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F8BB" w14:textId="77777777" w:rsidR="005C0DAE" w:rsidRPr="00BE4554" w:rsidRDefault="005C0DAE" w:rsidP="00D357C5">
      <w:pPr>
        <w:pStyle w:val="Title"/>
        <w:spacing w:after="240" w:line="240" w:lineRule="auto"/>
        <w:rPr>
          <w:rFonts w:asciiTheme="minorHAnsi" w:hAnsiTheme="minorHAnsi"/>
          <w:caps w:val="0"/>
          <w:sz w:val="22"/>
          <w:szCs w:val="22"/>
        </w:rPr>
      </w:pPr>
    </w:p>
    <w:p w14:paraId="36571DC3" w14:textId="77777777" w:rsidR="00D357C5" w:rsidRPr="00E84567" w:rsidRDefault="00D357C5" w:rsidP="00D357C5">
      <w:pPr>
        <w:pStyle w:val="Title"/>
        <w:spacing w:after="240" w:line="240" w:lineRule="auto"/>
        <w:rPr>
          <w:caps w:val="0"/>
          <w:sz w:val="66"/>
        </w:rPr>
      </w:pPr>
      <w:r w:rsidRPr="00D357C5">
        <w:rPr>
          <w:caps w:val="0"/>
          <w:sz w:val="66"/>
        </w:rPr>
        <w:t>Healthy Food Environment Policy Index</w:t>
      </w:r>
      <w:r w:rsidR="00E84567">
        <w:rPr>
          <w:caps w:val="0"/>
          <w:sz w:val="66"/>
        </w:rPr>
        <w:t xml:space="preserve"> </w:t>
      </w:r>
      <w:r>
        <w:rPr>
          <w:caps w:val="0"/>
          <w:sz w:val="66"/>
        </w:rPr>
        <w:t>(</w:t>
      </w:r>
      <w:r w:rsidRPr="00D357C5">
        <w:rPr>
          <w:caps w:val="0"/>
          <w:sz w:val="66"/>
        </w:rPr>
        <w:t>Food-E</w:t>
      </w:r>
      <w:r>
        <w:rPr>
          <w:caps w:val="0"/>
          <w:sz w:val="66"/>
        </w:rPr>
        <w:t>PI</w:t>
      </w:r>
      <w:r w:rsidRPr="00D357C5">
        <w:rPr>
          <w:caps w:val="0"/>
          <w:sz w:val="66"/>
        </w:rPr>
        <w:t>)</w:t>
      </w:r>
      <w:r>
        <w:rPr>
          <w:caps w:val="0"/>
          <w:sz w:val="66"/>
        </w:rPr>
        <w:t xml:space="preserve"> – Australia 2016</w:t>
      </w:r>
    </w:p>
    <w:p w14:paraId="471D9709" w14:textId="77777777" w:rsidR="00D357C5" w:rsidRPr="00D357C5" w:rsidRDefault="00D357C5" w:rsidP="00D357C5"/>
    <w:p w14:paraId="5537FBE6" w14:textId="77777777" w:rsidR="005E7A40" w:rsidRDefault="005E7A40" w:rsidP="00D357C5">
      <w:pPr>
        <w:pStyle w:val="Subtitle"/>
      </w:pPr>
    </w:p>
    <w:p w14:paraId="5FC79945" w14:textId="148299C0" w:rsidR="00D357C5" w:rsidRPr="00423920" w:rsidRDefault="00197E13" w:rsidP="00D357C5">
      <w:pPr>
        <w:pStyle w:val="Subtitle"/>
        <w:rPr>
          <w:sz w:val="38"/>
        </w:rPr>
      </w:pPr>
      <w:r>
        <w:rPr>
          <w:sz w:val="38"/>
        </w:rPr>
        <w:t>Australian Capital Territory g</w:t>
      </w:r>
      <w:r w:rsidR="00E84567">
        <w:rPr>
          <w:sz w:val="38"/>
        </w:rPr>
        <w:t>overnment</w:t>
      </w:r>
    </w:p>
    <w:p w14:paraId="074FC96E" w14:textId="77777777" w:rsidR="005E7A40" w:rsidRDefault="005E7A40" w:rsidP="00D357C5">
      <w:pPr>
        <w:pStyle w:val="Subtitle"/>
      </w:pPr>
    </w:p>
    <w:p w14:paraId="1AEF40E1" w14:textId="77777777" w:rsidR="00D357C5" w:rsidRDefault="00C55844" w:rsidP="00D357C5">
      <w:pPr>
        <w:pStyle w:val="Subtitle"/>
      </w:pPr>
      <w:r>
        <w:t xml:space="preserve">Summary of </w:t>
      </w:r>
      <w:r w:rsidR="00775558">
        <w:t>current government policy action</w:t>
      </w:r>
      <w:r w:rsidR="00C37217">
        <w:t xml:space="preserve"> to 30 June 2016</w:t>
      </w:r>
    </w:p>
    <w:p w14:paraId="6798A8E4" w14:textId="77777777" w:rsidR="002B6CBE" w:rsidRDefault="002B6CBE" w:rsidP="002B6CBE"/>
    <w:p w14:paraId="669412A9" w14:textId="77777777" w:rsidR="002B6CBE" w:rsidRDefault="002B6CBE" w:rsidP="002B6CBE"/>
    <w:p w14:paraId="599CC372" w14:textId="18D728D6" w:rsidR="002B6CBE" w:rsidRDefault="002B6CBE" w:rsidP="002B6CBE"/>
    <w:p w14:paraId="6E02D563" w14:textId="05C5A597" w:rsidR="002B6CBE" w:rsidRPr="002B6CBE" w:rsidRDefault="005A3722" w:rsidP="002B6CBE">
      <w:r>
        <w:t>November</w:t>
      </w:r>
      <w:r w:rsidR="002B6CBE">
        <w:t xml:space="preserve"> 2016</w:t>
      </w:r>
    </w:p>
    <w:p w14:paraId="7DC12328" w14:textId="77777777" w:rsidR="00D357C5" w:rsidRPr="00D357C5" w:rsidRDefault="00D357C5" w:rsidP="00D357C5"/>
    <w:p w14:paraId="756EC0D2" w14:textId="77777777" w:rsidR="005E7A40" w:rsidRDefault="005E7A40">
      <w:pPr>
        <w:rPr>
          <w:rFonts w:asciiTheme="majorHAnsi" w:hAnsiTheme="majorHAnsi"/>
          <w:color w:val="244061" w:themeColor="accent1" w:themeShade="80"/>
          <w:sz w:val="36"/>
          <w:szCs w:val="36"/>
        </w:rPr>
      </w:pPr>
      <w:r>
        <w:rPr>
          <w:rFonts w:asciiTheme="majorHAnsi" w:hAnsiTheme="majorHAnsi"/>
          <w:color w:val="244061" w:themeColor="accent1" w:themeShade="80"/>
          <w:sz w:val="36"/>
          <w:szCs w:val="36"/>
        </w:rPr>
        <w:br w:type="page"/>
      </w:r>
    </w:p>
    <w:p w14:paraId="1C7D4324" w14:textId="77777777" w:rsidR="00197E13" w:rsidRDefault="00197E13" w:rsidP="00197E13">
      <w:pPr>
        <w:pStyle w:val="Heading1"/>
        <w:spacing w:after="0"/>
      </w:pPr>
      <w:bookmarkStart w:id="0" w:name="_Toc458169037"/>
      <w:bookmarkStart w:id="1" w:name="_Toc457562345"/>
      <w:bookmarkStart w:id="2" w:name="_Toc456903447"/>
      <w:bookmarkStart w:id="3" w:name="_Toc456554713"/>
      <w:bookmarkStart w:id="4" w:name="_Toc455579566"/>
      <w:bookmarkStart w:id="5" w:name="_Toc455529699"/>
      <w:bookmarkStart w:id="6" w:name="_Toc455393643"/>
      <w:bookmarkStart w:id="7" w:name="_Toc458770395"/>
      <w:r>
        <w:lastRenderedPageBreak/>
        <w:t>Overview</w:t>
      </w:r>
      <w:bookmarkEnd w:id="0"/>
      <w:bookmarkEnd w:id="1"/>
      <w:bookmarkEnd w:id="2"/>
      <w:bookmarkEnd w:id="3"/>
      <w:bookmarkEnd w:id="4"/>
      <w:bookmarkEnd w:id="5"/>
      <w:bookmarkEnd w:id="6"/>
      <w:bookmarkEnd w:id="7"/>
    </w:p>
    <w:p w14:paraId="0C856BA9" w14:textId="77777777" w:rsidR="00197E13" w:rsidRDefault="00197E13" w:rsidP="00197E13">
      <w:pPr>
        <w:pStyle w:val="BodyText"/>
        <w:jc w:val="both"/>
        <w:rPr>
          <w:rFonts w:eastAsia="Times New Roman" w:cs="Arial"/>
        </w:rPr>
      </w:pPr>
    </w:p>
    <w:p w14:paraId="757FF2FB" w14:textId="1B72BC3A" w:rsidR="00197E13" w:rsidRDefault="00197E13" w:rsidP="00197E13">
      <w:pPr>
        <w:pStyle w:val="BodyText"/>
      </w:pPr>
      <w:r>
        <w:rPr>
          <w:rFonts w:eastAsia="Times New Roman" w:cs="Arial"/>
        </w:rPr>
        <w:t xml:space="preserve">This document contains a summary of policy actions of the </w:t>
      </w:r>
      <w:r>
        <w:rPr>
          <w:rFonts w:eastAsia="Times New Roman" w:cs="Arial"/>
          <w:b/>
        </w:rPr>
        <w:t xml:space="preserve">Australian Capital Territory </w:t>
      </w:r>
      <w:r w:rsidR="00BE4554">
        <w:rPr>
          <w:rFonts w:eastAsia="Times New Roman" w:cs="Arial"/>
          <w:b/>
        </w:rPr>
        <w:t xml:space="preserve">(ACT) </w:t>
      </w:r>
      <w:r>
        <w:rPr>
          <w:rFonts w:eastAsia="Times New Roman" w:cs="Arial"/>
          <w:b/>
        </w:rPr>
        <w:t>government</w:t>
      </w:r>
      <w:r>
        <w:rPr>
          <w:rFonts w:eastAsia="Times New Roman" w:cs="Arial"/>
        </w:rPr>
        <w:t xml:space="preserve"> related to food environments, including policy actions to </w:t>
      </w:r>
      <w:r>
        <w:t>30 June 2016.</w:t>
      </w:r>
    </w:p>
    <w:p w14:paraId="4899770D" w14:textId="77777777" w:rsidR="00197E13" w:rsidRDefault="00197E13" w:rsidP="00197E13">
      <w:pPr>
        <w:pStyle w:val="BodyText"/>
      </w:pPr>
    </w:p>
    <w:p w14:paraId="42790EE8" w14:textId="77777777" w:rsidR="00197E13" w:rsidRDefault="00197E13" w:rsidP="00197E13">
      <w:pPr>
        <w:pStyle w:val="BodyText"/>
      </w:pPr>
      <w:r>
        <w:t xml:space="preserve">The document was prepared as part of the </w:t>
      </w:r>
      <w:r>
        <w:rPr>
          <w:rFonts w:eastAsia="Times New Roman" w:cs="Arial"/>
        </w:rPr>
        <w:t>Healthy Food Environment Policy Index (Food-EPI) Australia Project 2016.</w:t>
      </w:r>
      <w:r>
        <w:t xml:space="preserve"> This project aims </w:t>
      </w:r>
      <w:r>
        <w:rPr>
          <w:rFonts w:eastAsia="Times New Roman" w:cs="Arial"/>
        </w:rPr>
        <w:t>to assess government progress in implementing globally recommended policy actions related to food environments, at the State/Territory</w:t>
      </w:r>
      <w:r>
        <w:t xml:space="preserve"> and Federal government levels in Australia in 2016. The policy details in this document will be used as part of the process to assess Australian Federal and State/Territory government performance with reference to international benchmarks. In each State/Territory, a group of independent, non-government, informed public health experts and organisations will form an expert panel to support the assessment process. The outcome will be scorecards for each government, along with a suite of recommended prioritised actions for governments to implement to strengthen their approach and improve the healthiness of food environments in Australia.</w:t>
      </w:r>
    </w:p>
    <w:p w14:paraId="393DA450" w14:textId="77777777" w:rsidR="00197E13" w:rsidRDefault="00197E13" w:rsidP="00197E13">
      <w:pPr>
        <w:pStyle w:val="BodyText"/>
        <w:rPr>
          <w:rFonts w:eastAsia="Times New Roman" w:cs="Arial"/>
          <w:szCs w:val="20"/>
        </w:rPr>
      </w:pPr>
    </w:p>
    <w:p w14:paraId="0CD5563A" w14:textId="77777777" w:rsidR="00197E13" w:rsidRDefault="00197E13" w:rsidP="00197E13">
      <w:pPr>
        <w:pStyle w:val="BodyText"/>
        <w:rPr>
          <w:rFonts w:eastAsia="Times New Roman" w:cs="Arial"/>
        </w:rPr>
      </w:pPr>
      <w:r>
        <w:rPr>
          <w:rFonts w:eastAsia="Times New Roman" w:cs="Arial"/>
        </w:rPr>
        <w:t xml:space="preserve">The project forms part of </w:t>
      </w:r>
      <w:hyperlink r:id="rId15" w:history="1">
        <w:r>
          <w:rPr>
            <w:rStyle w:val="Hyperlink"/>
            <w:rFonts w:eastAsia="Times New Roman" w:cs="Arial"/>
          </w:rPr>
          <w:t>INFORMAS</w:t>
        </w:r>
      </w:hyperlink>
      <w:r>
        <w:rPr>
          <w:rFonts w:eastAsia="Times New Roman" w:cs="Arial"/>
        </w:rPr>
        <w:t xml:space="preserve"> (</w:t>
      </w:r>
      <w:r>
        <w:rPr>
          <w:rFonts w:eastAsia="Times New Roman" w:cs="Arial"/>
          <w:u w:val="single"/>
        </w:rPr>
        <w:t>I</w:t>
      </w:r>
      <w:r>
        <w:rPr>
          <w:rFonts w:eastAsia="Times New Roman" w:cs="Arial"/>
        </w:rPr>
        <w:t xml:space="preserve">nternational </w:t>
      </w:r>
      <w:r>
        <w:rPr>
          <w:rFonts w:eastAsia="Times New Roman" w:cs="Arial"/>
          <w:u w:val="single"/>
        </w:rPr>
        <w:t>N</w:t>
      </w:r>
      <w:r>
        <w:rPr>
          <w:rFonts w:eastAsia="Times New Roman" w:cs="Arial"/>
        </w:rPr>
        <w:t xml:space="preserve">etwork for </w:t>
      </w:r>
      <w:r>
        <w:rPr>
          <w:rFonts w:eastAsia="Times New Roman" w:cs="Arial"/>
          <w:u w:val="single"/>
        </w:rPr>
        <w:t>F</w:t>
      </w:r>
      <w:r>
        <w:rPr>
          <w:rFonts w:eastAsia="Times New Roman" w:cs="Arial"/>
        </w:rPr>
        <w:t xml:space="preserve">ood and </w:t>
      </w:r>
      <w:r>
        <w:rPr>
          <w:rFonts w:eastAsia="Times New Roman" w:cs="Arial"/>
          <w:u w:val="single"/>
        </w:rPr>
        <w:t>O</w:t>
      </w:r>
      <w:r>
        <w:rPr>
          <w:rFonts w:eastAsia="Times New Roman" w:cs="Arial"/>
        </w:rPr>
        <w:t xml:space="preserve">besity/non-communicable diseases </w:t>
      </w:r>
      <w:r>
        <w:rPr>
          <w:rFonts w:eastAsia="Times New Roman" w:cs="Arial"/>
          <w:u w:val="single"/>
        </w:rPr>
        <w:t>R</w:t>
      </w:r>
      <w:r>
        <w:rPr>
          <w:rFonts w:eastAsia="Times New Roman" w:cs="Arial"/>
        </w:rPr>
        <w:t xml:space="preserve">esearch, </w:t>
      </w:r>
      <w:r>
        <w:rPr>
          <w:rFonts w:eastAsia="Times New Roman" w:cs="Arial"/>
          <w:u w:val="single"/>
        </w:rPr>
        <w:t>M</w:t>
      </w:r>
      <w:r>
        <w:rPr>
          <w:rFonts w:eastAsia="Times New Roman" w:cs="Arial"/>
        </w:rPr>
        <w:t xml:space="preserve">onitoring and </w:t>
      </w:r>
      <w:r>
        <w:rPr>
          <w:rFonts w:eastAsia="Times New Roman" w:cs="Arial"/>
          <w:u w:val="single"/>
        </w:rPr>
        <w:t>A</w:t>
      </w:r>
      <w:r>
        <w:rPr>
          <w:rFonts w:eastAsia="Times New Roman" w:cs="Arial"/>
        </w:rPr>
        <w:t xml:space="preserve">ction </w:t>
      </w:r>
      <w:r>
        <w:rPr>
          <w:rFonts w:eastAsia="Times New Roman" w:cs="Arial"/>
          <w:u w:val="single"/>
        </w:rPr>
        <w:t>S</w:t>
      </w:r>
      <w:r>
        <w:rPr>
          <w:rFonts w:eastAsia="Times New Roman" w:cs="Arial"/>
        </w:rPr>
        <w:t xml:space="preserve">upport), a global network of </w:t>
      </w:r>
      <w:r>
        <w:t xml:space="preserve">public-interest organisations and researchers </w:t>
      </w:r>
      <w:r>
        <w:rPr>
          <w:rFonts w:eastAsia="Times New Roman" w:cs="Arial"/>
        </w:rPr>
        <w:t>that seek to monitor and benchmark public and private sector actions to create healthy food environments and reduce obesity and non-communicable diseases (NCDs) globally. INFORMAS developed the Food-EPI tool to assess government policy across 14 action areas related to food environments. The tool comprises a ‘policy’ component with seven domains related to specific aspects of food environments that have been shown to have an important impact on population diets, and an ‘infrastructure support’ component with seven domains based on the World Health Organization (WHO) building blocks for strengthening health systems. INFORMAS has collated international benchmarks in each of the domains to be used for assessment purposes.</w:t>
      </w:r>
    </w:p>
    <w:p w14:paraId="6F599548" w14:textId="77777777" w:rsidR="00197E13" w:rsidRDefault="00197E13" w:rsidP="00197E13">
      <w:pPr>
        <w:pStyle w:val="BodyText"/>
        <w:rPr>
          <w:rFonts w:eastAsia="Times New Roman" w:cs="Arial"/>
        </w:rPr>
      </w:pPr>
    </w:p>
    <w:p w14:paraId="5AC0DD6C" w14:textId="77777777" w:rsidR="00197E13" w:rsidRDefault="00197E13" w:rsidP="00197E13">
      <w:pPr>
        <w:pStyle w:val="Heading1"/>
        <w:spacing w:after="0"/>
      </w:pPr>
      <w:bookmarkStart w:id="8" w:name="_Toc458169038"/>
      <w:bookmarkStart w:id="9" w:name="_Toc457562346"/>
      <w:bookmarkStart w:id="10" w:name="_Toc456903448"/>
      <w:bookmarkStart w:id="11" w:name="_Toc456554714"/>
      <w:bookmarkStart w:id="12" w:name="_Toc455579567"/>
      <w:bookmarkStart w:id="13" w:name="_Toc455529700"/>
      <w:bookmarkStart w:id="14" w:name="_Toc455393644"/>
      <w:bookmarkStart w:id="15" w:name="_Toc458770396"/>
      <w:r>
        <w:t>Acknowledgements</w:t>
      </w:r>
      <w:bookmarkEnd w:id="8"/>
      <w:bookmarkEnd w:id="9"/>
      <w:bookmarkEnd w:id="10"/>
      <w:bookmarkEnd w:id="11"/>
      <w:bookmarkEnd w:id="12"/>
      <w:bookmarkEnd w:id="13"/>
      <w:bookmarkEnd w:id="14"/>
      <w:bookmarkEnd w:id="15"/>
    </w:p>
    <w:p w14:paraId="33FB5239" w14:textId="77777777" w:rsidR="00197E13" w:rsidRDefault="00197E13" w:rsidP="00197E13">
      <w:pPr>
        <w:pStyle w:val="BodyText"/>
        <w:rPr>
          <w:rFonts w:eastAsia="Times New Roman" w:cs="Arial"/>
        </w:rPr>
      </w:pPr>
    </w:p>
    <w:p w14:paraId="4B8E3451" w14:textId="77777777" w:rsidR="00197E13" w:rsidRDefault="00197E13" w:rsidP="00197E13">
      <w:pPr>
        <w:pStyle w:val="BodyText"/>
        <w:rPr>
          <w:rFonts w:eastAsia="Times New Roman" w:cs="Arial"/>
          <w:szCs w:val="20"/>
        </w:rPr>
      </w:pPr>
      <w:r>
        <w:rPr>
          <w:rFonts w:eastAsia="Times New Roman" w:cs="Arial"/>
        </w:rPr>
        <w:t>The Food-EPI Australia 2016 project is led by researchers within the WHO Collaborating Centre for Obesity Prevention at Deakin University</w:t>
      </w:r>
      <w:r>
        <w:rPr>
          <w:rFonts w:eastAsia="Times New Roman" w:cs="Arial"/>
          <w:szCs w:val="20"/>
        </w:rPr>
        <w:t>. The team is led by Dr Gary Sacks, with research support from Emily Hadgkiss, Karen Peterson and Brydie Clarke. Funding support for the project was provided by The Australian Prevention Partnership Centre (TAPPC).</w:t>
      </w:r>
    </w:p>
    <w:p w14:paraId="2979D893" w14:textId="77777777" w:rsidR="00197E13" w:rsidRDefault="00197E13" w:rsidP="00197E13">
      <w:pPr>
        <w:pStyle w:val="BodyText"/>
        <w:rPr>
          <w:rFonts w:eastAsia="Times New Roman" w:cs="Arial"/>
          <w:szCs w:val="20"/>
        </w:rPr>
      </w:pPr>
    </w:p>
    <w:p w14:paraId="42764E60" w14:textId="4CE9F9F2" w:rsidR="00197E13" w:rsidRDefault="00197E13" w:rsidP="00197E13">
      <w:pPr>
        <w:pStyle w:val="BodyText"/>
        <w:rPr>
          <w:rFonts w:eastAsia="Times New Roman" w:cs="Arial"/>
          <w:szCs w:val="20"/>
        </w:rPr>
      </w:pPr>
      <w:r>
        <w:rPr>
          <w:rFonts w:eastAsia="Times New Roman" w:cs="Arial"/>
          <w:szCs w:val="20"/>
        </w:rPr>
        <w:t>This document was prepared by the research team, with extensive support from</w:t>
      </w:r>
      <w:r w:rsidR="005C0CFA">
        <w:rPr>
          <w:rFonts w:eastAsia="Times New Roman" w:cs="Arial"/>
          <w:szCs w:val="20"/>
        </w:rPr>
        <w:t xml:space="preserve"> several</w:t>
      </w:r>
      <w:r>
        <w:rPr>
          <w:rFonts w:eastAsia="Times New Roman" w:cs="Arial"/>
          <w:szCs w:val="20"/>
        </w:rPr>
        <w:t xml:space="preserve"> policy makers within </w:t>
      </w:r>
      <w:r w:rsidR="00BE4554">
        <w:rPr>
          <w:rFonts w:eastAsia="Times New Roman" w:cs="Arial"/>
          <w:szCs w:val="20"/>
        </w:rPr>
        <w:t xml:space="preserve">the ACT </w:t>
      </w:r>
      <w:r>
        <w:rPr>
          <w:rFonts w:eastAsia="Times New Roman" w:cs="Arial"/>
          <w:szCs w:val="20"/>
        </w:rPr>
        <w:t>gover</w:t>
      </w:r>
      <w:r w:rsidR="005C0CFA">
        <w:rPr>
          <w:rFonts w:eastAsia="Times New Roman" w:cs="Arial"/>
          <w:szCs w:val="20"/>
        </w:rPr>
        <w:t>nment.</w:t>
      </w:r>
    </w:p>
    <w:p w14:paraId="4FA9A3F2" w14:textId="77777777" w:rsidR="00197E13" w:rsidRDefault="00197E13" w:rsidP="00197E13">
      <w:pPr>
        <w:pStyle w:val="BodyText"/>
        <w:rPr>
          <w:rFonts w:eastAsia="Times New Roman" w:cs="Arial"/>
          <w:szCs w:val="20"/>
        </w:rPr>
      </w:pPr>
    </w:p>
    <w:p w14:paraId="3A036A68" w14:textId="66CD5A83" w:rsidR="00197E13" w:rsidRDefault="00197E13" w:rsidP="00197E13">
      <w:pPr>
        <w:pStyle w:val="BodyText"/>
        <w:rPr>
          <w:rFonts w:asciiTheme="majorHAnsi" w:hAnsiTheme="majorHAnsi"/>
          <w:color w:val="244061" w:themeColor="accent1" w:themeShade="80"/>
          <w:sz w:val="36"/>
          <w:szCs w:val="36"/>
        </w:rPr>
      </w:pPr>
      <w:r>
        <w:t>As far as possible, when policy details are noted in the document, they are referenced to publicly-available sources or noted as a ‘personal communication’ from relevant policy makers. While every effort has been taken to ensure the accuracy of the information in this document, any errors/omissions are the responsibility of the research team.</w:t>
      </w:r>
    </w:p>
    <w:p w14:paraId="32AE35F8" w14:textId="77777777" w:rsidR="00197E13" w:rsidRDefault="00197E13" w:rsidP="00197E13">
      <w:pPr>
        <w:rPr>
          <w:rFonts w:asciiTheme="majorHAnsi" w:hAnsiTheme="majorHAnsi"/>
          <w:color w:val="244061" w:themeColor="accent1" w:themeShade="80"/>
          <w:sz w:val="36"/>
          <w:szCs w:val="36"/>
        </w:rPr>
      </w:pPr>
      <w:r>
        <w:rPr>
          <w:rFonts w:asciiTheme="majorHAnsi" w:hAnsiTheme="majorHAnsi"/>
          <w:color w:val="244061" w:themeColor="accent1" w:themeShade="80"/>
          <w:sz w:val="36"/>
          <w:szCs w:val="36"/>
        </w:rPr>
        <w:br w:type="page"/>
      </w:r>
    </w:p>
    <w:sdt>
      <w:sdtPr>
        <w:rPr>
          <w:rFonts w:asciiTheme="minorHAnsi" w:eastAsiaTheme="minorEastAsia" w:hAnsiTheme="minorHAnsi" w:cstheme="minorBidi"/>
          <w:color w:val="auto"/>
          <w:sz w:val="22"/>
          <w:szCs w:val="22"/>
        </w:rPr>
        <w:id w:val="-1476601811"/>
        <w:docPartObj>
          <w:docPartGallery w:val="Table of Contents"/>
          <w:docPartUnique/>
        </w:docPartObj>
      </w:sdtPr>
      <w:sdtEndPr>
        <w:rPr>
          <w:b/>
          <w:bCs/>
          <w:noProof/>
        </w:rPr>
      </w:sdtEndPr>
      <w:sdtContent>
        <w:p w14:paraId="34E82BE8" w14:textId="77777777" w:rsidR="00162E27" w:rsidRDefault="00162E27">
          <w:pPr>
            <w:pStyle w:val="TOCHeading"/>
          </w:pPr>
          <w:r>
            <w:t xml:space="preserve">Table </w:t>
          </w:r>
          <w:bookmarkStart w:id="16" w:name="_GoBack"/>
          <w:bookmarkEnd w:id="16"/>
          <w:r>
            <w:t>of Contents</w:t>
          </w:r>
        </w:p>
        <w:p w14:paraId="3C34B0F3" w14:textId="77777777" w:rsidR="00AD3305" w:rsidRDefault="00DC72D4">
          <w:pPr>
            <w:pStyle w:val="TOC1"/>
            <w:tabs>
              <w:tab w:val="right" w:leader="dot" w:pos="9628"/>
            </w:tabs>
            <w:rPr>
              <w:b w:val="0"/>
              <w:bCs w:val="0"/>
              <w:caps w:val="0"/>
              <w:noProof/>
              <w:sz w:val="22"/>
              <w:szCs w:val="22"/>
              <w:lang w:eastAsia="en-AU"/>
            </w:rPr>
          </w:pPr>
          <w:r>
            <w:rPr>
              <w:rFonts w:asciiTheme="majorHAnsi" w:hAnsiTheme="majorHAnsi"/>
              <w:sz w:val="24"/>
              <w:szCs w:val="24"/>
            </w:rPr>
            <w:fldChar w:fldCharType="begin"/>
          </w:r>
          <w:r w:rsidR="00162E27">
            <w:rPr>
              <w:rFonts w:asciiTheme="majorHAnsi" w:hAnsiTheme="majorHAnsi"/>
              <w:sz w:val="24"/>
              <w:szCs w:val="24"/>
            </w:rPr>
            <w:instrText xml:space="preserve"> TOC \o "1-3" \h \z \u </w:instrText>
          </w:r>
          <w:r>
            <w:rPr>
              <w:rFonts w:asciiTheme="majorHAnsi" w:hAnsiTheme="majorHAnsi"/>
              <w:sz w:val="24"/>
              <w:szCs w:val="24"/>
            </w:rPr>
            <w:fldChar w:fldCharType="separate"/>
          </w:r>
          <w:hyperlink w:anchor="_Toc458770395" w:history="1">
            <w:r w:rsidR="00AD3305" w:rsidRPr="00CB0D56">
              <w:rPr>
                <w:rStyle w:val="Hyperlink"/>
                <w:noProof/>
              </w:rPr>
              <w:t>Overview</w:t>
            </w:r>
            <w:r w:rsidR="00AD3305">
              <w:rPr>
                <w:noProof/>
                <w:webHidden/>
              </w:rPr>
              <w:tab/>
            </w:r>
            <w:r w:rsidR="00AD3305">
              <w:rPr>
                <w:noProof/>
                <w:webHidden/>
              </w:rPr>
              <w:fldChar w:fldCharType="begin"/>
            </w:r>
            <w:r w:rsidR="00AD3305">
              <w:rPr>
                <w:noProof/>
                <w:webHidden/>
              </w:rPr>
              <w:instrText xml:space="preserve"> PAGEREF _Toc458770395 \h </w:instrText>
            </w:r>
            <w:r w:rsidR="00AD3305">
              <w:rPr>
                <w:noProof/>
                <w:webHidden/>
              </w:rPr>
            </w:r>
            <w:r w:rsidR="00AD3305">
              <w:rPr>
                <w:noProof/>
                <w:webHidden/>
              </w:rPr>
              <w:fldChar w:fldCharType="separate"/>
            </w:r>
            <w:r w:rsidR="00A32DA3">
              <w:rPr>
                <w:noProof/>
                <w:webHidden/>
              </w:rPr>
              <w:t>2</w:t>
            </w:r>
            <w:r w:rsidR="00AD3305">
              <w:rPr>
                <w:noProof/>
                <w:webHidden/>
              </w:rPr>
              <w:fldChar w:fldCharType="end"/>
            </w:r>
          </w:hyperlink>
        </w:p>
        <w:p w14:paraId="4C753D2F" w14:textId="77777777" w:rsidR="00AD3305" w:rsidRDefault="0035738B">
          <w:pPr>
            <w:pStyle w:val="TOC1"/>
            <w:tabs>
              <w:tab w:val="right" w:leader="dot" w:pos="9628"/>
            </w:tabs>
            <w:rPr>
              <w:b w:val="0"/>
              <w:bCs w:val="0"/>
              <w:caps w:val="0"/>
              <w:noProof/>
              <w:sz w:val="22"/>
              <w:szCs w:val="22"/>
              <w:lang w:eastAsia="en-AU"/>
            </w:rPr>
          </w:pPr>
          <w:hyperlink w:anchor="_Toc458770396" w:history="1">
            <w:r w:rsidR="00AD3305" w:rsidRPr="00CB0D56">
              <w:rPr>
                <w:rStyle w:val="Hyperlink"/>
                <w:noProof/>
              </w:rPr>
              <w:t>Acknowledgements</w:t>
            </w:r>
            <w:r w:rsidR="00AD3305">
              <w:rPr>
                <w:noProof/>
                <w:webHidden/>
              </w:rPr>
              <w:tab/>
            </w:r>
            <w:r w:rsidR="00AD3305">
              <w:rPr>
                <w:noProof/>
                <w:webHidden/>
              </w:rPr>
              <w:fldChar w:fldCharType="begin"/>
            </w:r>
            <w:r w:rsidR="00AD3305">
              <w:rPr>
                <w:noProof/>
                <w:webHidden/>
              </w:rPr>
              <w:instrText xml:space="preserve"> PAGEREF _Toc458770396 \h </w:instrText>
            </w:r>
            <w:r w:rsidR="00AD3305">
              <w:rPr>
                <w:noProof/>
                <w:webHidden/>
              </w:rPr>
            </w:r>
            <w:r w:rsidR="00AD3305">
              <w:rPr>
                <w:noProof/>
                <w:webHidden/>
              </w:rPr>
              <w:fldChar w:fldCharType="separate"/>
            </w:r>
            <w:r w:rsidR="00A32DA3">
              <w:rPr>
                <w:noProof/>
                <w:webHidden/>
              </w:rPr>
              <w:t>2</w:t>
            </w:r>
            <w:r w:rsidR="00AD3305">
              <w:rPr>
                <w:noProof/>
                <w:webHidden/>
              </w:rPr>
              <w:fldChar w:fldCharType="end"/>
            </w:r>
          </w:hyperlink>
        </w:p>
        <w:p w14:paraId="48B904EC" w14:textId="77777777" w:rsidR="00AD3305" w:rsidRDefault="0035738B">
          <w:pPr>
            <w:pStyle w:val="TOC1"/>
            <w:tabs>
              <w:tab w:val="right" w:leader="dot" w:pos="9628"/>
            </w:tabs>
            <w:rPr>
              <w:b w:val="0"/>
              <w:bCs w:val="0"/>
              <w:caps w:val="0"/>
              <w:noProof/>
              <w:sz w:val="22"/>
              <w:szCs w:val="22"/>
              <w:lang w:eastAsia="en-AU"/>
            </w:rPr>
          </w:pPr>
          <w:hyperlink w:anchor="_Toc458770397" w:history="1">
            <w:r w:rsidR="00AD3305" w:rsidRPr="00CB0D56">
              <w:rPr>
                <w:rStyle w:val="Hyperlink"/>
                <w:noProof/>
              </w:rPr>
              <w:t>Definitions</w:t>
            </w:r>
            <w:r w:rsidR="00AD3305">
              <w:rPr>
                <w:noProof/>
                <w:webHidden/>
              </w:rPr>
              <w:tab/>
            </w:r>
            <w:r w:rsidR="00AD3305">
              <w:rPr>
                <w:noProof/>
                <w:webHidden/>
              </w:rPr>
              <w:fldChar w:fldCharType="begin"/>
            </w:r>
            <w:r w:rsidR="00AD3305">
              <w:rPr>
                <w:noProof/>
                <w:webHidden/>
              </w:rPr>
              <w:instrText xml:space="preserve"> PAGEREF _Toc458770397 \h </w:instrText>
            </w:r>
            <w:r w:rsidR="00AD3305">
              <w:rPr>
                <w:noProof/>
                <w:webHidden/>
              </w:rPr>
            </w:r>
            <w:r w:rsidR="00AD3305">
              <w:rPr>
                <w:noProof/>
                <w:webHidden/>
              </w:rPr>
              <w:fldChar w:fldCharType="separate"/>
            </w:r>
            <w:r w:rsidR="00A32DA3">
              <w:rPr>
                <w:noProof/>
                <w:webHidden/>
              </w:rPr>
              <w:t>5</w:t>
            </w:r>
            <w:r w:rsidR="00AD3305">
              <w:rPr>
                <w:noProof/>
                <w:webHidden/>
              </w:rPr>
              <w:fldChar w:fldCharType="end"/>
            </w:r>
          </w:hyperlink>
        </w:p>
        <w:p w14:paraId="7CFEAB32" w14:textId="77777777" w:rsidR="00AD3305" w:rsidRDefault="0035738B">
          <w:pPr>
            <w:pStyle w:val="TOC1"/>
            <w:tabs>
              <w:tab w:val="right" w:leader="dot" w:pos="9628"/>
            </w:tabs>
            <w:rPr>
              <w:b w:val="0"/>
              <w:bCs w:val="0"/>
              <w:caps w:val="0"/>
              <w:noProof/>
              <w:sz w:val="22"/>
              <w:szCs w:val="22"/>
              <w:lang w:eastAsia="en-AU"/>
            </w:rPr>
          </w:pPr>
          <w:hyperlink w:anchor="_Toc458770398" w:history="1">
            <w:r w:rsidR="00AD3305" w:rsidRPr="00CB0D56">
              <w:rPr>
                <w:rStyle w:val="Hyperlink"/>
                <w:noProof/>
              </w:rPr>
              <w:t>Policy area: Food Labelling</w:t>
            </w:r>
            <w:r w:rsidR="00AD3305">
              <w:rPr>
                <w:noProof/>
                <w:webHidden/>
              </w:rPr>
              <w:tab/>
            </w:r>
            <w:r w:rsidR="00AD3305">
              <w:rPr>
                <w:noProof/>
                <w:webHidden/>
              </w:rPr>
              <w:fldChar w:fldCharType="begin"/>
            </w:r>
            <w:r w:rsidR="00AD3305">
              <w:rPr>
                <w:noProof/>
                <w:webHidden/>
              </w:rPr>
              <w:instrText xml:space="preserve"> PAGEREF _Toc458770398 \h </w:instrText>
            </w:r>
            <w:r w:rsidR="00AD3305">
              <w:rPr>
                <w:noProof/>
                <w:webHidden/>
              </w:rPr>
            </w:r>
            <w:r w:rsidR="00AD3305">
              <w:rPr>
                <w:noProof/>
                <w:webHidden/>
              </w:rPr>
              <w:fldChar w:fldCharType="separate"/>
            </w:r>
            <w:r w:rsidR="00A32DA3">
              <w:rPr>
                <w:noProof/>
                <w:webHidden/>
              </w:rPr>
              <w:t>6</w:t>
            </w:r>
            <w:r w:rsidR="00AD3305">
              <w:rPr>
                <w:noProof/>
                <w:webHidden/>
              </w:rPr>
              <w:fldChar w:fldCharType="end"/>
            </w:r>
          </w:hyperlink>
        </w:p>
        <w:p w14:paraId="50FA98B8" w14:textId="77777777" w:rsidR="00AD3305" w:rsidRDefault="0035738B">
          <w:pPr>
            <w:pStyle w:val="TOC2"/>
            <w:tabs>
              <w:tab w:val="right" w:leader="dot" w:pos="9628"/>
            </w:tabs>
            <w:rPr>
              <w:smallCaps w:val="0"/>
              <w:noProof/>
              <w:sz w:val="22"/>
              <w:szCs w:val="22"/>
              <w:lang w:eastAsia="en-AU"/>
            </w:rPr>
          </w:pPr>
          <w:hyperlink w:anchor="_Toc458770399" w:history="1">
            <w:r w:rsidR="00AD3305" w:rsidRPr="00CB0D56">
              <w:rPr>
                <w:rStyle w:val="Hyperlink"/>
                <w:b/>
                <w:noProof/>
              </w:rPr>
              <w:t xml:space="preserve">LABEL4 </w:t>
            </w:r>
            <w:r w:rsidR="00AD3305" w:rsidRPr="00CB0D56">
              <w:rPr>
                <w:rStyle w:val="Hyperlink"/>
                <w:noProof/>
              </w:rPr>
              <w:t>Menu labelling</w:t>
            </w:r>
            <w:r w:rsidR="00AD3305">
              <w:rPr>
                <w:noProof/>
                <w:webHidden/>
              </w:rPr>
              <w:tab/>
            </w:r>
            <w:r w:rsidR="00AD3305">
              <w:rPr>
                <w:noProof/>
                <w:webHidden/>
              </w:rPr>
              <w:fldChar w:fldCharType="begin"/>
            </w:r>
            <w:r w:rsidR="00AD3305">
              <w:rPr>
                <w:noProof/>
                <w:webHidden/>
              </w:rPr>
              <w:instrText xml:space="preserve"> PAGEREF _Toc458770399 \h </w:instrText>
            </w:r>
            <w:r w:rsidR="00AD3305">
              <w:rPr>
                <w:noProof/>
                <w:webHidden/>
              </w:rPr>
            </w:r>
            <w:r w:rsidR="00AD3305">
              <w:rPr>
                <w:noProof/>
                <w:webHidden/>
              </w:rPr>
              <w:fldChar w:fldCharType="separate"/>
            </w:r>
            <w:r w:rsidR="00A32DA3">
              <w:rPr>
                <w:noProof/>
                <w:webHidden/>
              </w:rPr>
              <w:t>6</w:t>
            </w:r>
            <w:r w:rsidR="00AD3305">
              <w:rPr>
                <w:noProof/>
                <w:webHidden/>
              </w:rPr>
              <w:fldChar w:fldCharType="end"/>
            </w:r>
          </w:hyperlink>
        </w:p>
        <w:p w14:paraId="38C1B8EA" w14:textId="77777777" w:rsidR="00AD3305" w:rsidRDefault="0035738B">
          <w:pPr>
            <w:pStyle w:val="TOC1"/>
            <w:tabs>
              <w:tab w:val="right" w:leader="dot" w:pos="9628"/>
            </w:tabs>
            <w:rPr>
              <w:b w:val="0"/>
              <w:bCs w:val="0"/>
              <w:caps w:val="0"/>
              <w:noProof/>
              <w:sz w:val="22"/>
              <w:szCs w:val="22"/>
              <w:lang w:eastAsia="en-AU"/>
            </w:rPr>
          </w:pPr>
          <w:hyperlink w:anchor="_Toc458770400" w:history="1">
            <w:r w:rsidR="00AD3305" w:rsidRPr="00CB0D56">
              <w:rPr>
                <w:rStyle w:val="Hyperlink"/>
                <w:noProof/>
              </w:rPr>
              <w:t>Policy area: Food Promotion</w:t>
            </w:r>
            <w:r w:rsidR="00AD3305">
              <w:rPr>
                <w:noProof/>
                <w:webHidden/>
              </w:rPr>
              <w:tab/>
            </w:r>
            <w:r w:rsidR="00AD3305">
              <w:rPr>
                <w:noProof/>
                <w:webHidden/>
              </w:rPr>
              <w:fldChar w:fldCharType="begin"/>
            </w:r>
            <w:r w:rsidR="00AD3305">
              <w:rPr>
                <w:noProof/>
                <w:webHidden/>
              </w:rPr>
              <w:instrText xml:space="preserve"> PAGEREF _Toc458770400 \h </w:instrText>
            </w:r>
            <w:r w:rsidR="00AD3305">
              <w:rPr>
                <w:noProof/>
                <w:webHidden/>
              </w:rPr>
            </w:r>
            <w:r w:rsidR="00AD3305">
              <w:rPr>
                <w:noProof/>
                <w:webHidden/>
              </w:rPr>
              <w:fldChar w:fldCharType="separate"/>
            </w:r>
            <w:r w:rsidR="00A32DA3">
              <w:rPr>
                <w:noProof/>
                <w:webHidden/>
              </w:rPr>
              <w:t>9</w:t>
            </w:r>
            <w:r w:rsidR="00AD3305">
              <w:rPr>
                <w:noProof/>
                <w:webHidden/>
              </w:rPr>
              <w:fldChar w:fldCharType="end"/>
            </w:r>
          </w:hyperlink>
        </w:p>
        <w:p w14:paraId="7ADFBC53" w14:textId="77777777" w:rsidR="00AD3305" w:rsidRDefault="0035738B">
          <w:pPr>
            <w:pStyle w:val="TOC2"/>
            <w:tabs>
              <w:tab w:val="right" w:leader="dot" w:pos="9628"/>
            </w:tabs>
            <w:rPr>
              <w:smallCaps w:val="0"/>
              <w:noProof/>
              <w:sz w:val="22"/>
              <w:szCs w:val="22"/>
              <w:lang w:eastAsia="en-AU"/>
            </w:rPr>
          </w:pPr>
          <w:hyperlink w:anchor="_Toc458770401" w:history="1">
            <w:r w:rsidR="00AD3305" w:rsidRPr="00CB0D56">
              <w:rPr>
                <w:rStyle w:val="Hyperlink"/>
                <w:b/>
                <w:noProof/>
              </w:rPr>
              <w:t>PROMO1</w:t>
            </w:r>
            <w:r w:rsidR="00AD3305" w:rsidRPr="00CB0D56">
              <w:rPr>
                <w:rStyle w:val="Hyperlink"/>
                <w:noProof/>
              </w:rPr>
              <w:t xml:space="preserve"> Restrict promotion of unhealthy food: broadcast media</w:t>
            </w:r>
            <w:r w:rsidR="00AD3305">
              <w:rPr>
                <w:noProof/>
                <w:webHidden/>
              </w:rPr>
              <w:tab/>
            </w:r>
            <w:r w:rsidR="00AD3305">
              <w:rPr>
                <w:noProof/>
                <w:webHidden/>
              </w:rPr>
              <w:fldChar w:fldCharType="begin"/>
            </w:r>
            <w:r w:rsidR="00AD3305">
              <w:rPr>
                <w:noProof/>
                <w:webHidden/>
              </w:rPr>
              <w:instrText xml:space="preserve"> PAGEREF _Toc458770401 \h </w:instrText>
            </w:r>
            <w:r w:rsidR="00AD3305">
              <w:rPr>
                <w:noProof/>
                <w:webHidden/>
              </w:rPr>
            </w:r>
            <w:r w:rsidR="00AD3305">
              <w:rPr>
                <w:noProof/>
                <w:webHidden/>
              </w:rPr>
              <w:fldChar w:fldCharType="separate"/>
            </w:r>
            <w:r w:rsidR="00A32DA3">
              <w:rPr>
                <w:noProof/>
                <w:webHidden/>
              </w:rPr>
              <w:t>9</w:t>
            </w:r>
            <w:r w:rsidR="00AD3305">
              <w:rPr>
                <w:noProof/>
                <w:webHidden/>
              </w:rPr>
              <w:fldChar w:fldCharType="end"/>
            </w:r>
          </w:hyperlink>
        </w:p>
        <w:p w14:paraId="7448BBC1" w14:textId="77777777" w:rsidR="00AD3305" w:rsidRDefault="0035738B">
          <w:pPr>
            <w:pStyle w:val="TOC2"/>
            <w:tabs>
              <w:tab w:val="right" w:leader="dot" w:pos="9628"/>
            </w:tabs>
            <w:rPr>
              <w:smallCaps w:val="0"/>
              <w:noProof/>
              <w:sz w:val="22"/>
              <w:szCs w:val="22"/>
              <w:lang w:eastAsia="en-AU"/>
            </w:rPr>
          </w:pPr>
          <w:hyperlink w:anchor="_Toc458770402" w:history="1">
            <w:r w:rsidR="00AD3305" w:rsidRPr="00CB0D56">
              <w:rPr>
                <w:rStyle w:val="Hyperlink"/>
                <w:b/>
                <w:noProof/>
              </w:rPr>
              <w:t>PROMO2</w:t>
            </w:r>
            <w:r w:rsidR="00AD3305" w:rsidRPr="00CB0D56">
              <w:rPr>
                <w:rStyle w:val="Hyperlink"/>
                <w:noProof/>
              </w:rPr>
              <w:t xml:space="preserve"> Restrict promotion of unhealthy food: non-broadcast media</w:t>
            </w:r>
            <w:r w:rsidR="00AD3305">
              <w:rPr>
                <w:noProof/>
                <w:webHidden/>
              </w:rPr>
              <w:tab/>
            </w:r>
            <w:r w:rsidR="00AD3305">
              <w:rPr>
                <w:noProof/>
                <w:webHidden/>
              </w:rPr>
              <w:fldChar w:fldCharType="begin"/>
            </w:r>
            <w:r w:rsidR="00AD3305">
              <w:rPr>
                <w:noProof/>
                <w:webHidden/>
              </w:rPr>
              <w:instrText xml:space="preserve"> PAGEREF _Toc458770402 \h </w:instrText>
            </w:r>
            <w:r w:rsidR="00AD3305">
              <w:rPr>
                <w:noProof/>
                <w:webHidden/>
              </w:rPr>
            </w:r>
            <w:r w:rsidR="00AD3305">
              <w:rPr>
                <w:noProof/>
                <w:webHidden/>
              </w:rPr>
              <w:fldChar w:fldCharType="separate"/>
            </w:r>
            <w:r w:rsidR="00A32DA3">
              <w:rPr>
                <w:noProof/>
                <w:webHidden/>
              </w:rPr>
              <w:t>12</w:t>
            </w:r>
            <w:r w:rsidR="00AD3305">
              <w:rPr>
                <w:noProof/>
                <w:webHidden/>
              </w:rPr>
              <w:fldChar w:fldCharType="end"/>
            </w:r>
          </w:hyperlink>
        </w:p>
        <w:p w14:paraId="2557C1D8" w14:textId="77777777" w:rsidR="00AD3305" w:rsidRDefault="0035738B">
          <w:pPr>
            <w:pStyle w:val="TOC2"/>
            <w:tabs>
              <w:tab w:val="right" w:leader="dot" w:pos="9628"/>
            </w:tabs>
            <w:rPr>
              <w:smallCaps w:val="0"/>
              <w:noProof/>
              <w:sz w:val="22"/>
              <w:szCs w:val="22"/>
              <w:lang w:eastAsia="en-AU"/>
            </w:rPr>
          </w:pPr>
          <w:hyperlink w:anchor="_Toc458770403" w:history="1">
            <w:r w:rsidR="00AD3305" w:rsidRPr="00CB0D56">
              <w:rPr>
                <w:rStyle w:val="Hyperlink"/>
                <w:b/>
                <w:noProof/>
              </w:rPr>
              <w:t>PROMO3</w:t>
            </w:r>
            <w:r w:rsidR="00AD3305" w:rsidRPr="00CB0D56">
              <w:rPr>
                <w:rStyle w:val="Hyperlink"/>
                <w:noProof/>
              </w:rPr>
              <w:t xml:space="preserve"> Restrict promotion of unhealthy foods: children’s settings</w:t>
            </w:r>
            <w:r w:rsidR="00AD3305">
              <w:rPr>
                <w:noProof/>
                <w:webHidden/>
              </w:rPr>
              <w:tab/>
            </w:r>
            <w:r w:rsidR="00AD3305">
              <w:rPr>
                <w:noProof/>
                <w:webHidden/>
              </w:rPr>
              <w:fldChar w:fldCharType="begin"/>
            </w:r>
            <w:r w:rsidR="00AD3305">
              <w:rPr>
                <w:noProof/>
                <w:webHidden/>
              </w:rPr>
              <w:instrText xml:space="preserve"> PAGEREF _Toc458770403 \h </w:instrText>
            </w:r>
            <w:r w:rsidR="00AD3305">
              <w:rPr>
                <w:noProof/>
                <w:webHidden/>
              </w:rPr>
            </w:r>
            <w:r w:rsidR="00AD3305">
              <w:rPr>
                <w:noProof/>
                <w:webHidden/>
              </w:rPr>
              <w:fldChar w:fldCharType="separate"/>
            </w:r>
            <w:r w:rsidR="00A32DA3">
              <w:rPr>
                <w:noProof/>
                <w:webHidden/>
              </w:rPr>
              <w:t>14</w:t>
            </w:r>
            <w:r w:rsidR="00AD3305">
              <w:rPr>
                <w:noProof/>
                <w:webHidden/>
              </w:rPr>
              <w:fldChar w:fldCharType="end"/>
            </w:r>
          </w:hyperlink>
        </w:p>
        <w:p w14:paraId="32B43025" w14:textId="77777777" w:rsidR="00AD3305" w:rsidRDefault="0035738B">
          <w:pPr>
            <w:pStyle w:val="TOC1"/>
            <w:tabs>
              <w:tab w:val="right" w:leader="dot" w:pos="9628"/>
            </w:tabs>
            <w:rPr>
              <w:b w:val="0"/>
              <w:bCs w:val="0"/>
              <w:caps w:val="0"/>
              <w:noProof/>
              <w:sz w:val="22"/>
              <w:szCs w:val="22"/>
              <w:lang w:eastAsia="en-AU"/>
            </w:rPr>
          </w:pPr>
          <w:hyperlink w:anchor="_Toc458770404" w:history="1">
            <w:r w:rsidR="00AD3305" w:rsidRPr="00CB0D56">
              <w:rPr>
                <w:rStyle w:val="Hyperlink"/>
                <w:noProof/>
              </w:rPr>
              <w:t>Policy area: Food Provision</w:t>
            </w:r>
            <w:r w:rsidR="00AD3305">
              <w:rPr>
                <w:noProof/>
                <w:webHidden/>
              </w:rPr>
              <w:tab/>
            </w:r>
            <w:r w:rsidR="00AD3305">
              <w:rPr>
                <w:noProof/>
                <w:webHidden/>
              </w:rPr>
              <w:fldChar w:fldCharType="begin"/>
            </w:r>
            <w:r w:rsidR="00AD3305">
              <w:rPr>
                <w:noProof/>
                <w:webHidden/>
              </w:rPr>
              <w:instrText xml:space="preserve"> PAGEREF _Toc458770404 \h </w:instrText>
            </w:r>
            <w:r w:rsidR="00AD3305">
              <w:rPr>
                <w:noProof/>
                <w:webHidden/>
              </w:rPr>
            </w:r>
            <w:r w:rsidR="00AD3305">
              <w:rPr>
                <w:noProof/>
                <w:webHidden/>
              </w:rPr>
              <w:fldChar w:fldCharType="separate"/>
            </w:r>
            <w:r w:rsidR="00A32DA3">
              <w:rPr>
                <w:noProof/>
                <w:webHidden/>
              </w:rPr>
              <w:t>16</w:t>
            </w:r>
            <w:r w:rsidR="00AD3305">
              <w:rPr>
                <w:noProof/>
                <w:webHidden/>
              </w:rPr>
              <w:fldChar w:fldCharType="end"/>
            </w:r>
          </w:hyperlink>
        </w:p>
        <w:p w14:paraId="45A7C984" w14:textId="77777777" w:rsidR="00AD3305" w:rsidRDefault="0035738B">
          <w:pPr>
            <w:pStyle w:val="TOC2"/>
            <w:tabs>
              <w:tab w:val="right" w:leader="dot" w:pos="9628"/>
            </w:tabs>
            <w:rPr>
              <w:smallCaps w:val="0"/>
              <w:noProof/>
              <w:sz w:val="22"/>
              <w:szCs w:val="22"/>
              <w:lang w:eastAsia="en-AU"/>
            </w:rPr>
          </w:pPr>
          <w:hyperlink w:anchor="_Toc458770405" w:history="1">
            <w:r w:rsidR="00AD3305" w:rsidRPr="00CB0D56">
              <w:rPr>
                <w:rStyle w:val="Hyperlink"/>
                <w:b/>
                <w:noProof/>
              </w:rPr>
              <w:t>PROV1</w:t>
            </w:r>
            <w:r w:rsidR="00AD3305" w:rsidRPr="00CB0D56">
              <w:rPr>
                <w:rStyle w:val="Hyperlink"/>
                <w:noProof/>
              </w:rPr>
              <w:t xml:space="preserve"> Policies in schools promote healthy food choices</w:t>
            </w:r>
            <w:r w:rsidR="00AD3305">
              <w:rPr>
                <w:noProof/>
                <w:webHidden/>
              </w:rPr>
              <w:tab/>
            </w:r>
            <w:r w:rsidR="00AD3305">
              <w:rPr>
                <w:noProof/>
                <w:webHidden/>
              </w:rPr>
              <w:fldChar w:fldCharType="begin"/>
            </w:r>
            <w:r w:rsidR="00AD3305">
              <w:rPr>
                <w:noProof/>
                <w:webHidden/>
              </w:rPr>
              <w:instrText xml:space="preserve"> PAGEREF _Toc458770405 \h </w:instrText>
            </w:r>
            <w:r w:rsidR="00AD3305">
              <w:rPr>
                <w:noProof/>
                <w:webHidden/>
              </w:rPr>
            </w:r>
            <w:r w:rsidR="00AD3305">
              <w:rPr>
                <w:noProof/>
                <w:webHidden/>
              </w:rPr>
              <w:fldChar w:fldCharType="separate"/>
            </w:r>
            <w:r w:rsidR="00A32DA3">
              <w:rPr>
                <w:noProof/>
                <w:webHidden/>
              </w:rPr>
              <w:t>16</w:t>
            </w:r>
            <w:r w:rsidR="00AD3305">
              <w:rPr>
                <w:noProof/>
                <w:webHidden/>
              </w:rPr>
              <w:fldChar w:fldCharType="end"/>
            </w:r>
          </w:hyperlink>
        </w:p>
        <w:p w14:paraId="50EAB122" w14:textId="77777777" w:rsidR="00AD3305" w:rsidRDefault="0035738B">
          <w:pPr>
            <w:pStyle w:val="TOC2"/>
            <w:tabs>
              <w:tab w:val="right" w:leader="dot" w:pos="9628"/>
            </w:tabs>
            <w:rPr>
              <w:smallCaps w:val="0"/>
              <w:noProof/>
              <w:sz w:val="22"/>
              <w:szCs w:val="22"/>
              <w:lang w:eastAsia="en-AU"/>
            </w:rPr>
          </w:pPr>
          <w:hyperlink w:anchor="_Toc458770406" w:history="1">
            <w:r w:rsidR="00AD3305" w:rsidRPr="00CB0D56">
              <w:rPr>
                <w:rStyle w:val="Hyperlink"/>
                <w:b/>
                <w:noProof/>
              </w:rPr>
              <w:t>PROV2</w:t>
            </w:r>
            <w:r w:rsidR="00AD3305" w:rsidRPr="00CB0D56">
              <w:rPr>
                <w:rStyle w:val="Hyperlink"/>
                <w:noProof/>
              </w:rPr>
              <w:t xml:space="preserve"> Policies in public settings promote healthy food choices</w:t>
            </w:r>
            <w:r w:rsidR="00AD3305">
              <w:rPr>
                <w:noProof/>
                <w:webHidden/>
              </w:rPr>
              <w:tab/>
            </w:r>
            <w:r w:rsidR="00AD3305">
              <w:rPr>
                <w:noProof/>
                <w:webHidden/>
              </w:rPr>
              <w:fldChar w:fldCharType="begin"/>
            </w:r>
            <w:r w:rsidR="00AD3305">
              <w:rPr>
                <w:noProof/>
                <w:webHidden/>
              </w:rPr>
              <w:instrText xml:space="preserve"> PAGEREF _Toc458770406 \h </w:instrText>
            </w:r>
            <w:r w:rsidR="00AD3305">
              <w:rPr>
                <w:noProof/>
                <w:webHidden/>
              </w:rPr>
            </w:r>
            <w:r w:rsidR="00AD3305">
              <w:rPr>
                <w:noProof/>
                <w:webHidden/>
              </w:rPr>
              <w:fldChar w:fldCharType="separate"/>
            </w:r>
            <w:r w:rsidR="00A32DA3">
              <w:rPr>
                <w:noProof/>
                <w:webHidden/>
              </w:rPr>
              <w:t>19</w:t>
            </w:r>
            <w:r w:rsidR="00AD3305">
              <w:rPr>
                <w:noProof/>
                <w:webHidden/>
              </w:rPr>
              <w:fldChar w:fldCharType="end"/>
            </w:r>
          </w:hyperlink>
        </w:p>
        <w:p w14:paraId="569A3992" w14:textId="77777777" w:rsidR="00AD3305" w:rsidRDefault="0035738B">
          <w:pPr>
            <w:pStyle w:val="TOC2"/>
            <w:tabs>
              <w:tab w:val="right" w:leader="dot" w:pos="9628"/>
            </w:tabs>
            <w:rPr>
              <w:smallCaps w:val="0"/>
              <w:noProof/>
              <w:sz w:val="22"/>
              <w:szCs w:val="22"/>
              <w:lang w:eastAsia="en-AU"/>
            </w:rPr>
          </w:pPr>
          <w:hyperlink w:anchor="_Toc458770407" w:history="1">
            <w:r w:rsidR="00AD3305" w:rsidRPr="00CB0D56">
              <w:rPr>
                <w:rStyle w:val="Hyperlink"/>
                <w:b/>
                <w:noProof/>
              </w:rPr>
              <w:t>PROV3</w:t>
            </w:r>
            <w:r w:rsidR="00AD3305" w:rsidRPr="00CB0D56">
              <w:rPr>
                <w:rStyle w:val="Hyperlink"/>
                <w:noProof/>
              </w:rPr>
              <w:t xml:space="preserve"> Support and training systems (public sector settings)</w:t>
            </w:r>
            <w:r w:rsidR="00AD3305">
              <w:rPr>
                <w:noProof/>
                <w:webHidden/>
              </w:rPr>
              <w:tab/>
            </w:r>
            <w:r w:rsidR="00AD3305">
              <w:rPr>
                <w:noProof/>
                <w:webHidden/>
              </w:rPr>
              <w:fldChar w:fldCharType="begin"/>
            </w:r>
            <w:r w:rsidR="00AD3305">
              <w:rPr>
                <w:noProof/>
                <w:webHidden/>
              </w:rPr>
              <w:instrText xml:space="preserve"> PAGEREF _Toc458770407 \h </w:instrText>
            </w:r>
            <w:r w:rsidR="00AD3305">
              <w:rPr>
                <w:noProof/>
                <w:webHidden/>
              </w:rPr>
            </w:r>
            <w:r w:rsidR="00AD3305">
              <w:rPr>
                <w:noProof/>
                <w:webHidden/>
              </w:rPr>
              <w:fldChar w:fldCharType="separate"/>
            </w:r>
            <w:r w:rsidR="00A32DA3">
              <w:rPr>
                <w:noProof/>
                <w:webHidden/>
              </w:rPr>
              <w:t>25</w:t>
            </w:r>
            <w:r w:rsidR="00AD3305">
              <w:rPr>
                <w:noProof/>
                <w:webHidden/>
              </w:rPr>
              <w:fldChar w:fldCharType="end"/>
            </w:r>
          </w:hyperlink>
        </w:p>
        <w:p w14:paraId="759F762B" w14:textId="77777777" w:rsidR="00AD3305" w:rsidRDefault="0035738B">
          <w:pPr>
            <w:pStyle w:val="TOC2"/>
            <w:tabs>
              <w:tab w:val="right" w:leader="dot" w:pos="9628"/>
            </w:tabs>
            <w:rPr>
              <w:smallCaps w:val="0"/>
              <w:noProof/>
              <w:sz w:val="22"/>
              <w:szCs w:val="22"/>
              <w:lang w:eastAsia="en-AU"/>
            </w:rPr>
          </w:pPr>
          <w:hyperlink w:anchor="_Toc458770408" w:history="1">
            <w:r w:rsidR="00AD3305" w:rsidRPr="00CB0D56">
              <w:rPr>
                <w:rStyle w:val="Hyperlink"/>
                <w:b/>
                <w:noProof/>
              </w:rPr>
              <w:t>PROV4</w:t>
            </w:r>
            <w:r w:rsidR="00AD3305" w:rsidRPr="00CB0D56">
              <w:rPr>
                <w:rStyle w:val="Hyperlink"/>
                <w:noProof/>
              </w:rPr>
              <w:t xml:space="preserve"> Support and training systems (private companies)</w:t>
            </w:r>
            <w:r w:rsidR="00AD3305">
              <w:rPr>
                <w:noProof/>
                <w:webHidden/>
              </w:rPr>
              <w:tab/>
            </w:r>
            <w:r w:rsidR="00AD3305">
              <w:rPr>
                <w:noProof/>
                <w:webHidden/>
              </w:rPr>
              <w:fldChar w:fldCharType="begin"/>
            </w:r>
            <w:r w:rsidR="00AD3305">
              <w:rPr>
                <w:noProof/>
                <w:webHidden/>
              </w:rPr>
              <w:instrText xml:space="preserve"> PAGEREF _Toc458770408 \h </w:instrText>
            </w:r>
            <w:r w:rsidR="00AD3305">
              <w:rPr>
                <w:noProof/>
                <w:webHidden/>
              </w:rPr>
            </w:r>
            <w:r w:rsidR="00AD3305">
              <w:rPr>
                <w:noProof/>
                <w:webHidden/>
              </w:rPr>
              <w:fldChar w:fldCharType="separate"/>
            </w:r>
            <w:r w:rsidR="00A32DA3">
              <w:rPr>
                <w:noProof/>
                <w:webHidden/>
              </w:rPr>
              <w:t>28</w:t>
            </w:r>
            <w:r w:rsidR="00AD3305">
              <w:rPr>
                <w:noProof/>
                <w:webHidden/>
              </w:rPr>
              <w:fldChar w:fldCharType="end"/>
            </w:r>
          </w:hyperlink>
        </w:p>
        <w:p w14:paraId="0185518D" w14:textId="77777777" w:rsidR="00AD3305" w:rsidRDefault="0035738B">
          <w:pPr>
            <w:pStyle w:val="TOC1"/>
            <w:tabs>
              <w:tab w:val="right" w:leader="dot" w:pos="9628"/>
            </w:tabs>
            <w:rPr>
              <w:b w:val="0"/>
              <w:bCs w:val="0"/>
              <w:caps w:val="0"/>
              <w:noProof/>
              <w:sz w:val="22"/>
              <w:szCs w:val="22"/>
              <w:lang w:eastAsia="en-AU"/>
            </w:rPr>
          </w:pPr>
          <w:hyperlink w:anchor="_Toc458770409" w:history="1">
            <w:r w:rsidR="00AD3305" w:rsidRPr="00CB0D56">
              <w:rPr>
                <w:rStyle w:val="Hyperlink"/>
                <w:noProof/>
              </w:rPr>
              <w:t>Policy area: Food Retail</w:t>
            </w:r>
            <w:r w:rsidR="00AD3305">
              <w:rPr>
                <w:noProof/>
                <w:webHidden/>
              </w:rPr>
              <w:tab/>
            </w:r>
            <w:r w:rsidR="00AD3305">
              <w:rPr>
                <w:noProof/>
                <w:webHidden/>
              </w:rPr>
              <w:fldChar w:fldCharType="begin"/>
            </w:r>
            <w:r w:rsidR="00AD3305">
              <w:rPr>
                <w:noProof/>
                <w:webHidden/>
              </w:rPr>
              <w:instrText xml:space="preserve"> PAGEREF _Toc458770409 \h </w:instrText>
            </w:r>
            <w:r w:rsidR="00AD3305">
              <w:rPr>
                <w:noProof/>
                <w:webHidden/>
              </w:rPr>
            </w:r>
            <w:r w:rsidR="00AD3305">
              <w:rPr>
                <w:noProof/>
                <w:webHidden/>
              </w:rPr>
              <w:fldChar w:fldCharType="separate"/>
            </w:r>
            <w:r w:rsidR="00A32DA3">
              <w:rPr>
                <w:noProof/>
                <w:webHidden/>
              </w:rPr>
              <w:t>30</w:t>
            </w:r>
            <w:r w:rsidR="00AD3305">
              <w:rPr>
                <w:noProof/>
                <w:webHidden/>
              </w:rPr>
              <w:fldChar w:fldCharType="end"/>
            </w:r>
          </w:hyperlink>
        </w:p>
        <w:p w14:paraId="7296407F" w14:textId="77777777" w:rsidR="00AD3305" w:rsidRDefault="0035738B">
          <w:pPr>
            <w:pStyle w:val="TOC2"/>
            <w:tabs>
              <w:tab w:val="right" w:leader="dot" w:pos="9628"/>
            </w:tabs>
            <w:rPr>
              <w:smallCaps w:val="0"/>
              <w:noProof/>
              <w:sz w:val="22"/>
              <w:szCs w:val="22"/>
              <w:lang w:eastAsia="en-AU"/>
            </w:rPr>
          </w:pPr>
          <w:hyperlink w:anchor="_Toc458770410" w:history="1">
            <w:r w:rsidR="00AD3305" w:rsidRPr="00CB0D56">
              <w:rPr>
                <w:rStyle w:val="Hyperlink"/>
                <w:b/>
                <w:noProof/>
              </w:rPr>
              <w:t>RETAIL1</w:t>
            </w:r>
            <w:r w:rsidR="00AD3305" w:rsidRPr="00CB0D56">
              <w:rPr>
                <w:rStyle w:val="Hyperlink"/>
                <w:noProof/>
              </w:rPr>
              <w:t xml:space="preserve"> Robust government policies and zoning laws: unhealthy foods</w:t>
            </w:r>
            <w:r w:rsidR="00AD3305">
              <w:rPr>
                <w:noProof/>
                <w:webHidden/>
              </w:rPr>
              <w:tab/>
            </w:r>
            <w:r w:rsidR="00AD3305">
              <w:rPr>
                <w:noProof/>
                <w:webHidden/>
              </w:rPr>
              <w:fldChar w:fldCharType="begin"/>
            </w:r>
            <w:r w:rsidR="00AD3305">
              <w:rPr>
                <w:noProof/>
                <w:webHidden/>
              </w:rPr>
              <w:instrText xml:space="preserve"> PAGEREF _Toc458770410 \h </w:instrText>
            </w:r>
            <w:r w:rsidR="00AD3305">
              <w:rPr>
                <w:noProof/>
                <w:webHidden/>
              </w:rPr>
            </w:r>
            <w:r w:rsidR="00AD3305">
              <w:rPr>
                <w:noProof/>
                <w:webHidden/>
              </w:rPr>
              <w:fldChar w:fldCharType="separate"/>
            </w:r>
            <w:r w:rsidR="00A32DA3">
              <w:rPr>
                <w:noProof/>
                <w:webHidden/>
              </w:rPr>
              <w:t>30</w:t>
            </w:r>
            <w:r w:rsidR="00AD3305">
              <w:rPr>
                <w:noProof/>
                <w:webHidden/>
              </w:rPr>
              <w:fldChar w:fldCharType="end"/>
            </w:r>
          </w:hyperlink>
        </w:p>
        <w:p w14:paraId="093543C6" w14:textId="77777777" w:rsidR="00AD3305" w:rsidRDefault="0035738B">
          <w:pPr>
            <w:pStyle w:val="TOC2"/>
            <w:tabs>
              <w:tab w:val="right" w:leader="dot" w:pos="9628"/>
            </w:tabs>
            <w:rPr>
              <w:smallCaps w:val="0"/>
              <w:noProof/>
              <w:sz w:val="22"/>
              <w:szCs w:val="22"/>
              <w:lang w:eastAsia="en-AU"/>
            </w:rPr>
          </w:pPr>
          <w:hyperlink w:anchor="_Toc458770411" w:history="1">
            <w:r w:rsidR="00AD3305" w:rsidRPr="00CB0D56">
              <w:rPr>
                <w:rStyle w:val="Hyperlink"/>
                <w:b/>
                <w:noProof/>
              </w:rPr>
              <w:t>RETAIL2</w:t>
            </w:r>
            <w:r w:rsidR="00AD3305" w:rsidRPr="00CB0D56">
              <w:rPr>
                <w:rStyle w:val="Hyperlink"/>
                <w:noProof/>
              </w:rPr>
              <w:t xml:space="preserve"> Robust government policies and zoning laws: healthy foods</w:t>
            </w:r>
            <w:r w:rsidR="00AD3305">
              <w:rPr>
                <w:noProof/>
                <w:webHidden/>
              </w:rPr>
              <w:tab/>
            </w:r>
            <w:r w:rsidR="00AD3305">
              <w:rPr>
                <w:noProof/>
                <w:webHidden/>
              </w:rPr>
              <w:fldChar w:fldCharType="begin"/>
            </w:r>
            <w:r w:rsidR="00AD3305">
              <w:rPr>
                <w:noProof/>
                <w:webHidden/>
              </w:rPr>
              <w:instrText xml:space="preserve"> PAGEREF _Toc458770411 \h </w:instrText>
            </w:r>
            <w:r w:rsidR="00AD3305">
              <w:rPr>
                <w:noProof/>
                <w:webHidden/>
              </w:rPr>
            </w:r>
            <w:r w:rsidR="00AD3305">
              <w:rPr>
                <w:noProof/>
                <w:webHidden/>
              </w:rPr>
              <w:fldChar w:fldCharType="separate"/>
            </w:r>
            <w:r w:rsidR="00A32DA3">
              <w:rPr>
                <w:noProof/>
                <w:webHidden/>
              </w:rPr>
              <w:t>32</w:t>
            </w:r>
            <w:r w:rsidR="00AD3305">
              <w:rPr>
                <w:noProof/>
                <w:webHidden/>
              </w:rPr>
              <w:fldChar w:fldCharType="end"/>
            </w:r>
          </w:hyperlink>
        </w:p>
        <w:p w14:paraId="5B75B6B4" w14:textId="77777777" w:rsidR="00AD3305" w:rsidRDefault="0035738B">
          <w:pPr>
            <w:pStyle w:val="TOC2"/>
            <w:tabs>
              <w:tab w:val="right" w:leader="dot" w:pos="9628"/>
            </w:tabs>
            <w:rPr>
              <w:smallCaps w:val="0"/>
              <w:noProof/>
              <w:sz w:val="22"/>
              <w:szCs w:val="22"/>
              <w:lang w:eastAsia="en-AU"/>
            </w:rPr>
          </w:pPr>
          <w:hyperlink w:anchor="_Toc458770412" w:history="1">
            <w:r w:rsidR="00AD3305" w:rsidRPr="00CB0D56">
              <w:rPr>
                <w:rStyle w:val="Hyperlink"/>
                <w:b/>
                <w:noProof/>
              </w:rPr>
              <w:t>RETAIL3</w:t>
            </w:r>
            <w:r w:rsidR="00AD3305" w:rsidRPr="00CB0D56">
              <w:rPr>
                <w:rStyle w:val="Hyperlink"/>
                <w:noProof/>
              </w:rPr>
              <w:t xml:space="preserve"> In-store availability of healthy foods and unhealthy foods</w:t>
            </w:r>
            <w:r w:rsidR="00AD3305">
              <w:rPr>
                <w:noProof/>
                <w:webHidden/>
              </w:rPr>
              <w:tab/>
            </w:r>
            <w:r w:rsidR="00AD3305">
              <w:rPr>
                <w:noProof/>
                <w:webHidden/>
              </w:rPr>
              <w:fldChar w:fldCharType="begin"/>
            </w:r>
            <w:r w:rsidR="00AD3305">
              <w:rPr>
                <w:noProof/>
                <w:webHidden/>
              </w:rPr>
              <w:instrText xml:space="preserve"> PAGEREF _Toc458770412 \h </w:instrText>
            </w:r>
            <w:r w:rsidR="00AD3305">
              <w:rPr>
                <w:noProof/>
                <w:webHidden/>
              </w:rPr>
            </w:r>
            <w:r w:rsidR="00AD3305">
              <w:rPr>
                <w:noProof/>
                <w:webHidden/>
              </w:rPr>
              <w:fldChar w:fldCharType="separate"/>
            </w:r>
            <w:r w:rsidR="00A32DA3">
              <w:rPr>
                <w:noProof/>
                <w:webHidden/>
              </w:rPr>
              <w:t>33</w:t>
            </w:r>
            <w:r w:rsidR="00AD3305">
              <w:rPr>
                <w:noProof/>
                <w:webHidden/>
              </w:rPr>
              <w:fldChar w:fldCharType="end"/>
            </w:r>
          </w:hyperlink>
        </w:p>
        <w:p w14:paraId="4DEF04EF" w14:textId="77777777" w:rsidR="00AD3305" w:rsidRDefault="0035738B">
          <w:pPr>
            <w:pStyle w:val="TOC2"/>
            <w:tabs>
              <w:tab w:val="right" w:leader="dot" w:pos="9628"/>
            </w:tabs>
            <w:rPr>
              <w:smallCaps w:val="0"/>
              <w:noProof/>
              <w:sz w:val="22"/>
              <w:szCs w:val="22"/>
              <w:lang w:eastAsia="en-AU"/>
            </w:rPr>
          </w:pPr>
          <w:hyperlink w:anchor="_Toc458770413" w:history="1">
            <w:r w:rsidR="00AD3305" w:rsidRPr="00CB0D56">
              <w:rPr>
                <w:rStyle w:val="Hyperlink"/>
                <w:b/>
                <w:noProof/>
              </w:rPr>
              <w:t>RETAIL4</w:t>
            </w:r>
            <w:r w:rsidR="00AD3305" w:rsidRPr="00CB0D56">
              <w:rPr>
                <w:rStyle w:val="Hyperlink"/>
                <w:noProof/>
              </w:rPr>
              <w:t xml:space="preserve"> Food service outlet availability of healthy foods and unhealthy foods</w:t>
            </w:r>
            <w:r w:rsidR="00AD3305">
              <w:rPr>
                <w:noProof/>
                <w:webHidden/>
              </w:rPr>
              <w:tab/>
            </w:r>
            <w:r w:rsidR="00AD3305">
              <w:rPr>
                <w:noProof/>
                <w:webHidden/>
              </w:rPr>
              <w:fldChar w:fldCharType="begin"/>
            </w:r>
            <w:r w:rsidR="00AD3305">
              <w:rPr>
                <w:noProof/>
                <w:webHidden/>
              </w:rPr>
              <w:instrText xml:space="preserve"> PAGEREF _Toc458770413 \h </w:instrText>
            </w:r>
            <w:r w:rsidR="00AD3305">
              <w:rPr>
                <w:noProof/>
                <w:webHidden/>
              </w:rPr>
            </w:r>
            <w:r w:rsidR="00AD3305">
              <w:rPr>
                <w:noProof/>
                <w:webHidden/>
              </w:rPr>
              <w:fldChar w:fldCharType="separate"/>
            </w:r>
            <w:r w:rsidR="00A32DA3">
              <w:rPr>
                <w:noProof/>
                <w:webHidden/>
              </w:rPr>
              <w:t>34</w:t>
            </w:r>
            <w:r w:rsidR="00AD3305">
              <w:rPr>
                <w:noProof/>
                <w:webHidden/>
              </w:rPr>
              <w:fldChar w:fldCharType="end"/>
            </w:r>
          </w:hyperlink>
        </w:p>
        <w:p w14:paraId="659D3417" w14:textId="77777777" w:rsidR="00AD3305" w:rsidRDefault="0035738B">
          <w:pPr>
            <w:pStyle w:val="TOC1"/>
            <w:tabs>
              <w:tab w:val="right" w:leader="dot" w:pos="9628"/>
            </w:tabs>
            <w:rPr>
              <w:b w:val="0"/>
              <w:bCs w:val="0"/>
              <w:caps w:val="0"/>
              <w:noProof/>
              <w:sz w:val="22"/>
              <w:szCs w:val="22"/>
              <w:lang w:eastAsia="en-AU"/>
            </w:rPr>
          </w:pPr>
          <w:hyperlink w:anchor="_Toc458770414" w:history="1">
            <w:r w:rsidR="00AD3305" w:rsidRPr="00CB0D56">
              <w:rPr>
                <w:rStyle w:val="Hyperlink"/>
                <w:noProof/>
              </w:rPr>
              <w:t>Policy area: Leadership</w:t>
            </w:r>
            <w:r w:rsidR="00AD3305">
              <w:rPr>
                <w:noProof/>
                <w:webHidden/>
              </w:rPr>
              <w:tab/>
            </w:r>
            <w:r w:rsidR="00AD3305">
              <w:rPr>
                <w:noProof/>
                <w:webHidden/>
              </w:rPr>
              <w:fldChar w:fldCharType="begin"/>
            </w:r>
            <w:r w:rsidR="00AD3305">
              <w:rPr>
                <w:noProof/>
                <w:webHidden/>
              </w:rPr>
              <w:instrText xml:space="preserve"> PAGEREF _Toc458770414 \h </w:instrText>
            </w:r>
            <w:r w:rsidR="00AD3305">
              <w:rPr>
                <w:noProof/>
                <w:webHidden/>
              </w:rPr>
            </w:r>
            <w:r w:rsidR="00AD3305">
              <w:rPr>
                <w:noProof/>
                <w:webHidden/>
              </w:rPr>
              <w:fldChar w:fldCharType="separate"/>
            </w:r>
            <w:r w:rsidR="00A32DA3">
              <w:rPr>
                <w:noProof/>
                <w:webHidden/>
              </w:rPr>
              <w:t>37</w:t>
            </w:r>
            <w:r w:rsidR="00AD3305">
              <w:rPr>
                <w:noProof/>
                <w:webHidden/>
              </w:rPr>
              <w:fldChar w:fldCharType="end"/>
            </w:r>
          </w:hyperlink>
        </w:p>
        <w:p w14:paraId="5AE44C71" w14:textId="77777777" w:rsidR="00AD3305" w:rsidRDefault="0035738B">
          <w:pPr>
            <w:pStyle w:val="TOC2"/>
            <w:tabs>
              <w:tab w:val="right" w:leader="dot" w:pos="9628"/>
            </w:tabs>
            <w:rPr>
              <w:smallCaps w:val="0"/>
              <w:noProof/>
              <w:sz w:val="22"/>
              <w:szCs w:val="22"/>
              <w:lang w:eastAsia="en-AU"/>
            </w:rPr>
          </w:pPr>
          <w:hyperlink w:anchor="_Toc458770415" w:history="1">
            <w:r w:rsidR="00AD3305" w:rsidRPr="00CB0D56">
              <w:rPr>
                <w:rStyle w:val="Hyperlink"/>
                <w:b/>
                <w:noProof/>
              </w:rPr>
              <w:t>LEAD1</w:t>
            </w:r>
            <w:r w:rsidR="00AD3305" w:rsidRPr="00CB0D56">
              <w:rPr>
                <w:rStyle w:val="Hyperlink"/>
                <w:noProof/>
              </w:rPr>
              <w:t xml:space="preserve"> Strong, visible, political support</w:t>
            </w:r>
            <w:r w:rsidR="00AD3305">
              <w:rPr>
                <w:noProof/>
                <w:webHidden/>
              </w:rPr>
              <w:tab/>
            </w:r>
            <w:r w:rsidR="00AD3305">
              <w:rPr>
                <w:noProof/>
                <w:webHidden/>
              </w:rPr>
              <w:fldChar w:fldCharType="begin"/>
            </w:r>
            <w:r w:rsidR="00AD3305">
              <w:rPr>
                <w:noProof/>
                <w:webHidden/>
              </w:rPr>
              <w:instrText xml:space="preserve"> PAGEREF _Toc458770415 \h </w:instrText>
            </w:r>
            <w:r w:rsidR="00AD3305">
              <w:rPr>
                <w:noProof/>
                <w:webHidden/>
              </w:rPr>
            </w:r>
            <w:r w:rsidR="00AD3305">
              <w:rPr>
                <w:noProof/>
                <w:webHidden/>
              </w:rPr>
              <w:fldChar w:fldCharType="separate"/>
            </w:r>
            <w:r w:rsidR="00A32DA3">
              <w:rPr>
                <w:noProof/>
                <w:webHidden/>
              </w:rPr>
              <w:t>37</w:t>
            </w:r>
            <w:r w:rsidR="00AD3305">
              <w:rPr>
                <w:noProof/>
                <w:webHidden/>
              </w:rPr>
              <w:fldChar w:fldCharType="end"/>
            </w:r>
          </w:hyperlink>
        </w:p>
        <w:p w14:paraId="03556F16" w14:textId="77777777" w:rsidR="00AD3305" w:rsidRDefault="0035738B">
          <w:pPr>
            <w:pStyle w:val="TOC2"/>
            <w:tabs>
              <w:tab w:val="right" w:leader="dot" w:pos="9628"/>
            </w:tabs>
            <w:rPr>
              <w:smallCaps w:val="0"/>
              <w:noProof/>
              <w:sz w:val="22"/>
              <w:szCs w:val="22"/>
              <w:lang w:eastAsia="en-AU"/>
            </w:rPr>
          </w:pPr>
          <w:hyperlink w:anchor="_Toc458770416" w:history="1">
            <w:r w:rsidR="00AD3305" w:rsidRPr="00CB0D56">
              <w:rPr>
                <w:rStyle w:val="Hyperlink"/>
                <w:b/>
                <w:noProof/>
              </w:rPr>
              <w:t>LEAD2</w:t>
            </w:r>
            <w:r w:rsidR="00AD3305" w:rsidRPr="00CB0D56">
              <w:rPr>
                <w:rStyle w:val="Hyperlink"/>
                <w:noProof/>
              </w:rPr>
              <w:t xml:space="preserve"> Population intake targets established</w:t>
            </w:r>
            <w:r w:rsidR="00AD3305">
              <w:rPr>
                <w:noProof/>
                <w:webHidden/>
              </w:rPr>
              <w:tab/>
            </w:r>
            <w:r w:rsidR="00AD3305">
              <w:rPr>
                <w:noProof/>
                <w:webHidden/>
              </w:rPr>
              <w:fldChar w:fldCharType="begin"/>
            </w:r>
            <w:r w:rsidR="00AD3305">
              <w:rPr>
                <w:noProof/>
                <w:webHidden/>
              </w:rPr>
              <w:instrText xml:space="preserve"> PAGEREF _Toc458770416 \h </w:instrText>
            </w:r>
            <w:r w:rsidR="00AD3305">
              <w:rPr>
                <w:noProof/>
                <w:webHidden/>
              </w:rPr>
            </w:r>
            <w:r w:rsidR="00AD3305">
              <w:rPr>
                <w:noProof/>
                <w:webHidden/>
              </w:rPr>
              <w:fldChar w:fldCharType="separate"/>
            </w:r>
            <w:r w:rsidR="00A32DA3">
              <w:rPr>
                <w:noProof/>
                <w:webHidden/>
              </w:rPr>
              <w:t>39</w:t>
            </w:r>
            <w:r w:rsidR="00AD3305">
              <w:rPr>
                <w:noProof/>
                <w:webHidden/>
              </w:rPr>
              <w:fldChar w:fldCharType="end"/>
            </w:r>
          </w:hyperlink>
        </w:p>
        <w:p w14:paraId="7F933EE8" w14:textId="77777777" w:rsidR="00AD3305" w:rsidRDefault="0035738B">
          <w:pPr>
            <w:pStyle w:val="TOC2"/>
            <w:tabs>
              <w:tab w:val="right" w:leader="dot" w:pos="9628"/>
            </w:tabs>
            <w:rPr>
              <w:smallCaps w:val="0"/>
              <w:noProof/>
              <w:sz w:val="22"/>
              <w:szCs w:val="22"/>
              <w:lang w:eastAsia="en-AU"/>
            </w:rPr>
          </w:pPr>
          <w:hyperlink w:anchor="_Toc458770417" w:history="1">
            <w:r w:rsidR="00AD3305" w:rsidRPr="00CB0D56">
              <w:rPr>
                <w:rStyle w:val="Hyperlink"/>
                <w:b/>
                <w:noProof/>
              </w:rPr>
              <w:t xml:space="preserve">LEAD4 </w:t>
            </w:r>
            <w:r w:rsidR="00AD3305" w:rsidRPr="00CB0D56">
              <w:rPr>
                <w:rStyle w:val="Hyperlink"/>
                <w:noProof/>
              </w:rPr>
              <w:t>Comprehensive implementation plan linked to state/national needs</w:t>
            </w:r>
            <w:r w:rsidR="00AD3305">
              <w:rPr>
                <w:noProof/>
                <w:webHidden/>
              </w:rPr>
              <w:tab/>
            </w:r>
            <w:r w:rsidR="00AD3305">
              <w:rPr>
                <w:noProof/>
                <w:webHidden/>
              </w:rPr>
              <w:fldChar w:fldCharType="begin"/>
            </w:r>
            <w:r w:rsidR="00AD3305">
              <w:rPr>
                <w:noProof/>
                <w:webHidden/>
              </w:rPr>
              <w:instrText xml:space="preserve"> PAGEREF _Toc458770417 \h </w:instrText>
            </w:r>
            <w:r w:rsidR="00AD3305">
              <w:rPr>
                <w:noProof/>
                <w:webHidden/>
              </w:rPr>
            </w:r>
            <w:r w:rsidR="00AD3305">
              <w:rPr>
                <w:noProof/>
                <w:webHidden/>
              </w:rPr>
              <w:fldChar w:fldCharType="separate"/>
            </w:r>
            <w:r w:rsidR="00A32DA3">
              <w:rPr>
                <w:noProof/>
                <w:webHidden/>
              </w:rPr>
              <w:t>40</w:t>
            </w:r>
            <w:r w:rsidR="00AD3305">
              <w:rPr>
                <w:noProof/>
                <w:webHidden/>
              </w:rPr>
              <w:fldChar w:fldCharType="end"/>
            </w:r>
          </w:hyperlink>
        </w:p>
        <w:p w14:paraId="4EE15905" w14:textId="77777777" w:rsidR="00AD3305" w:rsidRDefault="0035738B">
          <w:pPr>
            <w:pStyle w:val="TOC2"/>
            <w:tabs>
              <w:tab w:val="right" w:leader="dot" w:pos="9628"/>
            </w:tabs>
            <w:rPr>
              <w:smallCaps w:val="0"/>
              <w:noProof/>
              <w:sz w:val="22"/>
              <w:szCs w:val="22"/>
              <w:lang w:eastAsia="en-AU"/>
            </w:rPr>
          </w:pPr>
          <w:hyperlink w:anchor="_Toc458770418" w:history="1">
            <w:r w:rsidR="00AD3305" w:rsidRPr="00CB0D56">
              <w:rPr>
                <w:rStyle w:val="Hyperlink"/>
                <w:b/>
                <w:noProof/>
              </w:rPr>
              <w:t>LEAD5</w:t>
            </w:r>
            <w:r w:rsidR="00AD3305" w:rsidRPr="00CB0D56">
              <w:rPr>
                <w:rStyle w:val="Hyperlink"/>
                <w:noProof/>
              </w:rPr>
              <w:t xml:space="preserve"> Priorities for reducing inequalities</w:t>
            </w:r>
            <w:r w:rsidR="00AD3305">
              <w:rPr>
                <w:noProof/>
                <w:webHidden/>
              </w:rPr>
              <w:tab/>
            </w:r>
            <w:r w:rsidR="00AD3305">
              <w:rPr>
                <w:noProof/>
                <w:webHidden/>
              </w:rPr>
              <w:fldChar w:fldCharType="begin"/>
            </w:r>
            <w:r w:rsidR="00AD3305">
              <w:rPr>
                <w:noProof/>
                <w:webHidden/>
              </w:rPr>
              <w:instrText xml:space="preserve"> PAGEREF _Toc458770418 \h </w:instrText>
            </w:r>
            <w:r w:rsidR="00AD3305">
              <w:rPr>
                <w:noProof/>
                <w:webHidden/>
              </w:rPr>
            </w:r>
            <w:r w:rsidR="00AD3305">
              <w:rPr>
                <w:noProof/>
                <w:webHidden/>
              </w:rPr>
              <w:fldChar w:fldCharType="separate"/>
            </w:r>
            <w:r w:rsidR="00A32DA3">
              <w:rPr>
                <w:noProof/>
                <w:webHidden/>
              </w:rPr>
              <w:t>41</w:t>
            </w:r>
            <w:r w:rsidR="00AD3305">
              <w:rPr>
                <w:noProof/>
                <w:webHidden/>
              </w:rPr>
              <w:fldChar w:fldCharType="end"/>
            </w:r>
          </w:hyperlink>
        </w:p>
        <w:p w14:paraId="362106A2" w14:textId="77777777" w:rsidR="00AD3305" w:rsidRDefault="0035738B">
          <w:pPr>
            <w:pStyle w:val="TOC1"/>
            <w:tabs>
              <w:tab w:val="right" w:leader="dot" w:pos="9628"/>
            </w:tabs>
            <w:rPr>
              <w:b w:val="0"/>
              <w:bCs w:val="0"/>
              <w:caps w:val="0"/>
              <w:noProof/>
              <w:sz w:val="22"/>
              <w:szCs w:val="22"/>
              <w:lang w:eastAsia="en-AU"/>
            </w:rPr>
          </w:pPr>
          <w:hyperlink w:anchor="_Toc458770419" w:history="1">
            <w:r w:rsidR="00AD3305" w:rsidRPr="00CB0D56">
              <w:rPr>
                <w:rStyle w:val="Hyperlink"/>
                <w:noProof/>
              </w:rPr>
              <w:t>Policy area: Governance</w:t>
            </w:r>
            <w:r w:rsidR="00AD3305">
              <w:rPr>
                <w:noProof/>
                <w:webHidden/>
              </w:rPr>
              <w:tab/>
            </w:r>
            <w:r w:rsidR="00AD3305">
              <w:rPr>
                <w:noProof/>
                <w:webHidden/>
              </w:rPr>
              <w:fldChar w:fldCharType="begin"/>
            </w:r>
            <w:r w:rsidR="00AD3305">
              <w:rPr>
                <w:noProof/>
                <w:webHidden/>
              </w:rPr>
              <w:instrText xml:space="preserve"> PAGEREF _Toc458770419 \h </w:instrText>
            </w:r>
            <w:r w:rsidR="00AD3305">
              <w:rPr>
                <w:noProof/>
                <w:webHidden/>
              </w:rPr>
            </w:r>
            <w:r w:rsidR="00AD3305">
              <w:rPr>
                <w:noProof/>
                <w:webHidden/>
              </w:rPr>
              <w:fldChar w:fldCharType="separate"/>
            </w:r>
            <w:r w:rsidR="00A32DA3">
              <w:rPr>
                <w:noProof/>
                <w:webHidden/>
              </w:rPr>
              <w:t>44</w:t>
            </w:r>
            <w:r w:rsidR="00AD3305">
              <w:rPr>
                <w:noProof/>
                <w:webHidden/>
              </w:rPr>
              <w:fldChar w:fldCharType="end"/>
            </w:r>
          </w:hyperlink>
        </w:p>
        <w:p w14:paraId="2C084B52" w14:textId="77777777" w:rsidR="00AD3305" w:rsidRDefault="0035738B">
          <w:pPr>
            <w:pStyle w:val="TOC2"/>
            <w:tabs>
              <w:tab w:val="right" w:leader="dot" w:pos="9628"/>
            </w:tabs>
            <w:rPr>
              <w:smallCaps w:val="0"/>
              <w:noProof/>
              <w:sz w:val="22"/>
              <w:szCs w:val="22"/>
              <w:lang w:eastAsia="en-AU"/>
            </w:rPr>
          </w:pPr>
          <w:hyperlink w:anchor="_Toc458770420" w:history="1">
            <w:r w:rsidR="00AD3305" w:rsidRPr="00CB0D56">
              <w:rPr>
                <w:rStyle w:val="Hyperlink"/>
                <w:b/>
                <w:noProof/>
              </w:rPr>
              <w:t>GOVER1</w:t>
            </w:r>
            <w:r w:rsidR="00AD3305" w:rsidRPr="00CB0D56">
              <w:rPr>
                <w:rStyle w:val="Hyperlink"/>
                <w:noProof/>
              </w:rPr>
              <w:t xml:space="preserve"> Restricting commercial influence on policy development</w:t>
            </w:r>
            <w:r w:rsidR="00AD3305">
              <w:rPr>
                <w:noProof/>
                <w:webHidden/>
              </w:rPr>
              <w:tab/>
            </w:r>
            <w:r w:rsidR="00AD3305">
              <w:rPr>
                <w:noProof/>
                <w:webHidden/>
              </w:rPr>
              <w:fldChar w:fldCharType="begin"/>
            </w:r>
            <w:r w:rsidR="00AD3305">
              <w:rPr>
                <w:noProof/>
                <w:webHidden/>
              </w:rPr>
              <w:instrText xml:space="preserve"> PAGEREF _Toc458770420 \h </w:instrText>
            </w:r>
            <w:r w:rsidR="00AD3305">
              <w:rPr>
                <w:noProof/>
                <w:webHidden/>
              </w:rPr>
            </w:r>
            <w:r w:rsidR="00AD3305">
              <w:rPr>
                <w:noProof/>
                <w:webHidden/>
              </w:rPr>
              <w:fldChar w:fldCharType="separate"/>
            </w:r>
            <w:r w:rsidR="00A32DA3">
              <w:rPr>
                <w:noProof/>
                <w:webHidden/>
              </w:rPr>
              <w:t>44</w:t>
            </w:r>
            <w:r w:rsidR="00AD3305">
              <w:rPr>
                <w:noProof/>
                <w:webHidden/>
              </w:rPr>
              <w:fldChar w:fldCharType="end"/>
            </w:r>
          </w:hyperlink>
        </w:p>
        <w:p w14:paraId="553E53CB" w14:textId="77777777" w:rsidR="00AD3305" w:rsidRDefault="0035738B">
          <w:pPr>
            <w:pStyle w:val="TOC2"/>
            <w:tabs>
              <w:tab w:val="right" w:leader="dot" w:pos="9628"/>
            </w:tabs>
            <w:rPr>
              <w:smallCaps w:val="0"/>
              <w:noProof/>
              <w:sz w:val="22"/>
              <w:szCs w:val="22"/>
              <w:lang w:eastAsia="en-AU"/>
            </w:rPr>
          </w:pPr>
          <w:hyperlink w:anchor="_Toc458770421" w:history="1">
            <w:r w:rsidR="00AD3305" w:rsidRPr="00CB0D56">
              <w:rPr>
                <w:rStyle w:val="Hyperlink"/>
                <w:b/>
                <w:noProof/>
              </w:rPr>
              <w:t>GOVER2</w:t>
            </w:r>
            <w:r w:rsidR="00AD3305" w:rsidRPr="00CB0D56">
              <w:rPr>
                <w:rStyle w:val="Hyperlink"/>
                <w:noProof/>
              </w:rPr>
              <w:t xml:space="preserve"> Use of evidence in food policies</w:t>
            </w:r>
            <w:r w:rsidR="00AD3305">
              <w:rPr>
                <w:noProof/>
                <w:webHidden/>
              </w:rPr>
              <w:tab/>
            </w:r>
            <w:r w:rsidR="00AD3305">
              <w:rPr>
                <w:noProof/>
                <w:webHidden/>
              </w:rPr>
              <w:fldChar w:fldCharType="begin"/>
            </w:r>
            <w:r w:rsidR="00AD3305">
              <w:rPr>
                <w:noProof/>
                <w:webHidden/>
              </w:rPr>
              <w:instrText xml:space="preserve"> PAGEREF _Toc458770421 \h </w:instrText>
            </w:r>
            <w:r w:rsidR="00AD3305">
              <w:rPr>
                <w:noProof/>
                <w:webHidden/>
              </w:rPr>
            </w:r>
            <w:r w:rsidR="00AD3305">
              <w:rPr>
                <w:noProof/>
                <w:webHidden/>
              </w:rPr>
              <w:fldChar w:fldCharType="separate"/>
            </w:r>
            <w:r w:rsidR="00A32DA3">
              <w:rPr>
                <w:noProof/>
                <w:webHidden/>
              </w:rPr>
              <w:t>46</w:t>
            </w:r>
            <w:r w:rsidR="00AD3305">
              <w:rPr>
                <w:noProof/>
                <w:webHidden/>
              </w:rPr>
              <w:fldChar w:fldCharType="end"/>
            </w:r>
          </w:hyperlink>
        </w:p>
        <w:p w14:paraId="532165C4" w14:textId="77777777" w:rsidR="00AD3305" w:rsidRDefault="0035738B">
          <w:pPr>
            <w:pStyle w:val="TOC2"/>
            <w:tabs>
              <w:tab w:val="right" w:leader="dot" w:pos="9628"/>
            </w:tabs>
            <w:rPr>
              <w:smallCaps w:val="0"/>
              <w:noProof/>
              <w:sz w:val="22"/>
              <w:szCs w:val="22"/>
              <w:lang w:eastAsia="en-AU"/>
            </w:rPr>
          </w:pPr>
          <w:hyperlink w:anchor="_Toc458770422" w:history="1">
            <w:r w:rsidR="00AD3305" w:rsidRPr="00CB0D56">
              <w:rPr>
                <w:rStyle w:val="Hyperlink"/>
                <w:b/>
                <w:noProof/>
              </w:rPr>
              <w:t>GOVER3</w:t>
            </w:r>
            <w:r w:rsidR="00AD3305" w:rsidRPr="00CB0D56">
              <w:rPr>
                <w:rStyle w:val="Hyperlink"/>
                <w:noProof/>
              </w:rPr>
              <w:t xml:space="preserve"> Transparency for the public in the development of food policies</w:t>
            </w:r>
            <w:r w:rsidR="00AD3305">
              <w:rPr>
                <w:noProof/>
                <w:webHidden/>
              </w:rPr>
              <w:tab/>
            </w:r>
            <w:r w:rsidR="00AD3305">
              <w:rPr>
                <w:noProof/>
                <w:webHidden/>
              </w:rPr>
              <w:fldChar w:fldCharType="begin"/>
            </w:r>
            <w:r w:rsidR="00AD3305">
              <w:rPr>
                <w:noProof/>
                <w:webHidden/>
              </w:rPr>
              <w:instrText xml:space="preserve"> PAGEREF _Toc458770422 \h </w:instrText>
            </w:r>
            <w:r w:rsidR="00AD3305">
              <w:rPr>
                <w:noProof/>
                <w:webHidden/>
              </w:rPr>
            </w:r>
            <w:r w:rsidR="00AD3305">
              <w:rPr>
                <w:noProof/>
                <w:webHidden/>
              </w:rPr>
              <w:fldChar w:fldCharType="separate"/>
            </w:r>
            <w:r w:rsidR="00A32DA3">
              <w:rPr>
                <w:noProof/>
                <w:webHidden/>
              </w:rPr>
              <w:t>47</w:t>
            </w:r>
            <w:r w:rsidR="00AD3305">
              <w:rPr>
                <w:noProof/>
                <w:webHidden/>
              </w:rPr>
              <w:fldChar w:fldCharType="end"/>
            </w:r>
          </w:hyperlink>
        </w:p>
        <w:p w14:paraId="4349F3EF" w14:textId="77777777" w:rsidR="00AD3305" w:rsidRDefault="0035738B">
          <w:pPr>
            <w:pStyle w:val="TOC2"/>
            <w:tabs>
              <w:tab w:val="right" w:leader="dot" w:pos="9628"/>
            </w:tabs>
            <w:rPr>
              <w:smallCaps w:val="0"/>
              <w:noProof/>
              <w:sz w:val="22"/>
              <w:szCs w:val="22"/>
              <w:lang w:eastAsia="en-AU"/>
            </w:rPr>
          </w:pPr>
          <w:hyperlink w:anchor="_Toc458770423" w:history="1">
            <w:r w:rsidR="00AD3305" w:rsidRPr="00CB0D56">
              <w:rPr>
                <w:rStyle w:val="Hyperlink"/>
                <w:b/>
                <w:noProof/>
              </w:rPr>
              <w:t>GOVER4</w:t>
            </w:r>
            <w:r w:rsidR="00AD3305" w:rsidRPr="00CB0D56">
              <w:rPr>
                <w:rStyle w:val="Hyperlink"/>
                <w:noProof/>
              </w:rPr>
              <w:t xml:space="preserve"> Access to government information</w:t>
            </w:r>
            <w:r w:rsidR="00AD3305">
              <w:rPr>
                <w:noProof/>
                <w:webHidden/>
              </w:rPr>
              <w:tab/>
            </w:r>
            <w:r w:rsidR="00AD3305">
              <w:rPr>
                <w:noProof/>
                <w:webHidden/>
              </w:rPr>
              <w:fldChar w:fldCharType="begin"/>
            </w:r>
            <w:r w:rsidR="00AD3305">
              <w:rPr>
                <w:noProof/>
                <w:webHidden/>
              </w:rPr>
              <w:instrText xml:space="preserve"> PAGEREF _Toc458770423 \h </w:instrText>
            </w:r>
            <w:r w:rsidR="00AD3305">
              <w:rPr>
                <w:noProof/>
                <w:webHidden/>
              </w:rPr>
            </w:r>
            <w:r w:rsidR="00AD3305">
              <w:rPr>
                <w:noProof/>
                <w:webHidden/>
              </w:rPr>
              <w:fldChar w:fldCharType="separate"/>
            </w:r>
            <w:r w:rsidR="00A32DA3">
              <w:rPr>
                <w:noProof/>
                <w:webHidden/>
              </w:rPr>
              <w:t>49</w:t>
            </w:r>
            <w:r w:rsidR="00AD3305">
              <w:rPr>
                <w:noProof/>
                <w:webHidden/>
              </w:rPr>
              <w:fldChar w:fldCharType="end"/>
            </w:r>
          </w:hyperlink>
        </w:p>
        <w:p w14:paraId="071FE89A" w14:textId="77777777" w:rsidR="00AD3305" w:rsidRDefault="0035738B">
          <w:pPr>
            <w:pStyle w:val="TOC1"/>
            <w:tabs>
              <w:tab w:val="right" w:leader="dot" w:pos="9628"/>
            </w:tabs>
            <w:rPr>
              <w:b w:val="0"/>
              <w:bCs w:val="0"/>
              <w:caps w:val="0"/>
              <w:noProof/>
              <w:sz w:val="22"/>
              <w:szCs w:val="22"/>
              <w:lang w:eastAsia="en-AU"/>
            </w:rPr>
          </w:pPr>
          <w:hyperlink w:anchor="_Toc458770424" w:history="1">
            <w:r w:rsidR="00AD3305" w:rsidRPr="00CB0D56">
              <w:rPr>
                <w:rStyle w:val="Hyperlink"/>
                <w:noProof/>
              </w:rPr>
              <w:t>Policy area: Monitoring &amp; Intelligence</w:t>
            </w:r>
            <w:r w:rsidR="00AD3305">
              <w:rPr>
                <w:noProof/>
                <w:webHidden/>
              </w:rPr>
              <w:tab/>
            </w:r>
            <w:r w:rsidR="00AD3305">
              <w:rPr>
                <w:noProof/>
                <w:webHidden/>
              </w:rPr>
              <w:fldChar w:fldCharType="begin"/>
            </w:r>
            <w:r w:rsidR="00AD3305">
              <w:rPr>
                <w:noProof/>
                <w:webHidden/>
              </w:rPr>
              <w:instrText xml:space="preserve"> PAGEREF _Toc458770424 \h </w:instrText>
            </w:r>
            <w:r w:rsidR="00AD3305">
              <w:rPr>
                <w:noProof/>
                <w:webHidden/>
              </w:rPr>
            </w:r>
            <w:r w:rsidR="00AD3305">
              <w:rPr>
                <w:noProof/>
                <w:webHidden/>
              </w:rPr>
              <w:fldChar w:fldCharType="separate"/>
            </w:r>
            <w:r w:rsidR="00A32DA3">
              <w:rPr>
                <w:noProof/>
                <w:webHidden/>
              </w:rPr>
              <w:t>51</w:t>
            </w:r>
            <w:r w:rsidR="00AD3305">
              <w:rPr>
                <w:noProof/>
                <w:webHidden/>
              </w:rPr>
              <w:fldChar w:fldCharType="end"/>
            </w:r>
          </w:hyperlink>
        </w:p>
        <w:p w14:paraId="6E2B0813" w14:textId="77777777" w:rsidR="00AD3305" w:rsidRDefault="0035738B">
          <w:pPr>
            <w:pStyle w:val="TOC2"/>
            <w:tabs>
              <w:tab w:val="right" w:leader="dot" w:pos="9628"/>
            </w:tabs>
            <w:rPr>
              <w:smallCaps w:val="0"/>
              <w:noProof/>
              <w:sz w:val="22"/>
              <w:szCs w:val="22"/>
              <w:lang w:eastAsia="en-AU"/>
            </w:rPr>
          </w:pPr>
          <w:hyperlink w:anchor="_Toc458770425" w:history="1">
            <w:r w:rsidR="00AD3305" w:rsidRPr="00CB0D56">
              <w:rPr>
                <w:rStyle w:val="Hyperlink"/>
                <w:b/>
                <w:noProof/>
              </w:rPr>
              <w:t>MONIT1</w:t>
            </w:r>
            <w:r w:rsidR="00AD3305" w:rsidRPr="00CB0D56">
              <w:rPr>
                <w:rStyle w:val="Hyperlink"/>
                <w:noProof/>
              </w:rPr>
              <w:t xml:space="preserve"> Monitoring food environments</w:t>
            </w:r>
            <w:r w:rsidR="00AD3305">
              <w:rPr>
                <w:noProof/>
                <w:webHidden/>
              </w:rPr>
              <w:tab/>
            </w:r>
            <w:r w:rsidR="00AD3305">
              <w:rPr>
                <w:noProof/>
                <w:webHidden/>
              </w:rPr>
              <w:fldChar w:fldCharType="begin"/>
            </w:r>
            <w:r w:rsidR="00AD3305">
              <w:rPr>
                <w:noProof/>
                <w:webHidden/>
              </w:rPr>
              <w:instrText xml:space="preserve"> PAGEREF _Toc458770425 \h </w:instrText>
            </w:r>
            <w:r w:rsidR="00AD3305">
              <w:rPr>
                <w:noProof/>
                <w:webHidden/>
              </w:rPr>
            </w:r>
            <w:r w:rsidR="00AD3305">
              <w:rPr>
                <w:noProof/>
                <w:webHidden/>
              </w:rPr>
              <w:fldChar w:fldCharType="separate"/>
            </w:r>
            <w:r w:rsidR="00A32DA3">
              <w:rPr>
                <w:noProof/>
                <w:webHidden/>
              </w:rPr>
              <w:t>51</w:t>
            </w:r>
            <w:r w:rsidR="00AD3305">
              <w:rPr>
                <w:noProof/>
                <w:webHidden/>
              </w:rPr>
              <w:fldChar w:fldCharType="end"/>
            </w:r>
          </w:hyperlink>
        </w:p>
        <w:p w14:paraId="03E1C096" w14:textId="77777777" w:rsidR="00AD3305" w:rsidRDefault="0035738B">
          <w:pPr>
            <w:pStyle w:val="TOC2"/>
            <w:tabs>
              <w:tab w:val="right" w:leader="dot" w:pos="9628"/>
            </w:tabs>
            <w:rPr>
              <w:smallCaps w:val="0"/>
              <w:noProof/>
              <w:sz w:val="22"/>
              <w:szCs w:val="22"/>
              <w:lang w:eastAsia="en-AU"/>
            </w:rPr>
          </w:pPr>
          <w:hyperlink w:anchor="_Toc458770426" w:history="1">
            <w:r w:rsidR="00AD3305" w:rsidRPr="00CB0D56">
              <w:rPr>
                <w:rStyle w:val="Hyperlink"/>
                <w:b/>
                <w:noProof/>
              </w:rPr>
              <w:t>MONIT2</w:t>
            </w:r>
            <w:r w:rsidR="00AD3305" w:rsidRPr="00CB0D56">
              <w:rPr>
                <w:rStyle w:val="Hyperlink"/>
                <w:noProof/>
              </w:rPr>
              <w:t xml:space="preserve"> Monitoring nutrition status and intakes</w:t>
            </w:r>
            <w:r w:rsidR="00AD3305">
              <w:rPr>
                <w:noProof/>
                <w:webHidden/>
              </w:rPr>
              <w:tab/>
            </w:r>
            <w:r w:rsidR="00AD3305">
              <w:rPr>
                <w:noProof/>
                <w:webHidden/>
              </w:rPr>
              <w:fldChar w:fldCharType="begin"/>
            </w:r>
            <w:r w:rsidR="00AD3305">
              <w:rPr>
                <w:noProof/>
                <w:webHidden/>
              </w:rPr>
              <w:instrText xml:space="preserve"> PAGEREF _Toc458770426 \h </w:instrText>
            </w:r>
            <w:r w:rsidR="00AD3305">
              <w:rPr>
                <w:noProof/>
                <w:webHidden/>
              </w:rPr>
            </w:r>
            <w:r w:rsidR="00AD3305">
              <w:rPr>
                <w:noProof/>
                <w:webHidden/>
              </w:rPr>
              <w:fldChar w:fldCharType="separate"/>
            </w:r>
            <w:r w:rsidR="00A32DA3">
              <w:rPr>
                <w:noProof/>
                <w:webHidden/>
              </w:rPr>
              <w:t>53</w:t>
            </w:r>
            <w:r w:rsidR="00AD3305">
              <w:rPr>
                <w:noProof/>
                <w:webHidden/>
              </w:rPr>
              <w:fldChar w:fldCharType="end"/>
            </w:r>
          </w:hyperlink>
        </w:p>
        <w:p w14:paraId="06A5DB64" w14:textId="77777777" w:rsidR="00AD3305" w:rsidRDefault="0035738B">
          <w:pPr>
            <w:pStyle w:val="TOC2"/>
            <w:tabs>
              <w:tab w:val="right" w:leader="dot" w:pos="9628"/>
            </w:tabs>
            <w:rPr>
              <w:smallCaps w:val="0"/>
              <w:noProof/>
              <w:sz w:val="22"/>
              <w:szCs w:val="22"/>
              <w:lang w:eastAsia="en-AU"/>
            </w:rPr>
          </w:pPr>
          <w:hyperlink w:anchor="_Toc458770427" w:history="1">
            <w:r w:rsidR="00AD3305" w:rsidRPr="00CB0D56">
              <w:rPr>
                <w:rStyle w:val="Hyperlink"/>
                <w:b/>
                <w:noProof/>
              </w:rPr>
              <w:t>MONIT3</w:t>
            </w:r>
            <w:r w:rsidR="00AD3305" w:rsidRPr="00CB0D56">
              <w:rPr>
                <w:rStyle w:val="Hyperlink"/>
                <w:noProof/>
              </w:rPr>
              <w:t xml:space="preserve"> Monitoring Body Mass Index (BMI)</w:t>
            </w:r>
            <w:r w:rsidR="00AD3305">
              <w:rPr>
                <w:noProof/>
                <w:webHidden/>
              </w:rPr>
              <w:tab/>
            </w:r>
            <w:r w:rsidR="00AD3305">
              <w:rPr>
                <w:noProof/>
                <w:webHidden/>
              </w:rPr>
              <w:fldChar w:fldCharType="begin"/>
            </w:r>
            <w:r w:rsidR="00AD3305">
              <w:rPr>
                <w:noProof/>
                <w:webHidden/>
              </w:rPr>
              <w:instrText xml:space="preserve"> PAGEREF _Toc458770427 \h </w:instrText>
            </w:r>
            <w:r w:rsidR="00AD3305">
              <w:rPr>
                <w:noProof/>
                <w:webHidden/>
              </w:rPr>
            </w:r>
            <w:r w:rsidR="00AD3305">
              <w:rPr>
                <w:noProof/>
                <w:webHidden/>
              </w:rPr>
              <w:fldChar w:fldCharType="separate"/>
            </w:r>
            <w:r w:rsidR="00A32DA3">
              <w:rPr>
                <w:noProof/>
                <w:webHidden/>
              </w:rPr>
              <w:t>55</w:t>
            </w:r>
            <w:r w:rsidR="00AD3305">
              <w:rPr>
                <w:noProof/>
                <w:webHidden/>
              </w:rPr>
              <w:fldChar w:fldCharType="end"/>
            </w:r>
          </w:hyperlink>
        </w:p>
        <w:p w14:paraId="23DE34D7" w14:textId="77777777" w:rsidR="00AD3305" w:rsidRDefault="0035738B">
          <w:pPr>
            <w:pStyle w:val="TOC2"/>
            <w:tabs>
              <w:tab w:val="right" w:leader="dot" w:pos="9628"/>
            </w:tabs>
            <w:rPr>
              <w:smallCaps w:val="0"/>
              <w:noProof/>
              <w:sz w:val="22"/>
              <w:szCs w:val="22"/>
              <w:lang w:eastAsia="en-AU"/>
            </w:rPr>
          </w:pPr>
          <w:hyperlink w:anchor="_Toc458770428" w:history="1">
            <w:r w:rsidR="00AD3305" w:rsidRPr="00CB0D56">
              <w:rPr>
                <w:rStyle w:val="Hyperlink"/>
                <w:b/>
                <w:noProof/>
              </w:rPr>
              <w:t>MONIT4</w:t>
            </w:r>
            <w:r w:rsidR="00AD3305" w:rsidRPr="00CB0D56">
              <w:rPr>
                <w:rStyle w:val="Hyperlink"/>
                <w:noProof/>
              </w:rPr>
              <w:t xml:space="preserve"> Monitoring NCD risk factors and prevalence</w:t>
            </w:r>
            <w:r w:rsidR="00AD3305">
              <w:rPr>
                <w:noProof/>
                <w:webHidden/>
              </w:rPr>
              <w:tab/>
            </w:r>
            <w:r w:rsidR="00AD3305">
              <w:rPr>
                <w:noProof/>
                <w:webHidden/>
              </w:rPr>
              <w:fldChar w:fldCharType="begin"/>
            </w:r>
            <w:r w:rsidR="00AD3305">
              <w:rPr>
                <w:noProof/>
                <w:webHidden/>
              </w:rPr>
              <w:instrText xml:space="preserve"> PAGEREF _Toc458770428 \h </w:instrText>
            </w:r>
            <w:r w:rsidR="00AD3305">
              <w:rPr>
                <w:noProof/>
                <w:webHidden/>
              </w:rPr>
            </w:r>
            <w:r w:rsidR="00AD3305">
              <w:rPr>
                <w:noProof/>
                <w:webHidden/>
              </w:rPr>
              <w:fldChar w:fldCharType="separate"/>
            </w:r>
            <w:r w:rsidR="00A32DA3">
              <w:rPr>
                <w:noProof/>
                <w:webHidden/>
              </w:rPr>
              <w:t>57</w:t>
            </w:r>
            <w:r w:rsidR="00AD3305">
              <w:rPr>
                <w:noProof/>
                <w:webHidden/>
              </w:rPr>
              <w:fldChar w:fldCharType="end"/>
            </w:r>
          </w:hyperlink>
        </w:p>
        <w:p w14:paraId="1E9DE7B6" w14:textId="77777777" w:rsidR="00AD3305" w:rsidRDefault="0035738B">
          <w:pPr>
            <w:pStyle w:val="TOC2"/>
            <w:tabs>
              <w:tab w:val="right" w:leader="dot" w:pos="9628"/>
            </w:tabs>
            <w:rPr>
              <w:smallCaps w:val="0"/>
              <w:noProof/>
              <w:sz w:val="22"/>
              <w:szCs w:val="22"/>
              <w:lang w:eastAsia="en-AU"/>
            </w:rPr>
          </w:pPr>
          <w:hyperlink w:anchor="_Toc458770429" w:history="1">
            <w:r w:rsidR="00AD3305" w:rsidRPr="00CB0D56">
              <w:rPr>
                <w:rStyle w:val="Hyperlink"/>
                <w:b/>
                <w:noProof/>
              </w:rPr>
              <w:t>MONIT5</w:t>
            </w:r>
            <w:r w:rsidR="00AD3305" w:rsidRPr="00CB0D56">
              <w:rPr>
                <w:rStyle w:val="Hyperlink"/>
                <w:noProof/>
              </w:rPr>
              <w:t xml:space="preserve"> Evaluation of major programmes</w:t>
            </w:r>
            <w:r w:rsidR="00AD3305">
              <w:rPr>
                <w:noProof/>
                <w:webHidden/>
              </w:rPr>
              <w:tab/>
            </w:r>
            <w:r w:rsidR="00AD3305">
              <w:rPr>
                <w:noProof/>
                <w:webHidden/>
              </w:rPr>
              <w:fldChar w:fldCharType="begin"/>
            </w:r>
            <w:r w:rsidR="00AD3305">
              <w:rPr>
                <w:noProof/>
                <w:webHidden/>
              </w:rPr>
              <w:instrText xml:space="preserve"> PAGEREF _Toc458770429 \h </w:instrText>
            </w:r>
            <w:r w:rsidR="00AD3305">
              <w:rPr>
                <w:noProof/>
                <w:webHidden/>
              </w:rPr>
            </w:r>
            <w:r w:rsidR="00AD3305">
              <w:rPr>
                <w:noProof/>
                <w:webHidden/>
              </w:rPr>
              <w:fldChar w:fldCharType="separate"/>
            </w:r>
            <w:r w:rsidR="00A32DA3">
              <w:rPr>
                <w:noProof/>
                <w:webHidden/>
              </w:rPr>
              <w:t>59</w:t>
            </w:r>
            <w:r w:rsidR="00AD3305">
              <w:rPr>
                <w:noProof/>
                <w:webHidden/>
              </w:rPr>
              <w:fldChar w:fldCharType="end"/>
            </w:r>
          </w:hyperlink>
        </w:p>
        <w:p w14:paraId="2ACEEF29" w14:textId="77777777" w:rsidR="00AD3305" w:rsidRDefault="0035738B">
          <w:pPr>
            <w:pStyle w:val="TOC2"/>
            <w:tabs>
              <w:tab w:val="right" w:leader="dot" w:pos="9628"/>
            </w:tabs>
            <w:rPr>
              <w:smallCaps w:val="0"/>
              <w:noProof/>
              <w:sz w:val="22"/>
              <w:szCs w:val="22"/>
              <w:lang w:eastAsia="en-AU"/>
            </w:rPr>
          </w:pPr>
          <w:hyperlink w:anchor="_Toc458770430" w:history="1">
            <w:r w:rsidR="00AD3305" w:rsidRPr="00CB0D56">
              <w:rPr>
                <w:rStyle w:val="Hyperlink"/>
                <w:b/>
                <w:noProof/>
              </w:rPr>
              <w:t>MONIT6</w:t>
            </w:r>
            <w:r w:rsidR="00AD3305" w:rsidRPr="00CB0D56">
              <w:rPr>
                <w:rStyle w:val="Hyperlink"/>
                <w:noProof/>
              </w:rPr>
              <w:t xml:space="preserve"> Monitoring progress on reducing health inequalities</w:t>
            </w:r>
            <w:r w:rsidR="00AD3305">
              <w:rPr>
                <w:noProof/>
                <w:webHidden/>
              </w:rPr>
              <w:tab/>
            </w:r>
            <w:r w:rsidR="00AD3305">
              <w:rPr>
                <w:noProof/>
                <w:webHidden/>
              </w:rPr>
              <w:fldChar w:fldCharType="begin"/>
            </w:r>
            <w:r w:rsidR="00AD3305">
              <w:rPr>
                <w:noProof/>
                <w:webHidden/>
              </w:rPr>
              <w:instrText xml:space="preserve"> PAGEREF _Toc458770430 \h </w:instrText>
            </w:r>
            <w:r w:rsidR="00AD3305">
              <w:rPr>
                <w:noProof/>
                <w:webHidden/>
              </w:rPr>
            </w:r>
            <w:r w:rsidR="00AD3305">
              <w:rPr>
                <w:noProof/>
                <w:webHidden/>
              </w:rPr>
              <w:fldChar w:fldCharType="separate"/>
            </w:r>
            <w:r w:rsidR="00A32DA3">
              <w:rPr>
                <w:noProof/>
                <w:webHidden/>
              </w:rPr>
              <w:t>61</w:t>
            </w:r>
            <w:r w:rsidR="00AD3305">
              <w:rPr>
                <w:noProof/>
                <w:webHidden/>
              </w:rPr>
              <w:fldChar w:fldCharType="end"/>
            </w:r>
          </w:hyperlink>
        </w:p>
        <w:p w14:paraId="5FB9BAA7" w14:textId="77777777" w:rsidR="00AD3305" w:rsidRDefault="0035738B">
          <w:pPr>
            <w:pStyle w:val="TOC1"/>
            <w:tabs>
              <w:tab w:val="right" w:leader="dot" w:pos="9628"/>
            </w:tabs>
            <w:rPr>
              <w:b w:val="0"/>
              <w:bCs w:val="0"/>
              <w:caps w:val="0"/>
              <w:noProof/>
              <w:sz w:val="22"/>
              <w:szCs w:val="22"/>
              <w:lang w:eastAsia="en-AU"/>
            </w:rPr>
          </w:pPr>
          <w:hyperlink w:anchor="_Toc458770431" w:history="1">
            <w:r w:rsidR="00AD3305" w:rsidRPr="00CB0D56">
              <w:rPr>
                <w:rStyle w:val="Hyperlink"/>
                <w:noProof/>
              </w:rPr>
              <w:t>Policy area: Funding &amp; resources</w:t>
            </w:r>
            <w:r w:rsidR="00AD3305">
              <w:rPr>
                <w:noProof/>
                <w:webHidden/>
              </w:rPr>
              <w:tab/>
            </w:r>
            <w:r w:rsidR="00AD3305">
              <w:rPr>
                <w:noProof/>
                <w:webHidden/>
              </w:rPr>
              <w:fldChar w:fldCharType="begin"/>
            </w:r>
            <w:r w:rsidR="00AD3305">
              <w:rPr>
                <w:noProof/>
                <w:webHidden/>
              </w:rPr>
              <w:instrText xml:space="preserve"> PAGEREF _Toc458770431 \h </w:instrText>
            </w:r>
            <w:r w:rsidR="00AD3305">
              <w:rPr>
                <w:noProof/>
                <w:webHidden/>
              </w:rPr>
            </w:r>
            <w:r w:rsidR="00AD3305">
              <w:rPr>
                <w:noProof/>
                <w:webHidden/>
              </w:rPr>
              <w:fldChar w:fldCharType="separate"/>
            </w:r>
            <w:r w:rsidR="00A32DA3">
              <w:rPr>
                <w:noProof/>
                <w:webHidden/>
              </w:rPr>
              <w:t>62</w:t>
            </w:r>
            <w:r w:rsidR="00AD3305">
              <w:rPr>
                <w:noProof/>
                <w:webHidden/>
              </w:rPr>
              <w:fldChar w:fldCharType="end"/>
            </w:r>
          </w:hyperlink>
        </w:p>
        <w:p w14:paraId="733A92CC" w14:textId="77777777" w:rsidR="00AD3305" w:rsidRDefault="0035738B">
          <w:pPr>
            <w:pStyle w:val="TOC2"/>
            <w:tabs>
              <w:tab w:val="right" w:leader="dot" w:pos="9628"/>
            </w:tabs>
            <w:rPr>
              <w:smallCaps w:val="0"/>
              <w:noProof/>
              <w:sz w:val="22"/>
              <w:szCs w:val="22"/>
              <w:lang w:eastAsia="en-AU"/>
            </w:rPr>
          </w:pPr>
          <w:hyperlink w:anchor="_Toc458770432" w:history="1">
            <w:r w:rsidR="00AD3305" w:rsidRPr="00CB0D56">
              <w:rPr>
                <w:rStyle w:val="Hyperlink"/>
                <w:b/>
                <w:noProof/>
              </w:rPr>
              <w:t>FUND1</w:t>
            </w:r>
            <w:r w:rsidR="00AD3305" w:rsidRPr="00CB0D56">
              <w:rPr>
                <w:rStyle w:val="Hyperlink"/>
                <w:noProof/>
              </w:rPr>
              <w:t xml:space="preserve"> Population nutrition budget</w:t>
            </w:r>
            <w:r w:rsidR="00AD3305">
              <w:rPr>
                <w:noProof/>
                <w:webHidden/>
              </w:rPr>
              <w:tab/>
            </w:r>
            <w:r w:rsidR="00AD3305">
              <w:rPr>
                <w:noProof/>
                <w:webHidden/>
              </w:rPr>
              <w:fldChar w:fldCharType="begin"/>
            </w:r>
            <w:r w:rsidR="00AD3305">
              <w:rPr>
                <w:noProof/>
                <w:webHidden/>
              </w:rPr>
              <w:instrText xml:space="preserve"> PAGEREF _Toc458770432 \h </w:instrText>
            </w:r>
            <w:r w:rsidR="00AD3305">
              <w:rPr>
                <w:noProof/>
                <w:webHidden/>
              </w:rPr>
            </w:r>
            <w:r w:rsidR="00AD3305">
              <w:rPr>
                <w:noProof/>
                <w:webHidden/>
              </w:rPr>
              <w:fldChar w:fldCharType="separate"/>
            </w:r>
            <w:r w:rsidR="00A32DA3">
              <w:rPr>
                <w:noProof/>
                <w:webHidden/>
              </w:rPr>
              <w:t>62</w:t>
            </w:r>
            <w:r w:rsidR="00AD3305">
              <w:rPr>
                <w:noProof/>
                <w:webHidden/>
              </w:rPr>
              <w:fldChar w:fldCharType="end"/>
            </w:r>
          </w:hyperlink>
        </w:p>
        <w:p w14:paraId="291E9F29" w14:textId="77777777" w:rsidR="00AD3305" w:rsidRDefault="0035738B">
          <w:pPr>
            <w:pStyle w:val="TOC2"/>
            <w:tabs>
              <w:tab w:val="right" w:leader="dot" w:pos="9628"/>
            </w:tabs>
            <w:rPr>
              <w:smallCaps w:val="0"/>
              <w:noProof/>
              <w:sz w:val="22"/>
              <w:szCs w:val="22"/>
              <w:lang w:eastAsia="en-AU"/>
            </w:rPr>
          </w:pPr>
          <w:hyperlink w:anchor="_Toc458770433" w:history="1">
            <w:r w:rsidR="00AD3305" w:rsidRPr="00CB0D56">
              <w:rPr>
                <w:rStyle w:val="Hyperlink"/>
                <w:b/>
                <w:noProof/>
              </w:rPr>
              <w:t>FUND2</w:t>
            </w:r>
            <w:r w:rsidR="00AD3305" w:rsidRPr="00CB0D56">
              <w:rPr>
                <w:rStyle w:val="Hyperlink"/>
                <w:noProof/>
              </w:rPr>
              <w:t xml:space="preserve"> Research funding for obesity &amp; NCD prevention</w:t>
            </w:r>
            <w:r w:rsidR="00AD3305">
              <w:rPr>
                <w:noProof/>
                <w:webHidden/>
              </w:rPr>
              <w:tab/>
            </w:r>
            <w:r w:rsidR="00AD3305">
              <w:rPr>
                <w:noProof/>
                <w:webHidden/>
              </w:rPr>
              <w:fldChar w:fldCharType="begin"/>
            </w:r>
            <w:r w:rsidR="00AD3305">
              <w:rPr>
                <w:noProof/>
                <w:webHidden/>
              </w:rPr>
              <w:instrText xml:space="preserve"> PAGEREF _Toc458770433 \h </w:instrText>
            </w:r>
            <w:r w:rsidR="00AD3305">
              <w:rPr>
                <w:noProof/>
                <w:webHidden/>
              </w:rPr>
            </w:r>
            <w:r w:rsidR="00AD3305">
              <w:rPr>
                <w:noProof/>
                <w:webHidden/>
              </w:rPr>
              <w:fldChar w:fldCharType="separate"/>
            </w:r>
            <w:r w:rsidR="00A32DA3">
              <w:rPr>
                <w:noProof/>
                <w:webHidden/>
              </w:rPr>
              <w:t>63</w:t>
            </w:r>
            <w:r w:rsidR="00AD3305">
              <w:rPr>
                <w:noProof/>
                <w:webHidden/>
              </w:rPr>
              <w:fldChar w:fldCharType="end"/>
            </w:r>
          </w:hyperlink>
        </w:p>
        <w:p w14:paraId="16CCB5E6" w14:textId="77777777" w:rsidR="00AD3305" w:rsidRDefault="0035738B">
          <w:pPr>
            <w:pStyle w:val="TOC2"/>
            <w:tabs>
              <w:tab w:val="right" w:leader="dot" w:pos="9628"/>
            </w:tabs>
            <w:rPr>
              <w:smallCaps w:val="0"/>
              <w:noProof/>
              <w:sz w:val="22"/>
              <w:szCs w:val="22"/>
              <w:lang w:eastAsia="en-AU"/>
            </w:rPr>
          </w:pPr>
          <w:hyperlink w:anchor="_Toc458770434" w:history="1">
            <w:r w:rsidR="00AD3305" w:rsidRPr="00CB0D56">
              <w:rPr>
                <w:rStyle w:val="Hyperlink"/>
                <w:b/>
                <w:noProof/>
              </w:rPr>
              <w:t>FUND3</w:t>
            </w:r>
            <w:r w:rsidR="00AD3305" w:rsidRPr="00CB0D56">
              <w:rPr>
                <w:rStyle w:val="Hyperlink"/>
                <w:noProof/>
              </w:rPr>
              <w:t xml:space="preserve"> Health promotion agency</w:t>
            </w:r>
            <w:r w:rsidR="00AD3305">
              <w:rPr>
                <w:noProof/>
                <w:webHidden/>
              </w:rPr>
              <w:tab/>
            </w:r>
            <w:r w:rsidR="00AD3305">
              <w:rPr>
                <w:noProof/>
                <w:webHidden/>
              </w:rPr>
              <w:fldChar w:fldCharType="begin"/>
            </w:r>
            <w:r w:rsidR="00AD3305">
              <w:rPr>
                <w:noProof/>
                <w:webHidden/>
              </w:rPr>
              <w:instrText xml:space="preserve"> PAGEREF _Toc458770434 \h </w:instrText>
            </w:r>
            <w:r w:rsidR="00AD3305">
              <w:rPr>
                <w:noProof/>
                <w:webHidden/>
              </w:rPr>
            </w:r>
            <w:r w:rsidR="00AD3305">
              <w:rPr>
                <w:noProof/>
                <w:webHidden/>
              </w:rPr>
              <w:fldChar w:fldCharType="separate"/>
            </w:r>
            <w:r w:rsidR="00A32DA3">
              <w:rPr>
                <w:noProof/>
                <w:webHidden/>
              </w:rPr>
              <w:t>65</w:t>
            </w:r>
            <w:r w:rsidR="00AD3305">
              <w:rPr>
                <w:noProof/>
                <w:webHidden/>
              </w:rPr>
              <w:fldChar w:fldCharType="end"/>
            </w:r>
          </w:hyperlink>
        </w:p>
        <w:p w14:paraId="466AEF67" w14:textId="77777777" w:rsidR="00AD3305" w:rsidRDefault="0035738B">
          <w:pPr>
            <w:pStyle w:val="TOC2"/>
            <w:tabs>
              <w:tab w:val="right" w:leader="dot" w:pos="9628"/>
            </w:tabs>
            <w:rPr>
              <w:smallCaps w:val="0"/>
              <w:noProof/>
              <w:sz w:val="22"/>
              <w:szCs w:val="22"/>
              <w:lang w:eastAsia="en-AU"/>
            </w:rPr>
          </w:pPr>
          <w:hyperlink w:anchor="_Toc458770435" w:history="1">
            <w:r w:rsidR="00AD3305" w:rsidRPr="00CB0D56">
              <w:rPr>
                <w:rStyle w:val="Hyperlink"/>
                <w:b/>
                <w:noProof/>
              </w:rPr>
              <w:t>FUND4</w:t>
            </w:r>
            <w:r w:rsidR="00AD3305" w:rsidRPr="00CB0D56">
              <w:rPr>
                <w:rStyle w:val="Hyperlink"/>
                <w:noProof/>
              </w:rPr>
              <w:t xml:space="preserve"> Government workforce to support public health nutrition</w:t>
            </w:r>
            <w:r w:rsidR="00AD3305">
              <w:rPr>
                <w:noProof/>
                <w:webHidden/>
              </w:rPr>
              <w:tab/>
            </w:r>
            <w:r w:rsidR="00AD3305">
              <w:rPr>
                <w:noProof/>
                <w:webHidden/>
              </w:rPr>
              <w:fldChar w:fldCharType="begin"/>
            </w:r>
            <w:r w:rsidR="00AD3305">
              <w:rPr>
                <w:noProof/>
                <w:webHidden/>
              </w:rPr>
              <w:instrText xml:space="preserve"> PAGEREF _Toc458770435 \h </w:instrText>
            </w:r>
            <w:r w:rsidR="00AD3305">
              <w:rPr>
                <w:noProof/>
                <w:webHidden/>
              </w:rPr>
            </w:r>
            <w:r w:rsidR="00AD3305">
              <w:rPr>
                <w:noProof/>
                <w:webHidden/>
              </w:rPr>
              <w:fldChar w:fldCharType="separate"/>
            </w:r>
            <w:r w:rsidR="00A32DA3">
              <w:rPr>
                <w:noProof/>
                <w:webHidden/>
              </w:rPr>
              <w:t>66</w:t>
            </w:r>
            <w:r w:rsidR="00AD3305">
              <w:rPr>
                <w:noProof/>
                <w:webHidden/>
              </w:rPr>
              <w:fldChar w:fldCharType="end"/>
            </w:r>
          </w:hyperlink>
        </w:p>
        <w:p w14:paraId="0F6F1AC3" w14:textId="77777777" w:rsidR="00AD3305" w:rsidRDefault="0035738B">
          <w:pPr>
            <w:pStyle w:val="TOC1"/>
            <w:tabs>
              <w:tab w:val="right" w:leader="dot" w:pos="9628"/>
            </w:tabs>
            <w:rPr>
              <w:b w:val="0"/>
              <w:bCs w:val="0"/>
              <w:caps w:val="0"/>
              <w:noProof/>
              <w:sz w:val="22"/>
              <w:szCs w:val="22"/>
              <w:lang w:eastAsia="en-AU"/>
            </w:rPr>
          </w:pPr>
          <w:hyperlink w:anchor="_Toc458770436" w:history="1">
            <w:r w:rsidR="00AD3305" w:rsidRPr="00CB0D56">
              <w:rPr>
                <w:rStyle w:val="Hyperlink"/>
                <w:noProof/>
              </w:rPr>
              <w:t>Policy area: Platforms for Interaction</w:t>
            </w:r>
            <w:r w:rsidR="00AD3305">
              <w:rPr>
                <w:noProof/>
                <w:webHidden/>
              </w:rPr>
              <w:tab/>
            </w:r>
            <w:r w:rsidR="00AD3305">
              <w:rPr>
                <w:noProof/>
                <w:webHidden/>
              </w:rPr>
              <w:fldChar w:fldCharType="begin"/>
            </w:r>
            <w:r w:rsidR="00AD3305">
              <w:rPr>
                <w:noProof/>
                <w:webHidden/>
              </w:rPr>
              <w:instrText xml:space="preserve"> PAGEREF _Toc458770436 \h </w:instrText>
            </w:r>
            <w:r w:rsidR="00AD3305">
              <w:rPr>
                <w:noProof/>
                <w:webHidden/>
              </w:rPr>
            </w:r>
            <w:r w:rsidR="00AD3305">
              <w:rPr>
                <w:noProof/>
                <w:webHidden/>
              </w:rPr>
              <w:fldChar w:fldCharType="separate"/>
            </w:r>
            <w:r w:rsidR="00A32DA3">
              <w:rPr>
                <w:noProof/>
                <w:webHidden/>
              </w:rPr>
              <w:t>67</w:t>
            </w:r>
            <w:r w:rsidR="00AD3305">
              <w:rPr>
                <w:noProof/>
                <w:webHidden/>
              </w:rPr>
              <w:fldChar w:fldCharType="end"/>
            </w:r>
          </w:hyperlink>
        </w:p>
        <w:p w14:paraId="3462643C" w14:textId="77777777" w:rsidR="00AD3305" w:rsidRDefault="0035738B">
          <w:pPr>
            <w:pStyle w:val="TOC2"/>
            <w:tabs>
              <w:tab w:val="right" w:leader="dot" w:pos="9628"/>
            </w:tabs>
            <w:rPr>
              <w:smallCaps w:val="0"/>
              <w:noProof/>
              <w:sz w:val="22"/>
              <w:szCs w:val="22"/>
              <w:lang w:eastAsia="en-AU"/>
            </w:rPr>
          </w:pPr>
          <w:hyperlink w:anchor="_Toc458770437" w:history="1">
            <w:r w:rsidR="00AD3305" w:rsidRPr="00CB0D56">
              <w:rPr>
                <w:rStyle w:val="Hyperlink"/>
                <w:b/>
                <w:noProof/>
              </w:rPr>
              <w:t>PLATF1</w:t>
            </w:r>
            <w:r w:rsidR="00AD3305" w:rsidRPr="00CB0D56">
              <w:rPr>
                <w:rStyle w:val="Hyperlink"/>
                <w:noProof/>
              </w:rPr>
              <w:t xml:space="preserve"> Coordination mechanisms (national, state and local government)</w:t>
            </w:r>
            <w:r w:rsidR="00AD3305">
              <w:rPr>
                <w:noProof/>
                <w:webHidden/>
              </w:rPr>
              <w:tab/>
            </w:r>
            <w:r w:rsidR="00AD3305">
              <w:rPr>
                <w:noProof/>
                <w:webHidden/>
              </w:rPr>
              <w:fldChar w:fldCharType="begin"/>
            </w:r>
            <w:r w:rsidR="00AD3305">
              <w:rPr>
                <w:noProof/>
                <w:webHidden/>
              </w:rPr>
              <w:instrText xml:space="preserve"> PAGEREF _Toc458770437 \h </w:instrText>
            </w:r>
            <w:r w:rsidR="00AD3305">
              <w:rPr>
                <w:noProof/>
                <w:webHidden/>
              </w:rPr>
            </w:r>
            <w:r w:rsidR="00AD3305">
              <w:rPr>
                <w:noProof/>
                <w:webHidden/>
              </w:rPr>
              <w:fldChar w:fldCharType="separate"/>
            </w:r>
            <w:r w:rsidR="00A32DA3">
              <w:rPr>
                <w:noProof/>
                <w:webHidden/>
              </w:rPr>
              <w:t>67</w:t>
            </w:r>
            <w:r w:rsidR="00AD3305">
              <w:rPr>
                <w:noProof/>
                <w:webHidden/>
              </w:rPr>
              <w:fldChar w:fldCharType="end"/>
            </w:r>
          </w:hyperlink>
        </w:p>
        <w:p w14:paraId="3DAC30E2" w14:textId="77777777" w:rsidR="00AD3305" w:rsidRDefault="0035738B">
          <w:pPr>
            <w:pStyle w:val="TOC2"/>
            <w:tabs>
              <w:tab w:val="right" w:leader="dot" w:pos="9628"/>
            </w:tabs>
            <w:rPr>
              <w:smallCaps w:val="0"/>
              <w:noProof/>
              <w:sz w:val="22"/>
              <w:szCs w:val="22"/>
              <w:lang w:eastAsia="en-AU"/>
            </w:rPr>
          </w:pPr>
          <w:hyperlink w:anchor="_Toc458770438" w:history="1">
            <w:r w:rsidR="00AD3305" w:rsidRPr="00CB0D56">
              <w:rPr>
                <w:rStyle w:val="Hyperlink"/>
                <w:b/>
                <w:noProof/>
              </w:rPr>
              <w:t>PLATF2</w:t>
            </w:r>
            <w:r w:rsidR="00AD3305" w:rsidRPr="00CB0D56">
              <w:rPr>
                <w:rStyle w:val="Hyperlink"/>
                <w:noProof/>
              </w:rPr>
              <w:t xml:space="preserve"> Platforms for government and food sector interaction</w:t>
            </w:r>
            <w:r w:rsidR="00AD3305">
              <w:rPr>
                <w:noProof/>
                <w:webHidden/>
              </w:rPr>
              <w:tab/>
            </w:r>
            <w:r w:rsidR="00AD3305">
              <w:rPr>
                <w:noProof/>
                <w:webHidden/>
              </w:rPr>
              <w:fldChar w:fldCharType="begin"/>
            </w:r>
            <w:r w:rsidR="00AD3305">
              <w:rPr>
                <w:noProof/>
                <w:webHidden/>
              </w:rPr>
              <w:instrText xml:space="preserve"> PAGEREF _Toc458770438 \h </w:instrText>
            </w:r>
            <w:r w:rsidR="00AD3305">
              <w:rPr>
                <w:noProof/>
                <w:webHidden/>
              </w:rPr>
            </w:r>
            <w:r w:rsidR="00AD3305">
              <w:rPr>
                <w:noProof/>
                <w:webHidden/>
              </w:rPr>
              <w:fldChar w:fldCharType="separate"/>
            </w:r>
            <w:r w:rsidR="00A32DA3">
              <w:rPr>
                <w:noProof/>
                <w:webHidden/>
              </w:rPr>
              <w:t>70</w:t>
            </w:r>
            <w:r w:rsidR="00AD3305">
              <w:rPr>
                <w:noProof/>
                <w:webHidden/>
              </w:rPr>
              <w:fldChar w:fldCharType="end"/>
            </w:r>
          </w:hyperlink>
        </w:p>
        <w:p w14:paraId="11DC14D6" w14:textId="77777777" w:rsidR="00AD3305" w:rsidRDefault="0035738B">
          <w:pPr>
            <w:pStyle w:val="TOC2"/>
            <w:tabs>
              <w:tab w:val="right" w:leader="dot" w:pos="9628"/>
            </w:tabs>
            <w:rPr>
              <w:smallCaps w:val="0"/>
              <w:noProof/>
              <w:sz w:val="22"/>
              <w:szCs w:val="22"/>
              <w:lang w:eastAsia="en-AU"/>
            </w:rPr>
          </w:pPr>
          <w:hyperlink w:anchor="_Toc458770439" w:history="1">
            <w:r w:rsidR="00AD3305" w:rsidRPr="00CB0D56">
              <w:rPr>
                <w:rStyle w:val="Hyperlink"/>
                <w:b/>
                <w:noProof/>
              </w:rPr>
              <w:t>PLATF3</w:t>
            </w:r>
            <w:r w:rsidR="00AD3305" w:rsidRPr="00CB0D56">
              <w:rPr>
                <w:rStyle w:val="Hyperlink"/>
                <w:noProof/>
              </w:rPr>
              <w:t xml:space="preserve"> Platforms for government and civil society interaction</w:t>
            </w:r>
            <w:r w:rsidR="00AD3305">
              <w:rPr>
                <w:noProof/>
                <w:webHidden/>
              </w:rPr>
              <w:tab/>
            </w:r>
            <w:r w:rsidR="00AD3305">
              <w:rPr>
                <w:noProof/>
                <w:webHidden/>
              </w:rPr>
              <w:fldChar w:fldCharType="begin"/>
            </w:r>
            <w:r w:rsidR="00AD3305">
              <w:rPr>
                <w:noProof/>
                <w:webHidden/>
              </w:rPr>
              <w:instrText xml:space="preserve"> PAGEREF _Toc458770439 \h </w:instrText>
            </w:r>
            <w:r w:rsidR="00AD3305">
              <w:rPr>
                <w:noProof/>
                <w:webHidden/>
              </w:rPr>
            </w:r>
            <w:r w:rsidR="00AD3305">
              <w:rPr>
                <w:noProof/>
                <w:webHidden/>
              </w:rPr>
              <w:fldChar w:fldCharType="separate"/>
            </w:r>
            <w:r w:rsidR="00A32DA3">
              <w:rPr>
                <w:noProof/>
                <w:webHidden/>
              </w:rPr>
              <w:t>71</w:t>
            </w:r>
            <w:r w:rsidR="00AD3305">
              <w:rPr>
                <w:noProof/>
                <w:webHidden/>
              </w:rPr>
              <w:fldChar w:fldCharType="end"/>
            </w:r>
          </w:hyperlink>
        </w:p>
        <w:p w14:paraId="43181B33" w14:textId="77777777" w:rsidR="00AD3305" w:rsidRDefault="0035738B">
          <w:pPr>
            <w:pStyle w:val="TOC1"/>
            <w:tabs>
              <w:tab w:val="right" w:leader="dot" w:pos="9628"/>
            </w:tabs>
            <w:rPr>
              <w:b w:val="0"/>
              <w:bCs w:val="0"/>
              <w:caps w:val="0"/>
              <w:noProof/>
              <w:sz w:val="22"/>
              <w:szCs w:val="22"/>
              <w:lang w:eastAsia="en-AU"/>
            </w:rPr>
          </w:pPr>
          <w:hyperlink w:anchor="_Toc458770440" w:history="1">
            <w:r w:rsidR="00AD3305" w:rsidRPr="00CB0D56">
              <w:rPr>
                <w:rStyle w:val="Hyperlink"/>
                <w:noProof/>
              </w:rPr>
              <w:t>Policy area: Health-in-all-policies</w:t>
            </w:r>
            <w:r w:rsidR="00AD3305">
              <w:rPr>
                <w:noProof/>
                <w:webHidden/>
              </w:rPr>
              <w:tab/>
            </w:r>
            <w:r w:rsidR="00AD3305">
              <w:rPr>
                <w:noProof/>
                <w:webHidden/>
              </w:rPr>
              <w:fldChar w:fldCharType="begin"/>
            </w:r>
            <w:r w:rsidR="00AD3305">
              <w:rPr>
                <w:noProof/>
                <w:webHidden/>
              </w:rPr>
              <w:instrText xml:space="preserve"> PAGEREF _Toc458770440 \h </w:instrText>
            </w:r>
            <w:r w:rsidR="00AD3305">
              <w:rPr>
                <w:noProof/>
                <w:webHidden/>
              </w:rPr>
            </w:r>
            <w:r w:rsidR="00AD3305">
              <w:rPr>
                <w:noProof/>
                <w:webHidden/>
              </w:rPr>
              <w:fldChar w:fldCharType="separate"/>
            </w:r>
            <w:r w:rsidR="00A32DA3">
              <w:rPr>
                <w:noProof/>
                <w:webHidden/>
              </w:rPr>
              <w:t>73</w:t>
            </w:r>
            <w:r w:rsidR="00AD3305">
              <w:rPr>
                <w:noProof/>
                <w:webHidden/>
              </w:rPr>
              <w:fldChar w:fldCharType="end"/>
            </w:r>
          </w:hyperlink>
        </w:p>
        <w:p w14:paraId="0ED85BFB" w14:textId="77777777" w:rsidR="00AD3305" w:rsidRDefault="0035738B">
          <w:pPr>
            <w:pStyle w:val="TOC2"/>
            <w:tabs>
              <w:tab w:val="right" w:leader="dot" w:pos="9628"/>
            </w:tabs>
            <w:rPr>
              <w:smallCaps w:val="0"/>
              <w:noProof/>
              <w:sz w:val="22"/>
              <w:szCs w:val="22"/>
              <w:lang w:eastAsia="en-AU"/>
            </w:rPr>
          </w:pPr>
          <w:hyperlink w:anchor="_Toc458770441" w:history="1">
            <w:r w:rsidR="00AD3305" w:rsidRPr="00CB0D56">
              <w:rPr>
                <w:rStyle w:val="Hyperlink"/>
                <w:b/>
                <w:noProof/>
              </w:rPr>
              <w:t>HIAP1</w:t>
            </w:r>
            <w:r w:rsidR="00AD3305" w:rsidRPr="00CB0D56">
              <w:rPr>
                <w:rStyle w:val="Hyperlink"/>
                <w:noProof/>
              </w:rPr>
              <w:t xml:space="preserve"> Assessing the health impacts of food policies</w:t>
            </w:r>
            <w:r w:rsidR="00AD3305">
              <w:rPr>
                <w:noProof/>
                <w:webHidden/>
              </w:rPr>
              <w:tab/>
            </w:r>
            <w:r w:rsidR="00AD3305">
              <w:rPr>
                <w:noProof/>
                <w:webHidden/>
              </w:rPr>
              <w:fldChar w:fldCharType="begin"/>
            </w:r>
            <w:r w:rsidR="00AD3305">
              <w:rPr>
                <w:noProof/>
                <w:webHidden/>
              </w:rPr>
              <w:instrText xml:space="preserve"> PAGEREF _Toc458770441 \h </w:instrText>
            </w:r>
            <w:r w:rsidR="00AD3305">
              <w:rPr>
                <w:noProof/>
                <w:webHidden/>
              </w:rPr>
            </w:r>
            <w:r w:rsidR="00AD3305">
              <w:rPr>
                <w:noProof/>
                <w:webHidden/>
              </w:rPr>
              <w:fldChar w:fldCharType="separate"/>
            </w:r>
            <w:r w:rsidR="00A32DA3">
              <w:rPr>
                <w:noProof/>
                <w:webHidden/>
              </w:rPr>
              <w:t>73</w:t>
            </w:r>
            <w:r w:rsidR="00AD3305">
              <w:rPr>
                <w:noProof/>
                <w:webHidden/>
              </w:rPr>
              <w:fldChar w:fldCharType="end"/>
            </w:r>
          </w:hyperlink>
        </w:p>
        <w:p w14:paraId="1D4D679B" w14:textId="77777777" w:rsidR="00AD3305" w:rsidRDefault="0035738B">
          <w:pPr>
            <w:pStyle w:val="TOC2"/>
            <w:tabs>
              <w:tab w:val="right" w:leader="dot" w:pos="9628"/>
            </w:tabs>
            <w:rPr>
              <w:smallCaps w:val="0"/>
              <w:noProof/>
              <w:sz w:val="22"/>
              <w:szCs w:val="22"/>
              <w:lang w:eastAsia="en-AU"/>
            </w:rPr>
          </w:pPr>
          <w:hyperlink w:anchor="_Toc458770442" w:history="1">
            <w:r w:rsidR="00AD3305" w:rsidRPr="00CB0D56">
              <w:rPr>
                <w:rStyle w:val="Hyperlink"/>
                <w:b/>
                <w:noProof/>
              </w:rPr>
              <w:t>HIAP2</w:t>
            </w:r>
            <w:r w:rsidR="00AD3305" w:rsidRPr="00CB0D56">
              <w:rPr>
                <w:rStyle w:val="Hyperlink"/>
                <w:noProof/>
              </w:rPr>
              <w:t xml:space="preserve"> Assessing the health impacts of non-food policies</w:t>
            </w:r>
            <w:r w:rsidR="00AD3305">
              <w:rPr>
                <w:noProof/>
                <w:webHidden/>
              </w:rPr>
              <w:tab/>
            </w:r>
            <w:r w:rsidR="00AD3305">
              <w:rPr>
                <w:noProof/>
                <w:webHidden/>
              </w:rPr>
              <w:fldChar w:fldCharType="begin"/>
            </w:r>
            <w:r w:rsidR="00AD3305">
              <w:rPr>
                <w:noProof/>
                <w:webHidden/>
              </w:rPr>
              <w:instrText xml:space="preserve"> PAGEREF _Toc458770442 \h </w:instrText>
            </w:r>
            <w:r w:rsidR="00AD3305">
              <w:rPr>
                <w:noProof/>
                <w:webHidden/>
              </w:rPr>
            </w:r>
            <w:r w:rsidR="00AD3305">
              <w:rPr>
                <w:noProof/>
                <w:webHidden/>
              </w:rPr>
              <w:fldChar w:fldCharType="separate"/>
            </w:r>
            <w:r w:rsidR="00A32DA3">
              <w:rPr>
                <w:noProof/>
                <w:webHidden/>
              </w:rPr>
              <w:t>75</w:t>
            </w:r>
            <w:r w:rsidR="00AD3305">
              <w:rPr>
                <w:noProof/>
                <w:webHidden/>
              </w:rPr>
              <w:fldChar w:fldCharType="end"/>
            </w:r>
          </w:hyperlink>
        </w:p>
        <w:p w14:paraId="3D8C5A5C" w14:textId="77777777" w:rsidR="00AD3305" w:rsidRDefault="0035738B">
          <w:pPr>
            <w:pStyle w:val="TOC1"/>
            <w:tabs>
              <w:tab w:val="right" w:leader="dot" w:pos="9628"/>
            </w:tabs>
            <w:rPr>
              <w:b w:val="0"/>
              <w:bCs w:val="0"/>
              <w:caps w:val="0"/>
              <w:noProof/>
              <w:sz w:val="22"/>
              <w:szCs w:val="22"/>
              <w:lang w:eastAsia="en-AU"/>
            </w:rPr>
          </w:pPr>
          <w:hyperlink w:anchor="_Toc458770443" w:history="1">
            <w:r w:rsidR="00AD3305" w:rsidRPr="00CB0D56">
              <w:rPr>
                <w:rStyle w:val="Hyperlink"/>
                <w:noProof/>
              </w:rPr>
              <w:t>Policy area: Support for Communities</w:t>
            </w:r>
            <w:r w:rsidR="00AD3305">
              <w:rPr>
                <w:noProof/>
                <w:webHidden/>
              </w:rPr>
              <w:tab/>
            </w:r>
            <w:r w:rsidR="00AD3305">
              <w:rPr>
                <w:noProof/>
                <w:webHidden/>
              </w:rPr>
              <w:fldChar w:fldCharType="begin"/>
            </w:r>
            <w:r w:rsidR="00AD3305">
              <w:rPr>
                <w:noProof/>
                <w:webHidden/>
              </w:rPr>
              <w:instrText xml:space="preserve"> PAGEREF _Toc458770443 \h </w:instrText>
            </w:r>
            <w:r w:rsidR="00AD3305">
              <w:rPr>
                <w:noProof/>
                <w:webHidden/>
              </w:rPr>
            </w:r>
            <w:r w:rsidR="00AD3305">
              <w:rPr>
                <w:noProof/>
                <w:webHidden/>
              </w:rPr>
              <w:fldChar w:fldCharType="separate"/>
            </w:r>
            <w:r w:rsidR="00A32DA3">
              <w:rPr>
                <w:noProof/>
                <w:webHidden/>
              </w:rPr>
              <w:t>77</w:t>
            </w:r>
            <w:r w:rsidR="00AD3305">
              <w:rPr>
                <w:noProof/>
                <w:webHidden/>
              </w:rPr>
              <w:fldChar w:fldCharType="end"/>
            </w:r>
          </w:hyperlink>
        </w:p>
        <w:p w14:paraId="4C7345FA" w14:textId="77777777" w:rsidR="00AD3305" w:rsidRDefault="0035738B">
          <w:pPr>
            <w:pStyle w:val="TOC2"/>
            <w:tabs>
              <w:tab w:val="right" w:leader="dot" w:pos="9628"/>
            </w:tabs>
            <w:rPr>
              <w:smallCaps w:val="0"/>
              <w:noProof/>
              <w:sz w:val="22"/>
              <w:szCs w:val="22"/>
              <w:lang w:eastAsia="en-AU"/>
            </w:rPr>
          </w:pPr>
          <w:hyperlink w:anchor="_Toc458770444" w:history="1">
            <w:r w:rsidR="00AD3305" w:rsidRPr="00CB0D56">
              <w:rPr>
                <w:rStyle w:val="Hyperlink"/>
                <w:b/>
                <w:noProof/>
              </w:rPr>
              <w:t>COMM1</w:t>
            </w:r>
            <w:r w:rsidR="00AD3305" w:rsidRPr="00CB0D56">
              <w:rPr>
                <w:rStyle w:val="Hyperlink"/>
                <w:noProof/>
              </w:rPr>
              <w:t xml:space="preserve"> Structures to support community-based interventions</w:t>
            </w:r>
            <w:r w:rsidR="00AD3305">
              <w:rPr>
                <w:noProof/>
                <w:webHidden/>
              </w:rPr>
              <w:tab/>
            </w:r>
            <w:r w:rsidR="00AD3305">
              <w:rPr>
                <w:noProof/>
                <w:webHidden/>
              </w:rPr>
              <w:fldChar w:fldCharType="begin"/>
            </w:r>
            <w:r w:rsidR="00AD3305">
              <w:rPr>
                <w:noProof/>
                <w:webHidden/>
              </w:rPr>
              <w:instrText xml:space="preserve"> PAGEREF _Toc458770444 \h </w:instrText>
            </w:r>
            <w:r w:rsidR="00AD3305">
              <w:rPr>
                <w:noProof/>
                <w:webHidden/>
              </w:rPr>
            </w:r>
            <w:r w:rsidR="00AD3305">
              <w:rPr>
                <w:noProof/>
                <w:webHidden/>
              </w:rPr>
              <w:fldChar w:fldCharType="separate"/>
            </w:r>
            <w:r w:rsidR="00A32DA3">
              <w:rPr>
                <w:noProof/>
                <w:webHidden/>
              </w:rPr>
              <w:t>77</w:t>
            </w:r>
            <w:r w:rsidR="00AD3305">
              <w:rPr>
                <w:noProof/>
                <w:webHidden/>
              </w:rPr>
              <w:fldChar w:fldCharType="end"/>
            </w:r>
          </w:hyperlink>
        </w:p>
        <w:p w14:paraId="7D505764" w14:textId="77777777" w:rsidR="00AD3305" w:rsidRDefault="0035738B">
          <w:pPr>
            <w:pStyle w:val="TOC2"/>
            <w:tabs>
              <w:tab w:val="right" w:leader="dot" w:pos="9628"/>
            </w:tabs>
            <w:rPr>
              <w:smallCaps w:val="0"/>
              <w:noProof/>
              <w:sz w:val="22"/>
              <w:szCs w:val="22"/>
              <w:lang w:eastAsia="en-AU"/>
            </w:rPr>
          </w:pPr>
          <w:hyperlink w:anchor="_Toc458770445" w:history="1">
            <w:r w:rsidR="00AD3305" w:rsidRPr="00CB0D56">
              <w:rPr>
                <w:rStyle w:val="Hyperlink"/>
                <w:b/>
                <w:noProof/>
              </w:rPr>
              <w:t>COMM2</w:t>
            </w:r>
            <w:r w:rsidR="00AD3305" w:rsidRPr="00CB0D56">
              <w:rPr>
                <w:rStyle w:val="Hyperlink"/>
                <w:noProof/>
              </w:rPr>
              <w:t xml:space="preserve"> Implementation of social marketing campaigns</w:t>
            </w:r>
            <w:r w:rsidR="00AD3305">
              <w:rPr>
                <w:noProof/>
                <w:webHidden/>
              </w:rPr>
              <w:tab/>
            </w:r>
            <w:r w:rsidR="00AD3305">
              <w:rPr>
                <w:noProof/>
                <w:webHidden/>
              </w:rPr>
              <w:fldChar w:fldCharType="begin"/>
            </w:r>
            <w:r w:rsidR="00AD3305">
              <w:rPr>
                <w:noProof/>
                <w:webHidden/>
              </w:rPr>
              <w:instrText xml:space="preserve"> PAGEREF _Toc458770445 \h </w:instrText>
            </w:r>
            <w:r w:rsidR="00AD3305">
              <w:rPr>
                <w:noProof/>
                <w:webHidden/>
              </w:rPr>
            </w:r>
            <w:r w:rsidR="00AD3305">
              <w:rPr>
                <w:noProof/>
                <w:webHidden/>
              </w:rPr>
              <w:fldChar w:fldCharType="separate"/>
            </w:r>
            <w:r w:rsidR="00A32DA3">
              <w:rPr>
                <w:noProof/>
                <w:webHidden/>
              </w:rPr>
              <w:t>80</w:t>
            </w:r>
            <w:r w:rsidR="00AD3305">
              <w:rPr>
                <w:noProof/>
                <w:webHidden/>
              </w:rPr>
              <w:fldChar w:fldCharType="end"/>
            </w:r>
          </w:hyperlink>
        </w:p>
        <w:p w14:paraId="0E3593CA" w14:textId="77777777" w:rsidR="00AD3305" w:rsidRDefault="0035738B">
          <w:pPr>
            <w:pStyle w:val="TOC2"/>
            <w:tabs>
              <w:tab w:val="right" w:leader="dot" w:pos="9628"/>
            </w:tabs>
            <w:rPr>
              <w:smallCaps w:val="0"/>
              <w:noProof/>
              <w:sz w:val="22"/>
              <w:szCs w:val="22"/>
              <w:lang w:eastAsia="en-AU"/>
            </w:rPr>
          </w:pPr>
          <w:hyperlink w:anchor="_Toc458770446" w:history="1">
            <w:r w:rsidR="00AD3305" w:rsidRPr="00CB0D56">
              <w:rPr>
                <w:rStyle w:val="Hyperlink"/>
                <w:b/>
                <w:noProof/>
              </w:rPr>
              <w:t>COMM3</w:t>
            </w:r>
            <w:r w:rsidR="00AD3305" w:rsidRPr="00CB0D56">
              <w:rPr>
                <w:rStyle w:val="Hyperlink"/>
                <w:noProof/>
              </w:rPr>
              <w:t xml:space="preserve"> Food and nutrition in education curricula</w:t>
            </w:r>
            <w:r w:rsidR="00AD3305">
              <w:rPr>
                <w:noProof/>
                <w:webHidden/>
              </w:rPr>
              <w:tab/>
            </w:r>
            <w:r w:rsidR="00AD3305">
              <w:rPr>
                <w:noProof/>
                <w:webHidden/>
              </w:rPr>
              <w:fldChar w:fldCharType="begin"/>
            </w:r>
            <w:r w:rsidR="00AD3305">
              <w:rPr>
                <w:noProof/>
                <w:webHidden/>
              </w:rPr>
              <w:instrText xml:space="preserve"> PAGEREF _Toc458770446 \h </w:instrText>
            </w:r>
            <w:r w:rsidR="00AD3305">
              <w:rPr>
                <w:noProof/>
                <w:webHidden/>
              </w:rPr>
            </w:r>
            <w:r w:rsidR="00AD3305">
              <w:rPr>
                <w:noProof/>
                <w:webHidden/>
              </w:rPr>
              <w:fldChar w:fldCharType="separate"/>
            </w:r>
            <w:r w:rsidR="00A32DA3">
              <w:rPr>
                <w:noProof/>
                <w:webHidden/>
              </w:rPr>
              <w:t>82</w:t>
            </w:r>
            <w:r w:rsidR="00AD3305">
              <w:rPr>
                <w:noProof/>
                <w:webHidden/>
              </w:rPr>
              <w:fldChar w:fldCharType="end"/>
            </w:r>
          </w:hyperlink>
        </w:p>
        <w:p w14:paraId="3873549F" w14:textId="77777777" w:rsidR="00AD3305" w:rsidRDefault="0035738B">
          <w:pPr>
            <w:pStyle w:val="TOC1"/>
            <w:tabs>
              <w:tab w:val="right" w:leader="dot" w:pos="9628"/>
            </w:tabs>
            <w:rPr>
              <w:b w:val="0"/>
              <w:bCs w:val="0"/>
              <w:caps w:val="0"/>
              <w:noProof/>
              <w:sz w:val="22"/>
              <w:szCs w:val="22"/>
              <w:lang w:eastAsia="en-AU"/>
            </w:rPr>
          </w:pPr>
          <w:hyperlink w:anchor="_Toc458770447" w:history="1">
            <w:r w:rsidR="00AD3305" w:rsidRPr="00CB0D56">
              <w:rPr>
                <w:rStyle w:val="Hyperlink"/>
                <w:noProof/>
              </w:rPr>
              <w:t>References</w:t>
            </w:r>
            <w:r w:rsidR="00AD3305">
              <w:rPr>
                <w:noProof/>
                <w:webHidden/>
              </w:rPr>
              <w:tab/>
            </w:r>
            <w:r w:rsidR="00AD3305">
              <w:rPr>
                <w:noProof/>
                <w:webHidden/>
              </w:rPr>
              <w:fldChar w:fldCharType="begin"/>
            </w:r>
            <w:r w:rsidR="00AD3305">
              <w:rPr>
                <w:noProof/>
                <w:webHidden/>
              </w:rPr>
              <w:instrText xml:space="preserve"> PAGEREF _Toc458770447 \h </w:instrText>
            </w:r>
            <w:r w:rsidR="00AD3305">
              <w:rPr>
                <w:noProof/>
                <w:webHidden/>
              </w:rPr>
            </w:r>
            <w:r w:rsidR="00AD3305">
              <w:rPr>
                <w:noProof/>
                <w:webHidden/>
              </w:rPr>
              <w:fldChar w:fldCharType="separate"/>
            </w:r>
            <w:r w:rsidR="00A32DA3">
              <w:rPr>
                <w:noProof/>
                <w:webHidden/>
              </w:rPr>
              <w:t>84</w:t>
            </w:r>
            <w:r w:rsidR="00AD3305">
              <w:rPr>
                <w:noProof/>
                <w:webHidden/>
              </w:rPr>
              <w:fldChar w:fldCharType="end"/>
            </w:r>
          </w:hyperlink>
        </w:p>
        <w:p w14:paraId="32BAB1E9" w14:textId="26BECDC9" w:rsidR="001065F6" w:rsidRDefault="00DC72D4" w:rsidP="001065F6">
          <w:pPr>
            <w:sectPr w:rsidR="001065F6" w:rsidSect="001065F6">
              <w:headerReference w:type="default" r:id="rId16"/>
              <w:footerReference w:type="default" r:id="rId17"/>
              <w:footerReference w:type="first" r:id="rId18"/>
              <w:pgSz w:w="11906" w:h="16838" w:code="9"/>
              <w:pgMar w:top="851" w:right="1134" w:bottom="851" w:left="1134" w:header="737" w:footer="737" w:gutter="0"/>
              <w:cols w:space="708"/>
              <w:docGrid w:linePitch="360"/>
            </w:sectPr>
          </w:pPr>
          <w:r>
            <w:rPr>
              <w:rFonts w:asciiTheme="majorHAnsi" w:hAnsiTheme="majorHAnsi"/>
              <w:sz w:val="24"/>
              <w:szCs w:val="24"/>
            </w:rPr>
            <w:fldChar w:fldCharType="end"/>
          </w:r>
        </w:p>
      </w:sdtContent>
    </w:sdt>
    <w:p w14:paraId="7E3A8556" w14:textId="77777777" w:rsidR="005E7A40" w:rsidRDefault="005E7A40" w:rsidP="005E7A40">
      <w:pPr>
        <w:pStyle w:val="Heading1"/>
      </w:pPr>
      <w:bookmarkStart w:id="17" w:name="_Toc457485946"/>
      <w:bookmarkStart w:id="18" w:name="_Toc458770397"/>
      <w:r w:rsidRPr="003B3920">
        <w:lastRenderedPageBreak/>
        <w:t>Definitions</w:t>
      </w:r>
      <w:bookmarkEnd w:id="17"/>
      <w:bookmarkEnd w:id="18"/>
    </w:p>
    <w:p w14:paraId="5B37389C" w14:textId="77777777" w:rsidR="00EF115A" w:rsidRPr="00EF115A" w:rsidRDefault="00EF115A" w:rsidP="00EF115A"/>
    <w:p w14:paraId="1945248D" w14:textId="77777777" w:rsidR="002F5F34" w:rsidRDefault="002F5F34" w:rsidP="002F5F34">
      <w:pPr>
        <w:pStyle w:val="BodyText"/>
        <w:numPr>
          <w:ilvl w:val="0"/>
          <w:numId w:val="41"/>
        </w:numPr>
        <w:spacing w:before="120" w:after="120"/>
      </w:pPr>
      <w:r>
        <w:rPr>
          <w:b/>
        </w:rPr>
        <w:t>Food</w:t>
      </w:r>
      <w:r>
        <w:t>: refers to food and non-alcoholic beverages. It excludes breastmilk or breastmilk substitutes.</w:t>
      </w:r>
    </w:p>
    <w:p w14:paraId="0C97F2D1" w14:textId="77777777" w:rsidR="002F5F34" w:rsidRDefault="002F5F34" w:rsidP="002F5F34">
      <w:pPr>
        <w:pStyle w:val="BodyText"/>
        <w:numPr>
          <w:ilvl w:val="0"/>
          <w:numId w:val="41"/>
        </w:numPr>
        <w:spacing w:before="120" w:after="120"/>
      </w:pPr>
      <w:r>
        <w:rPr>
          <w:b/>
        </w:rPr>
        <w:t>Food environments</w:t>
      </w:r>
      <w:r>
        <w:t>: the collective physical, economic, policy and socio-cultural surrounding, opportunities and conditions that influence people’s food and beverage choices and nutritional status.</w:t>
      </w:r>
    </w:p>
    <w:p w14:paraId="3C4AFB3E" w14:textId="77777777" w:rsidR="002F5F34" w:rsidRDefault="002F5F34" w:rsidP="002F5F34">
      <w:pPr>
        <w:pStyle w:val="BodyText"/>
        <w:numPr>
          <w:ilvl w:val="0"/>
          <w:numId w:val="41"/>
        </w:numPr>
        <w:spacing w:before="120" w:after="120"/>
      </w:pPr>
      <w:r>
        <w:rPr>
          <w:b/>
        </w:rPr>
        <w:t>Government</w:t>
      </w:r>
      <w:r>
        <w:t xml:space="preserve">: includes any government departments and, where appropriate, other agencies (i.e. statutory bodies such as offices, commissions, authorities, boards, councils, etc). Plans, strategies or actions by local government are not included, although relevant information can be noted in the ‘context/comments’ sections. </w:t>
      </w:r>
    </w:p>
    <w:p w14:paraId="23953FA9" w14:textId="77777777" w:rsidR="002F5F34" w:rsidRDefault="002F5F34" w:rsidP="002F5F34">
      <w:pPr>
        <w:pStyle w:val="BodyText"/>
        <w:numPr>
          <w:ilvl w:val="0"/>
          <w:numId w:val="41"/>
        </w:numPr>
        <w:spacing w:before="120" w:after="120"/>
      </w:pPr>
      <w:r>
        <w:rPr>
          <w:b/>
        </w:rPr>
        <w:t>Government implementation</w:t>
      </w:r>
      <w:r>
        <w:t xml:space="preserve">: refers to the intentions and plans of the government and actions and policies implemented by the government as well as government funding for implementation of actions undertaken by non-governmental organisations, academic institutions, private companies (including consultants), etc. </w:t>
      </w:r>
    </w:p>
    <w:p w14:paraId="2FB7EA79" w14:textId="77777777" w:rsidR="002F5F34" w:rsidRDefault="002F5F34" w:rsidP="002F5F34">
      <w:pPr>
        <w:pStyle w:val="BodyText"/>
        <w:numPr>
          <w:ilvl w:val="0"/>
          <w:numId w:val="41"/>
        </w:numPr>
        <w:spacing w:before="120" w:after="120"/>
      </w:pPr>
      <w:r>
        <w:rPr>
          <w:b/>
        </w:rPr>
        <w:t>Healthy/unhealthy food</w:t>
      </w:r>
      <w:r>
        <w:t>: Categorisation of foods as healthy / unhealthy are in accordance with the Australian Dietary Guidelines (i.e. core and discretionary foods). Where it is not clear which category to use, categorisation of foods should be informed by rigorous criteria or the use of a nutrient profiling model.</w:t>
      </w:r>
    </w:p>
    <w:p w14:paraId="3DAAE0A6" w14:textId="77777777" w:rsidR="002F5F34" w:rsidRDefault="002F5F34" w:rsidP="002F5F34">
      <w:pPr>
        <w:pStyle w:val="BodyText"/>
        <w:numPr>
          <w:ilvl w:val="0"/>
          <w:numId w:val="41"/>
        </w:numPr>
        <w:spacing w:before="120" w:after="120"/>
      </w:pPr>
      <w:r>
        <w:rPr>
          <w:b/>
        </w:rPr>
        <w:t>Nutrients of concern</w:t>
      </w:r>
      <w:r>
        <w:t xml:space="preserve">: salt (sodium), saturated fat, </w:t>
      </w:r>
      <w:r>
        <w:rPr>
          <w:i/>
        </w:rPr>
        <w:t>trans</w:t>
      </w:r>
      <w:r>
        <w:t xml:space="preserve"> fat, added sugar</w:t>
      </w:r>
    </w:p>
    <w:p w14:paraId="5F791F16" w14:textId="77777777" w:rsidR="002F5F34" w:rsidRDefault="002F5F34" w:rsidP="002F5F34">
      <w:pPr>
        <w:pStyle w:val="BodyText"/>
        <w:numPr>
          <w:ilvl w:val="0"/>
          <w:numId w:val="41"/>
        </w:numPr>
        <w:spacing w:before="120" w:after="120"/>
      </w:pPr>
      <w:r>
        <w:rPr>
          <w:b/>
        </w:rPr>
        <w:t>Policy actions</w:t>
      </w:r>
      <w:r>
        <w:t xml:space="preserve">: A broad view of “policy” is taken so as to include all government policies, plans, strategies and activities. Only current policy actions are considered, generally defined as policy activity of the previous 12 months (except where otherwise specified). Evidence of policy implementation takes consideration of the whole policy cycle, from agenda-setting, through to policy development, implementation and monitoring. A broad view of relevant evidence was taken, so as to include, </w:t>
      </w:r>
      <w:r>
        <w:rPr>
          <w:i/>
        </w:rPr>
        <w:t>inter alia</w:t>
      </w:r>
      <w:r>
        <w:t>:</w:t>
      </w:r>
    </w:p>
    <w:p w14:paraId="44AA8694" w14:textId="77777777" w:rsidR="002F5F34" w:rsidRDefault="002F5F34" w:rsidP="002F5F34">
      <w:pPr>
        <w:pStyle w:val="BodyText"/>
        <w:numPr>
          <w:ilvl w:val="1"/>
          <w:numId w:val="41"/>
        </w:numPr>
        <w:spacing w:before="120" w:after="120"/>
      </w:pPr>
      <w:r>
        <w:t>Evidence of commitments from leadership to explore policy options</w:t>
      </w:r>
    </w:p>
    <w:p w14:paraId="5CF9B1B5" w14:textId="77777777" w:rsidR="002F5F34" w:rsidRDefault="002F5F34" w:rsidP="002F5F34">
      <w:pPr>
        <w:pStyle w:val="BodyText"/>
        <w:numPr>
          <w:ilvl w:val="1"/>
          <w:numId w:val="41"/>
        </w:numPr>
        <w:spacing w:before="120" w:after="120"/>
      </w:pPr>
      <w:r>
        <w:t>Allocation of responsibility to an individual/team (documented in a work plan, appointment of new position)</w:t>
      </w:r>
    </w:p>
    <w:p w14:paraId="722353B4" w14:textId="77777777" w:rsidR="002F5F34" w:rsidRDefault="002F5F34" w:rsidP="002F5F34">
      <w:pPr>
        <w:pStyle w:val="BodyText"/>
        <w:numPr>
          <w:ilvl w:val="1"/>
          <w:numId w:val="41"/>
        </w:numPr>
        <w:spacing w:before="120" w:after="120"/>
      </w:pPr>
      <w:r>
        <w:t xml:space="preserve">Establishment of a steering committee, working group, expert panel, etc. </w:t>
      </w:r>
    </w:p>
    <w:p w14:paraId="504F1042" w14:textId="77777777" w:rsidR="002F5F34" w:rsidRDefault="002F5F34" w:rsidP="002F5F34">
      <w:pPr>
        <w:pStyle w:val="BodyText"/>
        <w:numPr>
          <w:ilvl w:val="1"/>
          <w:numId w:val="41"/>
        </w:numPr>
        <w:spacing w:before="120" w:after="120"/>
      </w:pPr>
      <w:r>
        <w:t xml:space="preserve">Review, audit or scoping study undertaken </w:t>
      </w:r>
    </w:p>
    <w:p w14:paraId="042F952A" w14:textId="77777777" w:rsidR="002F5F34" w:rsidRDefault="002F5F34" w:rsidP="002F5F34">
      <w:pPr>
        <w:pStyle w:val="BodyText"/>
        <w:numPr>
          <w:ilvl w:val="1"/>
          <w:numId w:val="41"/>
        </w:numPr>
        <w:spacing w:before="120" w:after="120"/>
      </w:pPr>
      <w:r>
        <w:t>Consultation processes undertaken</w:t>
      </w:r>
    </w:p>
    <w:p w14:paraId="307A0FED" w14:textId="77777777" w:rsidR="002F5F34" w:rsidRDefault="002F5F34" w:rsidP="002F5F34">
      <w:pPr>
        <w:pStyle w:val="BodyText"/>
        <w:numPr>
          <w:ilvl w:val="1"/>
          <w:numId w:val="41"/>
        </w:numPr>
        <w:spacing w:before="120" w:after="120"/>
      </w:pPr>
      <w:r>
        <w:t>Evidence of a policy brief/proposal that has been put forward for consideration</w:t>
      </w:r>
    </w:p>
    <w:p w14:paraId="55C1BC41" w14:textId="77777777" w:rsidR="002F5F34" w:rsidRDefault="002F5F34" w:rsidP="002F5F34">
      <w:pPr>
        <w:pStyle w:val="BodyText"/>
        <w:numPr>
          <w:ilvl w:val="1"/>
          <w:numId w:val="41"/>
        </w:numPr>
        <w:spacing w:before="120" w:after="120"/>
      </w:pPr>
      <w:r>
        <w:t>Preparation of a regulatory or economic impact assessment, health impact assessment, etc.</w:t>
      </w:r>
    </w:p>
    <w:p w14:paraId="045FFC8F" w14:textId="77777777" w:rsidR="002F5F34" w:rsidRDefault="002F5F34" w:rsidP="002F5F34">
      <w:pPr>
        <w:pStyle w:val="BodyText"/>
        <w:numPr>
          <w:ilvl w:val="1"/>
          <w:numId w:val="41"/>
        </w:numPr>
        <w:spacing w:before="120" w:after="120"/>
      </w:pPr>
      <w:r>
        <w:t>Regulations / legislation / other published policy details</w:t>
      </w:r>
    </w:p>
    <w:p w14:paraId="13D35B0A" w14:textId="77777777" w:rsidR="002F5F34" w:rsidRDefault="002F5F34" w:rsidP="002F5F34">
      <w:pPr>
        <w:pStyle w:val="BodyText"/>
        <w:numPr>
          <w:ilvl w:val="1"/>
          <w:numId w:val="41"/>
        </w:numPr>
        <w:spacing w:before="120" w:after="120"/>
      </w:pPr>
      <w:r>
        <w:t>Monitoring data</w:t>
      </w:r>
    </w:p>
    <w:p w14:paraId="02DC7BBE" w14:textId="4036DD44" w:rsidR="005E7A40" w:rsidRDefault="002F5F34" w:rsidP="002F5F34">
      <w:pPr>
        <w:pStyle w:val="BodyText"/>
        <w:numPr>
          <w:ilvl w:val="1"/>
          <w:numId w:val="41"/>
        </w:numPr>
        <w:spacing w:before="120" w:after="120"/>
      </w:pPr>
      <w:r>
        <w:t>Policy evaluation reports</w:t>
      </w:r>
    </w:p>
    <w:p w14:paraId="5F83D4C1" w14:textId="77777777" w:rsidR="005E7A40" w:rsidRDefault="005E7A40" w:rsidP="005E7A40">
      <w:pPr>
        <w:pStyle w:val="BodyText"/>
      </w:pPr>
    </w:p>
    <w:p w14:paraId="5F85DAD0" w14:textId="77777777" w:rsidR="005E7A40" w:rsidRDefault="005E7A40" w:rsidP="005E7A40">
      <w:pPr>
        <w:pStyle w:val="BodyText"/>
      </w:pPr>
    </w:p>
    <w:p w14:paraId="2D284138" w14:textId="77777777" w:rsidR="005E7A40" w:rsidRDefault="005E7A40" w:rsidP="005E7A40"/>
    <w:p w14:paraId="7C5ACB25" w14:textId="77777777" w:rsidR="00A275F5" w:rsidRDefault="00A275F5" w:rsidP="004F1253">
      <w:pPr>
        <w:pStyle w:val="Title"/>
        <w:sectPr w:rsidR="00A275F5" w:rsidSect="001065F6">
          <w:footerReference w:type="default" r:id="rId19"/>
          <w:footerReference w:type="first" r:id="rId20"/>
          <w:pgSz w:w="11906" w:h="16838" w:code="9"/>
          <w:pgMar w:top="851" w:right="1134" w:bottom="851" w:left="1134" w:header="737" w:footer="737" w:gutter="0"/>
          <w:cols w:space="708"/>
          <w:docGrid w:linePitch="360"/>
        </w:sectPr>
      </w:pPr>
    </w:p>
    <w:p w14:paraId="4230476C" w14:textId="77777777" w:rsidR="005F1CCD" w:rsidRDefault="005F1CCD" w:rsidP="004F1253">
      <w:pPr>
        <w:pStyle w:val="Title"/>
      </w:pPr>
      <w:r w:rsidRPr="005F1CCD">
        <w:lastRenderedPageBreak/>
        <w:t xml:space="preserve">POLICY DOMAINS </w:t>
      </w:r>
    </w:p>
    <w:p w14:paraId="747C52CA" w14:textId="2C57991E" w:rsidR="00A6373B" w:rsidRDefault="00BE4554" w:rsidP="00E962F7">
      <w:pPr>
        <w:pStyle w:val="Heading1"/>
      </w:pPr>
      <w:bookmarkStart w:id="19" w:name="_Toc457485950"/>
      <w:bookmarkStart w:id="20" w:name="_Toc458770398"/>
      <w:r>
        <w:t xml:space="preserve">Policy area: </w:t>
      </w:r>
      <w:r w:rsidR="00A6373B">
        <w:t>Food Labelling</w:t>
      </w:r>
      <w:bookmarkEnd w:id="19"/>
      <w:bookmarkEnd w:id="20"/>
    </w:p>
    <w:p w14:paraId="6080F44F" w14:textId="77777777" w:rsidR="00313536" w:rsidRDefault="00313536" w:rsidP="00313536">
      <w:pPr>
        <w:pStyle w:val="Subtitle"/>
        <w:spacing w:after="0"/>
      </w:pPr>
    </w:p>
    <w:p w14:paraId="4E296E50" w14:textId="2DFB73E6" w:rsidR="00A6373B" w:rsidRDefault="00BE4554" w:rsidP="00DD1A12">
      <w:pPr>
        <w:pStyle w:val="Subtitle"/>
        <w:spacing w:after="360"/>
      </w:pPr>
      <w:r>
        <w:t xml:space="preserve">Food-EPI vision statement: </w:t>
      </w:r>
      <w:r w:rsidR="00A6373B" w:rsidRPr="00A6373B">
        <w:t>There is a regulatory system implemented by the government for consumer-oriented labelling on food packaging and menu boards in restaurants to enable consumers to easily make informed food choices and to prevent misleading claims</w:t>
      </w:r>
    </w:p>
    <w:tbl>
      <w:tblPr>
        <w:tblStyle w:val="TableGrid"/>
        <w:tblW w:w="5000" w:type="pct"/>
        <w:tblLook w:val="04A0" w:firstRow="1" w:lastRow="0" w:firstColumn="1" w:lastColumn="0" w:noHBand="0" w:noVBand="1"/>
      </w:tblPr>
      <w:tblGrid>
        <w:gridCol w:w="1338"/>
        <w:gridCol w:w="8290"/>
      </w:tblGrid>
      <w:tr w:rsidR="00377BF5" w:rsidRPr="00AD7E78" w14:paraId="747CE0B3" w14:textId="77777777" w:rsidTr="00297033">
        <w:trPr>
          <w:trHeight w:val="546"/>
        </w:trPr>
        <w:tc>
          <w:tcPr>
            <w:tcW w:w="5000" w:type="pct"/>
            <w:gridSpan w:val="2"/>
            <w:shd w:val="clear" w:color="auto" w:fill="DBE5F1" w:themeFill="accent1" w:themeFillTint="33"/>
            <w:vAlign w:val="center"/>
          </w:tcPr>
          <w:p w14:paraId="45554D22" w14:textId="77777777" w:rsidR="00377BF5" w:rsidRPr="00297033" w:rsidRDefault="00377BF5" w:rsidP="00DD1A12">
            <w:pPr>
              <w:pStyle w:val="Heading2"/>
              <w:outlineLvl w:val="1"/>
              <w:rPr>
                <w:b/>
                <w:color w:val="244061" w:themeColor="accent1" w:themeShade="80"/>
              </w:rPr>
            </w:pPr>
            <w:bookmarkStart w:id="21" w:name="_Toc457485954"/>
            <w:bookmarkStart w:id="22" w:name="_Toc458770399"/>
            <w:r w:rsidRPr="00297033">
              <w:rPr>
                <w:b/>
                <w:color w:val="244061" w:themeColor="accent1" w:themeShade="80"/>
              </w:rPr>
              <w:t>LABEL4</w:t>
            </w:r>
            <w:r w:rsidR="00297033">
              <w:rPr>
                <w:b/>
                <w:color w:val="244061" w:themeColor="accent1" w:themeShade="80"/>
              </w:rPr>
              <w:t xml:space="preserve"> </w:t>
            </w:r>
            <w:r w:rsidR="00297033" w:rsidRPr="00297033">
              <w:t>Menu labelling</w:t>
            </w:r>
            <w:bookmarkEnd w:id="21"/>
            <w:bookmarkEnd w:id="22"/>
          </w:p>
        </w:tc>
      </w:tr>
      <w:tr w:rsidR="00AD4E75" w:rsidRPr="00AD7E78" w14:paraId="0C08FEFD" w14:textId="77777777" w:rsidTr="0071396D">
        <w:trPr>
          <w:trHeight w:val="1262"/>
        </w:trPr>
        <w:tc>
          <w:tcPr>
            <w:tcW w:w="5000" w:type="pct"/>
            <w:gridSpan w:val="2"/>
            <w:shd w:val="clear" w:color="auto" w:fill="DBE5F1" w:themeFill="accent1" w:themeFillTint="33"/>
          </w:tcPr>
          <w:p w14:paraId="75C51A93" w14:textId="12F3FC44" w:rsidR="00297033" w:rsidRPr="00297033" w:rsidRDefault="00BE4554" w:rsidP="00D70AC2">
            <w:pPr>
              <w:pStyle w:val="Heading4"/>
              <w:spacing w:before="120"/>
              <w:outlineLvl w:val="3"/>
            </w:pPr>
            <w:r>
              <w:t xml:space="preserve">Food-EPI good practice statement </w:t>
            </w:r>
          </w:p>
          <w:p w14:paraId="25997ACE" w14:textId="77777777" w:rsidR="00AD4E75" w:rsidRPr="003B6D16" w:rsidRDefault="00AD4E75" w:rsidP="0071396D">
            <w:pPr>
              <w:pStyle w:val="BodyText"/>
              <w:spacing w:line="240" w:lineRule="auto"/>
            </w:pPr>
            <w:r w:rsidRPr="00D70AC2">
              <w:rPr>
                <w:sz w:val="20"/>
              </w:rPr>
              <w:t>A consistent, single, simple, clearly-visible system of labelling the menu boards of all quick service restaurants (</w:t>
            </w:r>
            <w:r w:rsidR="00684D46" w:rsidRPr="00D70AC2">
              <w:rPr>
                <w:sz w:val="20"/>
              </w:rPr>
              <w:t>e.g.,</w:t>
            </w:r>
            <w:r w:rsidRPr="00D70AC2">
              <w:rPr>
                <w:sz w:val="20"/>
              </w:rPr>
              <w:t xml:space="preserve"> fast food chains) is applied, which allows consumers to interpret the nutrient quality and energy content of foods and meals on sale</w:t>
            </w:r>
          </w:p>
        </w:tc>
      </w:tr>
      <w:tr w:rsidR="00B80EA4" w:rsidRPr="00AD7E78" w14:paraId="6EF1D055" w14:textId="77777777" w:rsidTr="005F2612">
        <w:trPr>
          <w:trHeight w:val="820"/>
        </w:trPr>
        <w:tc>
          <w:tcPr>
            <w:tcW w:w="695" w:type="pct"/>
            <w:shd w:val="clear" w:color="auto" w:fill="D9D9D9" w:themeFill="background1" w:themeFillShade="D9"/>
          </w:tcPr>
          <w:p w14:paraId="502AF4B2" w14:textId="77777777" w:rsidR="00B80EA4" w:rsidRPr="005C3749" w:rsidRDefault="00B80EA4" w:rsidP="00DD1A12">
            <w:pPr>
              <w:pStyle w:val="Tableheadingbold"/>
              <w:spacing w:before="0" w:after="0"/>
            </w:pPr>
            <w:r w:rsidRPr="005C3749">
              <w:t>Definitions and scope</w:t>
            </w:r>
          </w:p>
          <w:p w14:paraId="1AFA20C4" w14:textId="77777777" w:rsidR="00B80EA4" w:rsidRPr="005C3749" w:rsidRDefault="00B80EA4" w:rsidP="00DD1A12">
            <w:pPr>
              <w:pStyle w:val="Tableheadingbold"/>
              <w:spacing w:before="0" w:after="0"/>
            </w:pPr>
          </w:p>
        </w:tc>
        <w:tc>
          <w:tcPr>
            <w:tcW w:w="4305" w:type="pct"/>
            <w:shd w:val="clear" w:color="auto" w:fill="D9D9D9" w:themeFill="background1" w:themeFillShade="D9"/>
            <w:vAlign w:val="center"/>
          </w:tcPr>
          <w:p w14:paraId="08C7B95A" w14:textId="77777777" w:rsidR="00B80EA4" w:rsidRPr="002F2BE7" w:rsidRDefault="00B80EA4" w:rsidP="002F2BE7">
            <w:pPr>
              <w:pStyle w:val="Tablebullet"/>
            </w:pPr>
            <w:r w:rsidRPr="002F2BE7">
              <w:t xml:space="preserve">Quick service restaurants: In the Australian context this definition </w:t>
            </w:r>
            <w:r w:rsidR="00684D46" w:rsidRPr="002F2BE7">
              <w:t>includes fast food chains as well as</w:t>
            </w:r>
            <w:r w:rsidRPr="002F2BE7">
              <w:t xml:space="preserve"> coffee, bakery and snack food chains. It may also include supermarkets where ready-to-eat foods are sold.</w:t>
            </w:r>
          </w:p>
          <w:p w14:paraId="711E635F" w14:textId="77777777" w:rsidR="00B80EA4" w:rsidRDefault="00B80EA4" w:rsidP="002F2BE7">
            <w:pPr>
              <w:pStyle w:val="Tablebullet"/>
            </w:pPr>
            <w:r w:rsidRPr="00B80EA4">
              <w:t xml:space="preserve">Labelling systems: </w:t>
            </w:r>
            <w:r w:rsidR="00066194">
              <w:t>Includes any point-of-sale nutrition information such as</w:t>
            </w:r>
            <w:r w:rsidRPr="00B80EA4">
              <w:t xml:space="preserve"> total kilojoules; percent daily intake; traffic light labelling; star rating</w:t>
            </w:r>
            <w:r w:rsidR="00066194">
              <w:t xml:space="preserve">, or </w:t>
            </w:r>
            <w:r w:rsidR="004835E1">
              <w:t>specific amount</w:t>
            </w:r>
            <w:r w:rsidR="00CF4D4C">
              <w:t>s</w:t>
            </w:r>
            <w:r w:rsidR="004835E1">
              <w:t xml:space="preserve"> of </w:t>
            </w:r>
            <w:r w:rsidR="00066194">
              <w:t xml:space="preserve">nutrients of concern </w:t>
            </w:r>
          </w:p>
          <w:p w14:paraId="35D71DC3" w14:textId="77777777" w:rsidR="00066194" w:rsidRDefault="00066194" w:rsidP="002F2BE7">
            <w:pPr>
              <w:pStyle w:val="Tablebullet"/>
            </w:pPr>
            <w:r w:rsidRPr="00066194">
              <w:t xml:space="preserve">Menu </w:t>
            </w:r>
            <w:r>
              <w:t xml:space="preserve">board includes menu information at </w:t>
            </w:r>
            <w:r w:rsidRPr="00066194">
              <w:t>various points of purchase, including</w:t>
            </w:r>
            <w:r>
              <w:t xml:space="preserve"> in-store, drive-through and online purchasing</w:t>
            </w:r>
          </w:p>
          <w:p w14:paraId="189D8B33" w14:textId="77777777" w:rsidR="00CF4D4C" w:rsidRPr="00B80EA4" w:rsidRDefault="00072BDF" w:rsidP="002F2BE7">
            <w:pPr>
              <w:pStyle w:val="Tablebullet"/>
            </w:pPr>
            <w:r>
              <w:t>Inc</w:t>
            </w:r>
            <w:r w:rsidR="00CF4D4C" w:rsidRPr="00B80EA4">
              <w:t>ludes endorsement schemes (</w:t>
            </w:r>
            <w:r>
              <w:t>e.g.,</w:t>
            </w:r>
            <w:r w:rsidR="00CF4D4C" w:rsidRPr="00B80EA4">
              <w:t xml:space="preserve"> accredited healthy choice symbol</w:t>
            </w:r>
            <w:r w:rsidR="00DD1A12">
              <w:t>) on approved menu items</w:t>
            </w:r>
          </w:p>
        </w:tc>
      </w:tr>
      <w:tr w:rsidR="00B80EA4" w:rsidRPr="00AD7E78" w14:paraId="3C10E0F7" w14:textId="77777777" w:rsidTr="003B6D16">
        <w:trPr>
          <w:trHeight w:val="1134"/>
        </w:trPr>
        <w:tc>
          <w:tcPr>
            <w:tcW w:w="695" w:type="pct"/>
            <w:shd w:val="clear" w:color="auto" w:fill="D9D9D9" w:themeFill="background1" w:themeFillShade="D9"/>
          </w:tcPr>
          <w:p w14:paraId="4DD23E8B" w14:textId="77777777" w:rsidR="00B80EA4" w:rsidRPr="005C3749" w:rsidRDefault="00B80EA4" w:rsidP="00DD1A12">
            <w:pPr>
              <w:pStyle w:val="Tableheadingbold"/>
              <w:spacing w:before="0" w:after="0"/>
            </w:pPr>
            <w:r w:rsidRPr="005C3749">
              <w:t>International examples</w:t>
            </w:r>
          </w:p>
        </w:tc>
        <w:tc>
          <w:tcPr>
            <w:tcW w:w="4305" w:type="pct"/>
            <w:shd w:val="clear" w:color="auto" w:fill="D9D9D9" w:themeFill="background1" w:themeFillShade="D9"/>
            <w:vAlign w:val="center"/>
          </w:tcPr>
          <w:p w14:paraId="15B64978" w14:textId="14BB2B32" w:rsidR="00AA1D6E" w:rsidRPr="00ED43F2" w:rsidRDefault="00AA1D6E" w:rsidP="00ED43F2">
            <w:pPr>
              <w:pStyle w:val="Tablebullet"/>
            </w:pPr>
            <w:r w:rsidRPr="00ED43F2">
              <w:t xml:space="preserve">Australia: Legislation in </w:t>
            </w:r>
            <w:r w:rsidR="00F000A7">
              <w:t xml:space="preserve">the </w:t>
            </w:r>
            <w:r w:rsidRPr="00ED43F2">
              <w:t>Australian Capital Territory (</w:t>
            </w:r>
            <w:r w:rsidR="00DC72D4" w:rsidRPr="00DF40A5">
              <w:rPr>
                <w:i/>
              </w:rPr>
              <w:t>Food Act 2001</w:t>
            </w:r>
            <w:r w:rsidR="00FB1289">
              <w:t xml:space="preserve"> and </w:t>
            </w:r>
            <w:r w:rsidRPr="00ED43F2">
              <w:t xml:space="preserve">Food Regulation 2002) and the States of New South Wales (Food Regulation 2010) and South Australia (Food Regulation 2002) requires restaurant chains (e.g. fast food chains, ice cream bars) with ≥20 outlets in the state (or seven in the case of ACT), or 50 or more across Australia, to display the kilojoule content of food products on their menu boards. </w:t>
            </w:r>
            <w:r w:rsidR="00F000A7">
              <w:t xml:space="preserve">The statement </w:t>
            </w:r>
            <w:r w:rsidR="00DC72D4" w:rsidRPr="00773862">
              <w:rPr>
                <w:i/>
              </w:rPr>
              <w:t>the average adult daily energy intake is 8700kJ</w:t>
            </w:r>
            <w:r w:rsidRPr="00ED43F2">
              <w:t xml:space="preserve"> must also be prominently featured. Other chains/food outlets are allowed to provide this information on a voluntary basis, but must follow the provisions of the legislation.</w:t>
            </w:r>
          </w:p>
          <w:p w14:paraId="0D2D3473" w14:textId="77777777" w:rsidR="00AA1D6E" w:rsidRPr="00ED43F2" w:rsidRDefault="00AA1D6E" w:rsidP="00ED43F2">
            <w:pPr>
              <w:pStyle w:val="Tablebullet"/>
            </w:pPr>
            <w:r w:rsidRPr="00ED43F2">
              <w:t>South Korea: Introduced legislation in 2010 that requires all chain restaurants with 100 or more establishments to display nutrient information on menus including energy, total sugars, protein, saturated fat and sodium on menus.</w:t>
            </w:r>
          </w:p>
          <w:p w14:paraId="1A41C791" w14:textId="56023154" w:rsidR="006A5D58" w:rsidRPr="00ED43F2" w:rsidRDefault="00AA1D6E" w:rsidP="00ED43F2">
            <w:pPr>
              <w:pStyle w:val="Tablebullet"/>
            </w:pPr>
            <w:r w:rsidRPr="00ED43F2">
              <w:t xml:space="preserve">USA: Section 4205 of the Patient Protection and Affordable Care Act (2010) </w:t>
            </w:r>
            <w:r w:rsidR="00D96A84">
              <w:t>r</w:t>
            </w:r>
            <w:r w:rsidRPr="00ED43F2">
              <w:t>equires that all chain restaurants with 20 or more establishments display energy information on menus. The implementing regulations were published by the Food and Drug Administration on 1 December 2014, with implementation required by 1 December 2015. In July 2015, the FDA announced a delay in implementation until 1 December 2016. Four states (e.g. California), five counties (e.g. King County, Washington State) and three municipalities (e.g. New York City) already have regulations requiring chain restaurants (often chains with more than a given number of outlets) to display calorie information on menus and display boards. These regulations will be pre-empted by the national law once implemented. The regulations also require vending machine operators of more than 20 vending machines to post calories for foods where the on-pack label is not visible to consumers by 1 December 2016.</w:t>
            </w:r>
          </w:p>
          <w:p w14:paraId="6891CA75" w14:textId="77777777" w:rsidR="00AA1D6E" w:rsidRPr="00B80EA4" w:rsidRDefault="00AA1D6E" w:rsidP="00ED43F2">
            <w:pPr>
              <w:pStyle w:val="Tablebullet"/>
            </w:pPr>
            <w:r w:rsidRPr="00ED43F2">
              <w:lastRenderedPageBreak/>
              <w:t>New York, USA: Following an amendment to Article 81 of the New York City Health Code (addition of section 81.49), chain restaurants are required to put a warning label on menus and menu boards, in the form of a salt-shaker symbol (salt shaker inside a triangle), when dishes contain 2,300 mg of sodium or more. It applies to food service establishments with 15 or more locations nationwide. In addition, a warning statement is required to be posted conspicuously at the point of purchase: “Warning: [salt shaker symbol] indicates that the sodium (salt) content of this item is higher than the total daily recommended limit (2300 mg). High sodium intake can increase blood pressure and risk of heart disease and stroke.” This came into effect 1 December 2015.</w:t>
            </w:r>
          </w:p>
        </w:tc>
      </w:tr>
      <w:tr w:rsidR="00B80EA4" w:rsidRPr="00AD7E78" w14:paraId="7C4D7ED9" w14:textId="77777777" w:rsidTr="00072BDF">
        <w:trPr>
          <w:trHeight w:val="610"/>
        </w:trPr>
        <w:tc>
          <w:tcPr>
            <w:tcW w:w="695" w:type="pct"/>
            <w:shd w:val="clear" w:color="auto" w:fill="auto"/>
          </w:tcPr>
          <w:p w14:paraId="6E93443C" w14:textId="426701E4" w:rsidR="00B80EA4" w:rsidRPr="005C3749" w:rsidRDefault="00B80EA4" w:rsidP="00DD1A12">
            <w:pPr>
              <w:pStyle w:val="Tableheadingbold"/>
              <w:spacing w:before="0" w:after="0"/>
            </w:pPr>
            <w:r w:rsidRPr="005C3749">
              <w:lastRenderedPageBreak/>
              <w:t>Context</w:t>
            </w:r>
          </w:p>
        </w:tc>
        <w:tc>
          <w:tcPr>
            <w:tcW w:w="4305" w:type="pct"/>
            <w:shd w:val="clear" w:color="auto" w:fill="auto"/>
          </w:tcPr>
          <w:p w14:paraId="22ADB034" w14:textId="73B1BDB3" w:rsidR="00B80EA4" w:rsidRPr="00AA1D6E" w:rsidRDefault="00AA1D6E" w:rsidP="00ED6034">
            <w:pPr>
              <w:pStyle w:val="Tablebody"/>
            </w:pPr>
            <w:r w:rsidRPr="00ED6034">
              <w:t>In</w:t>
            </w:r>
            <w:r w:rsidRPr="00A04DCB">
              <w:t xml:space="preserve"> each state</w:t>
            </w:r>
            <w:r w:rsidR="009D496C">
              <w:t xml:space="preserve"> or territory</w:t>
            </w:r>
            <w:r w:rsidRPr="00A04DCB">
              <w:t xml:space="preserve"> where regulations apply (ACT,</w:t>
            </w:r>
            <w:r>
              <w:t xml:space="preserve"> NSW, SA, QLD), food companies </w:t>
            </w:r>
            <w:r w:rsidRPr="00A04DCB">
              <w:t xml:space="preserve">with </w:t>
            </w:r>
            <w:r w:rsidR="00F000A7">
              <w:t xml:space="preserve">a </w:t>
            </w:r>
            <w:r w:rsidRPr="00A04DCB">
              <w:t xml:space="preserve">minimum number of </w:t>
            </w:r>
            <w:r>
              <w:t xml:space="preserve">outlets in the </w:t>
            </w:r>
            <w:r w:rsidR="00F000A7">
              <w:t>jurisdiction</w:t>
            </w:r>
            <w:r>
              <w:t>/nationally</w:t>
            </w:r>
            <w:r w:rsidRPr="00A04DCB">
              <w:t xml:space="preserve"> must display the kilojoule content of each standard menu item on all menus, drive through menu boards, tags and labels that display the name or price of menu items. The display must be clear and legible. </w:t>
            </w:r>
            <w:r w:rsidR="00ED6034">
              <w:t>The statement, “</w:t>
            </w:r>
            <w:r w:rsidRPr="00A04DCB">
              <w:t>Average adul</w:t>
            </w:r>
            <w:r w:rsidR="00ED6034">
              <w:t>t daily energy intake is</w:t>
            </w:r>
            <w:r>
              <w:t xml:space="preserve"> 8700kJ</w:t>
            </w:r>
            <w:r w:rsidR="00ED6034">
              <w:t>,”</w:t>
            </w:r>
            <w:r>
              <w:t xml:space="preserve"> </w:t>
            </w:r>
            <w:r w:rsidRPr="00A04DCB">
              <w:t xml:space="preserve">must also be prominently featured. In these </w:t>
            </w:r>
            <w:r w:rsidR="00F000A7">
              <w:t>jurisdictions</w:t>
            </w:r>
            <w:r w:rsidRPr="00A04DCB">
              <w:t xml:space="preserve">, other chains/food outlets are allowed to provide this information on a voluntary basis, but must follow the </w:t>
            </w:r>
            <w:r>
              <w:t xml:space="preserve">provisions of the legislation. </w:t>
            </w:r>
            <w:r w:rsidRPr="00770C94">
              <w:t>As a result, national companies will in some cas</w:t>
            </w:r>
            <w:r w:rsidRPr="00DE11D5">
              <w:t>es implement menu labelling changes</w:t>
            </w:r>
            <w:r w:rsidRPr="00770C94">
              <w:t xml:space="preserve"> in all of their stores</w:t>
            </w:r>
            <w:r>
              <w:t xml:space="preserve"> across Australia</w:t>
            </w:r>
            <w:r w:rsidRPr="00770C94">
              <w:t xml:space="preserve"> (</w:t>
            </w:r>
            <w:hyperlink r:id="rId21" w:history="1">
              <w:r w:rsidRPr="00AA1D6E">
                <w:rPr>
                  <w:rStyle w:val="Hyperlink"/>
                </w:rPr>
                <w:t>ref</w:t>
              </w:r>
            </w:hyperlink>
            <w:r w:rsidRPr="00770C94">
              <w:t>). However, there is t</w:t>
            </w:r>
            <w:r>
              <w:t>he need for auditing in</w:t>
            </w:r>
            <w:r w:rsidRPr="00770C94">
              <w:t xml:space="preserve"> some jurisdictions for this to continue to be implemented</w:t>
            </w:r>
            <w:r>
              <w:t xml:space="preserve"> consistently</w:t>
            </w:r>
            <w:r w:rsidRPr="00770C94">
              <w:t xml:space="preserve"> </w:t>
            </w:r>
            <w:r>
              <w:t>(</w:t>
            </w:r>
            <w:hyperlink r:id="rId22" w:history="1">
              <w:r w:rsidRPr="00AA1D6E">
                <w:rPr>
                  <w:rStyle w:val="Hyperlink"/>
                </w:rPr>
                <w:t>ref</w:t>
              </w:r>
            </w:hyperlink>
            <w:r>
              <w:t>).</w:t>
            </w:r>
          </w:p>
        </w:tc>
      </w:tr>
      <w:tr w:rsidR="00B80EA4" w:rsidRPr="00AD7E78" w14:paraId="11930E74" w14:textId="77777777" w:rsidTr="00CF4D4C">
        <w:trPr>
          <w:trHeight w:val="1134"/>
        </w:trPr>
        <w:tc>
          <w:tcPr>
            <w:tcW w:w="695" w:type="pct"/>
            <w:shd w:val="clear" w:color="auto" w:fill="auto"/>
          </w:tcPr>
          <w:p w14:paraId="4408415E" w14:textId="77777777" w:rsidR="00B80EA4" w:rsidRPr="005C3749" w:rsidRDefault="00CF4D4C" w:rsidP="00DD1A12">
            <w:pPr>
              <w:pStyle w:val="Tableheadingbold"/>
              <w:spacing w:before="0" w:after="0"/>
            </w:pPr>
            <w:r>
              <w:t>Policy details</w:t>
            </w:r>
          </w:p>
        </w:tc>
        <w:tc>
          <w:tcPr>
            <w:tcW w:w="4305" w:type="pct"/>
            <w:shd w:val="clear" w:color="auto" w:fill="auto"/>
          </w:tcPr>
          <w:p w14:paraId="0BC09AC7" w14:textId="77777777" w:rsidR="009A524D" w:rsidRDefault="009A524D" w:rsidP="009A524D">
            <w:pPr>
              <w:pStyle w:val="Heading4"/>
              <w:outlineLvl w:val="3"/>
            </w:pPr>
            <w:r>
              <w:t>ACT Food Regulation 2002</w:t>
            </w:r>
          </w:p>
          <w:p w14:paraId="76FE7FC8" w14:textId="00FFB5C8" w:rsidR="00553A0A" w:rsidRDefault="009A524D" w:rsidP="002F2BE7">
            <w:pPr>
              <w:pStyle w:val="Tablebullet"/>
            </w:pPr>
            <w:r>
              <w:t>In 2013</w:t>
            </w:r>
            <w:r w:rsidR="00202FAD">
              <w:t>,</w:t>
            </w:r>
            <w:r>
              <w:t xml:space="preserve"> t</w:t>
            </w:r>
            <w:r w:rsidR="00D20214" w:rsidRPr="00D20214">
              <w:t xml:space="preserve">he ACT Food Regulation 2002 </w:t>
            </w:r>
            <w:r w:rsidR="00202FAD">
              <w:t>and</w:t>
            </w:r>
            <w:r w:rsidR="00D20214" w:rsidRPr="00D20214">
              <w:t xml:space="preserve"> </w:t>
            </w:r>
            <w:r w:rsidR="00DC72D4" w:rsidRPr="00202FAD">
              <w:rPr>
                <w:i/>
              </w:rPr>
              <w:t>Food Act 2001</w:t>
            </w:r>
            <w:r w:rsidR="00607D9F" w:rsidRPr="00D20214">
              <w:t xml:space="preserve"> </w:t>
            </w:r>
            <w:r w:rsidR="00594F28">
              <w:t>were</w:t>
            </w:r>
            <w:r w:rsidR="00607D9F" w:rsidRPr="00D20214">
              <w:t xml:space="preserve"> amended to require </w:t>
            </w:r>
            <w:r w:rsidR="007E1867" w:rsidRPr="00D20214">
              <w:t>quick service restaurants (i.e. ‘standard food outlets’)</w:t>
            </w:r>
            <w:r w:rsidR="00607D9F" w:rsidRPr="00D20214">
              <w:t xml:space="preserve"> to display kilojoule information. </w:t>
            </w:r>
            <w:r w:rsidR="00FB1289">
              <w:t xml:space="preserve">Changes to the ACT legislation were passed by the ACT Legislative Assembly </w:t>
            </w:r>
            <w:r w:rsidR="00684FD1" w:rsidRPr="00D20214">
              <w:t xml:space="preserve">in 2011 following changes to NSW legislation. </w:t>
            </w:r>
          </w:p>
          <w:p w14:paraId="1C792467" w14:textId="61D4E527" w:rsidR="00684FD1" w:rsidRDefault="00607D9F" w:rsidP="002F2BE7">
            <w:pPr>
              <w:pStyle w:val="Tablebullet"/>
            </w:pPr>
            <w:r w:rsidRPr="00D20214">
              <w:t>The requirements apply to food chains selling standard food items with 7 or more outlets in</w:t>
            </w:r>
            <w:r w:rsidRPr="00607D9F">
              <w:t xml:space="preserve"> the ACT or 50 or more outlets nationally.</w:t>
            </w:r>
            <w:r w:rsidR="007E1867">
              <w:t xml:space="preserve"> </w:t>
            </w:r>
          </w:p>
          <w:p w14:paraId="6E7649EC" w14:textId="77777777" w:rsidR="00684FD1" w:rsidRDefault="00684FD1" w:rsidP="002F2BE7">
            <w:pPr>
              <w:pStyle w:val="Tablebullet"/>
            </w:pPr>
            <w:r>
              <w:t xml:space="preserve">Standard food items are </w:t>
            </w:r>
            <w:r w:rsidRPr="00684FD1">
              <w:t>ready-to-eat food</w:t>
            </w:r>
            <w:r>
              <w:t>s</w:t>
            </w:r>
            <w:r w:rsidRPr="00684FD1">
              <w:t xml:space="preserve"> that are</w:t>
            </w:r>
            <w:r>
              <w:t xml:space="preserve"> sold in standardised servings, s</w:t>
            </w:r>
            <w:r w:rsidRPr="00684FD1">
              <w:t>hown on a menu (e.g. picture display)</w:t>
            </w:r>
            <w:r w:rsidR="00127DED">
              <w:t>, drive through menu boards,</w:t>
            </w:r>
            <w:r w:rsidRPr="00684FD1">
              <w:t xml:space="preserve"> or displa</w:t>
            </w:r>
            <w:r>
              <w:t>yed for sale with a tag or label</w:t>
            </w:r>
            <w:r w:rsidR="00127DED">
              <w:t>.</w:t>
            </w:r>
          </w:p>
          <w:p w14:paraId="4AFEE004" w14:textId="77777777" w:rsidR="00684FD1" w:rsidRDefault="00684FD1" w:rsidP="002F2BE7">
            <w:pPr>
              <w:pStyle w:val="Tablebullet"/>
            </w:pPr>
            <w:r>
              <w:t>When displaying the nutritional information it must be:</w:t>
            </w:r>
          </w:p>
          <w:p w14:paraId="2EE4C7E8" w14:textId="77777777" w:rsidR="002F2BE7" w:rsidRDefault="00684FD1" w:rsidP="005C77CD">
            <w:pPr>
              <w:pStyle w:val="Tablebullet"/>
              <w:numPr>
                <w:ilvl w:val="0"/>
                <w:numId w:val="33"/>
              </w:numPr>
            </w:pPr>
            <w:r>
              <w:t>clearly legible</w:t>
            </w:r>
          </w:p>
          <w:p w14:paraId="19D5C994" w14:textId="77777777" w:rsidR="00684FD1" w:rsidRDefault="00684FD1" w:rsidP="005C77CD">
            <w:pPr>
              <w:pStyle w:val="Tablebullet"/>
              <w:numPr>
                <w:ilvl w:val="0"/>
                <w:numId w:val="33"/>
              </w:numPr>
            </w:pPr>
            <w:r>
              <w:t>expressed in ‘kJ’ (kilojoule is used in the legislation instead of calories because it is the internationally accepted metric unit of measurement for energy)</w:t>
            </w:r>
          </w:p>
          <w:p w14:paraId="39A2F261" w14:textId="77777777" w:rsidR="002F2BE7" w:rsidRDefault="00684FD1" w:rsidP="005C77CD">
            <w:pPr>
              <w:pStyle w:val="Tablebullet"/>
              <w:numPr>
                <w:ilvl w:val="0"/>
                <w:numId w:val="33"/>
              </w:numPr>
            </w:pPr>
            <w:r>
              <w:t>in the same font, and at least the same font size, as the price (or if no price is displayed, the same font/size as the name of the item)</w:t>
            </w:r>
          </w:p>
          <w:p w14:paraId="3B39553F" w14:textId="77777777" w:rsidR="00684FD1" w:rsidRDefault="00684FD1" w:rsidP="005C77CD">
            <w:pPr>
              <w:pStyle w:val="Tablebullet"/>
              <w:numPr>
                <w:ilvl w:val="0"/>
                <w:numId w:val="33"/>
              </w:numPr>
            </w:pPr>
            <w:r>
              <w:t>adjacent to, or in close proximity to, the name or price of the item</w:t>
            </w:r>
            <w:r w:rsidR="009A524D">
              <w:t xml:space="preserve"> (ref: </w:t>
            </w:r>
            <w:hyperlink r:id="rId23" w:history="1">
              <w:r w:rsidR="009A524D" w:rsidRPr="00684FD1">
                <w:rPr>
                  <w:rStyle w:val="Hyperlink"/>
                </w:rPr>
                <w:t>FAQ doc</w:t>
              </w:r>
            </w:hyperlink>
            <w:r w:rsidR="009A524D">
              <w:t>)</w:t>
            </w:r>
            <w:r w:rsidRPr="00684FD1">
              <w:t>.</w:t>
            </w:r>
          </w:p>
          <w:p w14:paraId="21881BD8" w14:textId="77777777" w:rsidR="00553A0A" w:rsidRDefault="00553A0A" w:rsidP="0038301A">
            <w:pPr>
              <w:pStyle w:val="Tablebullet"/>
            </w:pPr>
            <w:r>
              <w:t>Examples of typical standard food outlets include</w:t>
            </w:r>
          </w:p>
          <w:p w14:paraId="7DA0EBA8" w14:textId="77777777" w:rsidR="00553A0A" w:rsidRDefault="00553A0A" w:rsidP="005C77CD">
            <w:pPr>
              <w:pStyle w:val="Tablebullet2"/>
              <w:numPr>
                <w:ilvl w:val="0"/>
                <w:numId w:val="36"/>
              </w:numPr>
            </w:pPr>
            <w:r w:rsidRPr="006F0E54">
              <w:rPr>
                <w:rStyle w:val="Tablebullet2Char"/>
              </w:rPr>
              <w:t>qu</w:t>
            </w:r>
            <w:r>
              <w:t xml:space="preserve">ick service restaurants </w:t>
            </w:r>
          </w:p>
          <w:p w14:paraId="217D8318" w14:textId="77777777" w:rsidR="00553A0A" w:rsidRDefault="00553A0A" w:rsidP="005C77CD">
            <w:pPr>
              <w:pStyle w:val="Tablebullet2"/>
              <w:numPr>
                <w:ilvl w:val="0"/>
                <w:numId w:val="36"/>
              </w:numPr>
            </w:pPr>
            <w:r>
              <w:t>convenience stores</w:t>
            </w:r>
          </w:p>
          <w:p w14:paraId="671AFB52" w14:textId="77777777" w:rsidR="00553A0A" w:rsidRDefault="00553A0A" w:rsidP="005C77CD">
            <w:pPr>
              <w:pStyle w:val="Tablebullet2"/>
              <w:numPr>
                <w:ilvl w:val="0"/>
                <w:numId w:val="36"/>
              </w:numPr>
            </w:pPr>
            <w:r>
              <w:t>dine-in chain restaurants</w:t>
            </w:r>
          </w:p>
          <w:p w14:paraId="11285D32" w14:textId="77777777" w:rsidR="00553A0A" w:rsidRDefault="00553A0A" w:rsidP="005C77CD">
            <w:pPr>
              <w:pStyle w:val="Tablebullet2"/>
              <w:numPr>
                <w:ilvl w:val="0"/>
                <w:numId w:val="36"/>
              </w:numPr>
            </w:pPr>
            <w:r>
              <w:t xml:space="preserve">pizza chains </w:t>
            </w:r>
          </w:p>
          <w:p w14:paraId="548C09ED" w14:textId="77777777" w:rsidR="00553A0A" w:rsidRDefault="00553A0A" w:rsidP="005C77CD">
            <w:pPr>
              <w:pStyle w:val="Tablebullet2"/>
              <w:numPr>
                <w:ilvl w:val="0"/>
                <w:numId w:val="36"/>
              </w:numPr>
            </w:pPr>
            <w:r>
              <w:t xml:space="preserve">coffee chains </w:t>
            </w:r>
          </w:p>
          <w:p w14:paraId="1B659CDF" w14:textId="77777777" w:rsidR="00553A0A" w:rsidRDefault="00553A0A" w:rsidP="005C77CD">
            <w:pPr>
              <w:pStyle w:val="Tablebullet2"/>
              <w:numPr>
                <w:ilvl w:val="0"/>
                <w:numId w:val="36"/>
              </w:numPr>
            </w:pPr>
            <w:r>
              <w:t xml:space="preserve">bakery chains </w:t>
            </w:r>
          </w:p>
          <w:p w14:paraId="243FCD56" w14:textId="77777777" w:rsidR="00553A0A" w:rsidRDefault="00553A0A" w:rsidP="005C77CD">
            <w:pPr>
              <w:pStyle w:val="Tablebullet2"/>
              <w:numPr>
                <w:ilvl w:val="0"/>
                <w:numId w:val="36"/>
              </w:numPr>
            </w:pPr>
            <w:r>
              <w:t xml:space="preserve">ice-cream chains </w:t>
            </w:r>
          </w:p>
          <w:p w14:paraId="3EB52A2B" w14:textId="77777777" w:rsidR="00553A0A" w:rsidRDefault="00553A0A" w:rsidP="005C77CD">
            <w:pPr>
              <w:pStyle w:val="Tablebullet2"/>
              <w:numPr>
                <w:ilvl w:val="0"/>
                <w:numId w:val="36"/>
              </w:numPr>
            </w:pPr>
            <w:r>
              <w:t xml:space="preserve">doughnut chains </w:t>
            </w:r>
          </w:p>
          <w:p w14:paraId="471F89DD" w14:textId="77777777" w:rsidR="00553A0A" w:rsidRDefault="00553A0A" w:rsidP="005C77CD">
            <w:pPr>
              <w:pStyle w:val="Tablebullet2"/>
              <w:numPr>
                <w:ilvl w:val="0"/>
                <w:numId w:val="36"/>
              </w:numPr>
            </w:pPr>
            <w:r>
              <w:t xml:space="preserve">beverage chains </w:t>
            </w:r>
          </w:p>
          <w:p w14:paraId="1FF8BFC0" w14:textId="77777777" w:rsidR="00553A0A" w:rsidRDefault="00553A0A" w:rsidP="005C77CD">
            <w:pPr>
              <w:pStyle w:val="Tablebullet2"/>
              <w:numPr>
                <w:ilvl w:val="0"/>
                <w:numId w:val="36"/>
              </w:numPr>
            </w:pPr>
            <w:r>
              <w:t xml:space="preserve">salad chains </w:t>
            </w:r>
          </w:p>
          <w:p w14:paraId="24E0E1C6" w14:textId="77777777" w:rsidR="00553A0A" w:rsidRDefault="00553A0A" w:rsidP="005C77CD">
            <w:pPr>
              <w:pStyle w:val="Tablebullet2"/>
              <w:numPr>
                <w:ilvl w:val="0"/>
                <w:numId w:val="36"/>
              </w:numPr>
            </w:pPr>
            <w:r>
              <w:t xml:space="preserve">supermarket chains </w:t>
            </w:r>
          </w:p>
          <w:p w14:paraId="6242252C" w14:textId="4BE34510" w:rsidR="00127DED" w:rsidRDefault="00353524" w:rsidP="002F2BE7">
            <w:pPr>
              <w:pStyle w:val="Tablebullet"/>
            </w:pPr>
            <w:r>
              <w:t>The statement, “The a</w:t>
            </w:r>
            <w:r w:rsidR="00127DED" w:rsidRPr="00A04DCB">
              <w:t>ver</w:t>
            </w:r>
            <w:r>
              <w:t>age adult daily energy intake is 8700kJ”</w:t>
            </w:r>
            <w:r w:rsidR="00127DED" w:rsidRPr="00A04DCB">
              <w:t xml:space="preserve"> must also be prominently featured.</w:t>
            </w:r>
          </w:p>
          <w:p w14:paraId="1E98E453" w14:textId="77777777" w:rsidR="009A524D" w:rsidRPr="00A04DCB" w:rsidRDefault="00D20214" w:rsidP="002F2BE7">
            <w:pPr>
              <w:pStyle w:val="Tablebullet"/>
            </w:pPr>
            <w:r>
              <w:t xml:space="preserve">Other </w:t>
            </w:r>
            <w:r w:rsidRPr="00A04DCB">
              <w:t>food outlets</w:t>
            </w:r>
            <w:r>
              <w:t xml:space="preserve"> that are not required by law to comply with the labelling requirement</w:t>
            </w:r>
            <w:r w:rsidRPr="00A04DCB">
              <w:t xml:space="preserve"> are allowed to provide this information on a voluntary basis, but </w:t>
            </w:r>
            <w:r>
              <w:t xml:space="preserve">for the purpose of consistency for the consumer, </w:t>
            </w:r>
            <w:r w:rsidRPr="00A04DCB">
              <w:t>must follow the provisions of the legislation</w:t>
            </w:r>
            <w:r>
              <w:t xml:space="preserve"> (</w:t>
            </w:r>
            <w:hyperlink r:id="rId24" w:history="1">
              <w:r w:rsidRPr="00D20214">
                <w:rPr>
                  <w:rStyle w:val="Hyperlink"/>
                </w:rPr>
                <w:t>ref</w:t>
              </w:r>
            </w:hyperlink>
            <w:r>
              <w:t>: explanatory statement)</w:t>
            </w:r>
            <w:r w:rsidRPr="00A04DCB">
              <w:t xml:space="preserve">. </w:t>
            </w:r>
          </w:p>
          <w:p w14:paraId="3341B15B" w14:textId="7490A12D" w:rsidR="00607D9F" w:rsidRPr="001F2208" w:rsidRDefault="00684FD1" w:rsidP="00DD1A12">
            <w:pPr>
              <w:pStyle w:val="Tablebullet"/>
            </w:pPr>
            <w:r>
              <w:t xml:space="preserve">The law is enforced by the </w:t>
            </w:r>
            <w:r w:rsidRPr="00684FD1">
              <w:t xml:space="preserve">Health Protection Service (HPS) </w:t>
            </w:r>
            <w:r>
              <w:t xml:space="preserve">(ref: </w:t>
            </w:r>
            <w:hyperlink r:id="rId25" w:history="1">
              <w:r w:rsidRPr="00684FD1">
                <w:rPr>
                  <w:rStyle w:val="Hyperlink"/>
                </w:rPr>
                <w:t>FAQ doc</w:t>
              </w:r>
            </w:hyperlink>
            <w:r>
              <w:t>)</w:t>
            </w:r>
          </w:p>
          <w:p w14:paraId="7A3DC5C6" w14:textId="77777777" w:rsidR="009153DA" w:rsidRPr="0038301A" w:rsidRDefault="009153DA" w:rsidP="001F2208">
            <w:pPr>
              <w:pStyle w:val="Heading5"/>
              <w:outlineLvl w:val="4"/>
            </w:pPr>
            <w:r w:rsidRPr="0038301A">
              <w:t>Support resources</w:t>
            </w:r>
          </w:p>
          <w:p w14:paraId="5DE0208C" w14:textId="308FA4A9" w:rsidR="007C18B7" w:rsidRPr="001F2208" w:rsidRDefault="007C18B7" w:rsidP="001F2208">
            <w:pPr>
              <w:pStyle w:val="Tablebody"/>
            </w:pPr>
            <w:r>
              <w:lastRenderedPageBreak/>
              <w:t>At the time the l</w:t>
            </w:r>
            <w:r w:rsidR="001D78E9">
              <w:t>egislation was passed, the ACT G</w:t>
            </w:r>
            <w:r>
              <w:t>overnment actively supported businesses to transition to the new labelling requirements. Information was provided on the ACT Government website and comprehensive guidelines were developed and made available to businesses affected by the new law (</w:t>
            </w:r>
            <w:hyperlink r:id="rId26" w:history="1">
              <w:r w:rsidRPr="00553A0A">
                <w:rPr>
                  <w:rStyle w:val="Hyperlink"/>
                </w:rPr>
                <w:t>ref</w:t>
              </w:r>
            </w:hyperlink>
            <w:r>
              <w:t xml:space="preserve">). </w:t>
            </w:r>
            <w:r w:rsidR="001D78E9" w:rsidRPr="0038301A">
              <w:t>The guideline was based on a national template that was developed by the Implementation Sub Committee on Food Regulation’s Point-of-Sale Nutrition Information Implementation Working Group</w:t>
            </w:r>
            <w:r w:rsidR="001D78E9" w:rsidRPr="00253409">
              <w:t>.</w:t>
            </w:r>
            <w:r w:rsidR="001D78E9">
              <w:t xml:space="preserve"> </w:t>
            </w:r>
            <w:r>
              <w:t xml:space="preserve">Businesses can also call the ACT Health Protection Service </w:t>
            </w:r>
            <w:r w:rsidR="001D78E9" w:rsidRPr="001D78E9">
              <w:t xml:space="preserve">or ask Public Health Officers from the Health Protection Service for information during </w:t>
            </w:r>
            <w:r w:rsidR="001D78E9">
              <w:t>inspections of food businesses</w:t>
            </w:r>
            <w:r w:rsidR="001F2208">
              <w:t>.</w:t>
            </w:r>
            <w:r>
              <w:t xml:space="preserve"> (personal communication</w:t>
            </w:r>
            <w:r w:rsidR="008927C4">
              <w:t>, ACT Health representative,</w:t>
            </w:r>
            <w:r w:rsidR="001F2208">
              <w:t xml:space="preserve"> 17/5/16)</w:t>
            </w:r>
          </w:p>
          <w:p w14:paraId="7A4D81CF" w14:textId="77777777" w:rsidR="00454664" w:rsidRPr="0038301A" w:rsidRDefault="00454664" w:rsidP="001F2208">
            <w:pPr>
              <w:pStyle w:val="Heading5"/>
              <w:outlineLvl w:val="4"/>
            </w:pPr>
            <w:r>
              <w:t>Monitoring and evaluation</w:t>
            </w:r>
          </w:p>
          <w:p w14:paraId="7E7CB75B" w14:textId="0CFC5938" w:rsidR="00423920" w:rsidRPr="00616F47" w:rsidRDefault="00202FAD" w:rsidP="005A6E16">
            <w:pPr>
              <w:pStyle w:val="Tablebody"/>
            </w:pPr>
            <w:r>
              <w:t>C</w:t>
            </w:r>
            <w:r w:rsidR="00FB1289">
              <w:t xml:space="preserve">ompliance with the requirements of the </w:t>
            </w:r>
            <w:r w:rsidR="00DC72D4" w:rsidRPr="00202FAD">
              <w:rPr>
                <w:i/>
              </w:rPr>
              <w:t>Food Act 2001</w:t>
            </w:r>
            <w:r w:rsidR="00FB1289">
              <w:t xml:space="preserve"> and the Food Regulation 2002 (including the display of kilojoule information) is assessed by Public Health Officers.</w:t>
            </w:r>
            <w:r w:rsidR="00193500">
              <w:t xml:space="preserve"> </w:t>
            </w:r>
            <w:r w:rsidR="007C18B7">
              <w:t xml:space="preserve">The kilojoule labelling law is due for operational review </w:t>
            </w:r>
            <w:r w:rsidR="001D78E9">
              <w:t xml:space="preserve">by the end of </w:t>
            </w:r>
            <w:r w:rsidR="007C18B7">
              <w:t>this year and the Health Protection Service will likely conduct a survey of businesses as part of this review. No public complaints have been received to date (personal communication</w:t>
            </w:r>
            <w:r w:rsidR="008927C4">
              <w:t>, ACT Health representative,</w:t>
            </w:r>
            <w:r w:rsidR="007C18B7">
              <w:t xml:space="preserve"> 17/5/16).</w:t>
            </w:r>
            <w:r w:rsidR="00592FC9">
              <w:t xml:space="preserve">  An impact review of the kilojoule labelling law is also underway, with the aim of assessing consumer understanding and use of kilojoule labelling in guiding the purchase of healthier/lower kilojoule items.</w:t>
            </w:r>
          </w:p>
        </w:tc>
      </w:tr>
      <w:tr w:rsidR="00FE3528" w:rsidRPr="00AD7E78" w14:paraId="7B04101F" w14:textId="77777777" w:rsidTr="00CF4D4C">
        <w:trPr>
          <w:trHeight w:val="1134"/>
        </w:trPr>
        <w:tc>
          <w:tcPr>
            <w:tcW w:w="695" w:type="pct"/>
            <w:shd w:val="clear" w:color="auto" w:fill="auto"/>
          </w:tcPr>
          <w:p w14:paraId="519E3D4C" w14:textId="77777777" w:rsidR="00FE3528" w:rsidRPr="005C3749" w:rsidRDefault="00FE3528" w:rsidP="00DD1A12">
            <w:pPr>
              <w:pStyle w:val="Tableheadingbold"/>
              <w:spacing w:before="0" w:after="0"/>
            </w:pPr>
            <w:r w:rsidRPr="005C3749">
              <w:lastRenderedPageBreak/>
              <w:t>Comments/ notes</w:t>
            </w:r>
          </w:p>
        </w:tc>
        <w:tc>
          <w:tcPr>
            <w:tcW w:w="4305" w:type="pct"/>
            <w:shd w:val="clear" w:color="auto" w:fill="auto"/>
          </w:tcPr>
          <w:p w14:paraId="3EA27F8D" w14:textId="77777777" w:rsidR="00423920" w:rsidRPr="00C7741D" w:rsidRDefault="00423920" w:rsidP="00C7741D">
            <w:pPr>
              <w:pStyle w:val="Tablebody"/>
            </w:pPr>
          </w:p>
        </w:tc>
      </w:tr>
    </w:tbl>
    <w:p w14:paraId="65EB7589" w14:textId="77777777"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150907C7" w14:textId="4E1B8254" w:rsidR="00A6373B" w:rsidRDefault="00BE4554" w:rsidP="00E962F7">
      <w:pPr>
        <w:pStyle w:val="Heading1"/>
      </w:pPr>
      <w:bookmarkStart w:id="23" w:name="_Toc457485955"/>
      <w:bookmarkStart w:id="24" w:name="_Toc458770400"/>
      <w:r>
        <w:lastRenderedPageBreak/>
        <w:t xml:space="preserve">Policy area: </w:t>
      </w:r>
      <w:r w:rsidR="00A6373B">
        <w:t>Food Promotion</w:t>
      </w:r>
      <w:bookmarkEnd w:id="23"/>
      <w:bookmarkEnd w:id="24"/>
    </w:p>
    <w:p w14:paraId="167C0C33" w14:textId="77777777" w:rsidR="00313536" w:rsidRDefault="00313536" w:rsidP="00313536">
      <w:pPr>
        <w:pStyle w:val="Subtitle"/>
        <w:spacing w:after="0"/>
      </w:pPr>
    </w:p>
    <w:p w14:paraId="2FECCF21" w14:textId="5B6B6CA4" w:rsidR="00A6373B" w:rsidRDefault="00BE4554" w:rsidP="007E550B">
      <w:pPr>
        <w:pStyle w:val="Subtitle"/>
        <w:spacing w:after="360"/>
      </w:pPr>
      <w:r>
        <w:t xml:space="preserve">Food-EPI vision statement: </w:t>
      </w:r>
      <w:r w:rsidR="00A6373B" w:rsidRPr="00A6373B">
        <w:t>There is a comprehensive policy implemented by the government to reduce the impact (exposure and power) of promotion of unhealthy foods to children (&lt;16 years) across all media</w:t>
      </w:r>
    </w:p>
    <w:tbl>
      <w:tblPr>
        <w:tblStyle w:val="TableGrid"/>
        <w:tblW w:w="5000" w:type="pct"/>
        <w:tblLook w:val="04A0" w:firstRow="1" w:lastRow="0" w:firstColumn="1" w:lastColumn="0" w:noHBand="0" w:noVBand="1"/>
      </w:tblPr>
      <w:tblGrid>
        <w:gridCol w:w="1306"/>
        <w:gridCol w:w="8322"/>
      </w:tblGrid>
      <w:tr w:rsidR="00377BF5" w:rsidRPr="00AD7E78" w14:paraId="78E35B13" w14:textId="77777777" w:rsidTr="005F2612">
        <w:trPr>
          <w:trHeight w:val="578"/>
        </w:trPr>
        <w:tc>
          <w:tcPr>
            <w:tcW w:w="5000" w:type="pct"/>
            <w:gridSpan w:val="2"/>
            <w:shd w:val="clear" w:color="auto" w:fill="DBE5F1" w:themeFill="accent1" w:themeFillTint="33"/>
            <w:vAlign w:val="center"/>
          </w:tcPr>
          <w:p w14:paraId="2AD2ED39" w14:textId="77777777" w:rsidR="00377BF5" w:rsidRPr="005F2612" w:rsidRDefault="00297033" w:rsidP="00A8428B">
            <w:pPr>
              <w:pStyle w:val="Heading2"/>
              <w:outlineLvl w:val="1"/>
            </w:pPr>
            <w:bookmarkStart w:id="25" w:name="_Toc457485956"/>
            <w:bookmarkStart w:id="26" w:name="_Toc458770401"/>
            <w:r w:rsidRPr="005F2612">
              <w:rPr>
                <w:b/>
                <w:color w:val="244061" w:themeColor="accent1" w:themeShade="80"/>
              </w:rPr>
              <w:t>PROMO1</w:t>
            </w:r>
            <w:r w:rsidR="005F2612" w:rsidRPr="005F2612">
              <w:t xml:space="preserve"> </w:t>
            </w:r>
            <w:r w:rsidR="005F2612" w:rsidRPr="005F2612">
              <w:rPr>
                <w:rStyle w:val="Heading2Char"/>
              </w:rPr>
              <w:t>Restr</w:t>
            </w:r>
            <w:r w:rsidR="00D50AF8">
              <w:rPr>
                <w:rStyle w:val="Heading2Char"/>
              </w:rPr>
              <w:t xml:space="preserve">ict promotion of unhealthy food: </w:t>
            </w:r>
            <w:r w:rsidR="005F2612" w:rsidRPr="005F2612">
              <w:rPr>
                <w:rStyle w:val="Heading2Char"/>
              </w:rPr>
              <w:t>broadcast media</w:t>
            </w:r>
            <w:bookmarkEnd w:id="25"/>
            <w:bookmarkEnd w:id="26"/>
          </w:p>
        </w:tc>
      </w:tr>
      <w:tr w:rsidR="00661F23" w:rsidRPr="00AD7E78" w14:paraId="09FDB1CF" w14:textId="77777777" w:rsidTr="0071396D">
        <w:trPr>
          <w:trHeight w:val="997"/>
        </w:trPr>
        <w:tc>
          <w:tcPr>
            <w:tcW w:w="5000" w:type="pct"/>
            <w:gridSpan w:val="2"/>
            <w:shd w:val="clear" w:color="auto" w:fill="DBE5F1" w:themeFill="accent1" w:themeFillTint="33"/>
          </w:tcPr>
          <w:p w14:paraId="4529F105" w14:textId="6165E906" w:rsidR="00297033" w:rsidRPr="00297033" w:rsidRDefault="00BE4554" w:rsidP="00D70AC2">
            <w:pPr>
              <w:pStyle w:val="Heading4"/>
              <w:spacing w:before="120"/>
              <w:outlineLvl w:val="3"/>
            </w:pPr>
            <w:r>
              <w:t xml:space="preserve">Food-EPI good practice statement </w:t>
            </w:r>
          </w:p>
          <w:p w14:paraId="7510363D" w14:textId="77777777" w:rsidR="00661F23" w:rsidRPr="00AD7E78" w:rsidRDefault="00661F23" w:rsidP="0071396D">
            <w:pPr>
              <w:pStyle w:val="BodyText"/>
              <w:spacing w:line="240" w:lineRule="auto"/>
            </w:pPr>
            <w:r w:rsidRPr="00D70AC2">
              <w:rPr>
                <w:sz w:val="20"/>
              </w:rPr>
              <w:t xml:space="preserve">Effective policies are implemented by the government to restrict exposure and power of promotion of unhealthy foods to children through broadcast media (TV, radio) </w:t>
            </w:r>
          </w:p>
        </w:tc>
      </w:tr>
      <w:tr w:rsidR="00B80EA4" w:rsidRPr="00AD7E78" w14:paraId="3D351D84" w14:textId="77777777" w:rsidTr="007E550B">
        <w:trPr>
          <w:trHeight w:val="849"/>
        </w:trPr>
        <w:tc>
          <w:tcPr>
            <w:tcW w:w="678" w:type="pct"/>
            <w:shd w:val="clear" w:color="auto" w:fill="D9D9D9" w:themeFill="background1" w:themeFillShade="D9"/>
          </w:tcPr>
          <w:p w14:paraId="649AF830" w14:textId="77777777" w:rsidR="00B80EA4" w:rsidRPr="005C3749" w:rsidRDefault="00B80EA4" w:rsidP="007E550B">
            <w:pPr>
              <w:pStyle w:val="Tableheadingbold"/>
              <w:spacing w:before="0" w:after="0"/>
            </w:pPr>
            <w:r w:rsidRPr="005C3749">
              <w:t>Definitions and scope</w:t>
            </w:r>
          </w:p>
          <w:p w14:paraId="283026CD" w14:textId="77777777" w:rsidR="00B80EA4" w:rsidRPr="005C3749" w:rsidRDefault="00B80EA4" w:rsidP="007E550B">
            <w:pPr>
              <w:pStyle w:val="Tableheadingbold"/>
              <w:spacing w:before="0" w:after="0"/>
            </w:pPr>
          </w:p>
        </w:tc>
        <w:tc>
          <w:tcPr>
            <w:tcW w:w="4322" w:type="pct"/>
            <w:shd w:val="clear" w:color="auto" w:fill="D9D9D9" w:themeFill="background1" w:themeFillShade="D9"/>
          </w:tcPr>
          <w:p w14:paraId="5A4D4663" w14:textId="77777777" w:rsidR="00B80EA4" w:rsidRPr="00B80EA4" w:rsidRDefault="00B80EA4" w:rsidP="002F2BE7">
            <w:pPr>
              <w:pStyle w:val="Tablebullet"/>
            </w:pPr>
            <w:r w:rsidRPr="00B80EA4">
              <w:t>Includes mandatory policy (i.e. legislation or regulations) or voluntary standards, codes, guidelines</w:t>
            </w:r>
            <w:r w:rsidR="006E28B7">
              <w:t xml:space="preserve"> set by government or by industry</w:t>
            </w:r>
          </w:p>
          <w:p w14:paraId="61921B7B" w14:textId="77777777" w:rsidR="00B80EA4" w:rsidRPr="00B80EA4" w:rsidRDefault="00B80EA4" w:rsidP="002F2BE7">
            <w:pPr>
              <w:pStyle w:val="Tablebullet"/>
            </w:pPr>
            <w:r w:rsidRPr="00B80EA4">
              <w:t>Includes</w:t>
            </w:r>
            <w:r w:rsidR="00D8003C">
              <w:t xml:space="preserve"> free-to-air and subscription</w:t>
            </w:r>
            <w:r w:rsidR="00072BDF">
              <w:t xml:space="preserve"> television and radio only (</w:t>
            </w:r>
            <w:r w:rsidRPr="00B80EA4">
              <w:t>see PROMO2 for other forms of media</w:t>
            </w:r>
            <w:r w:rsidR="00072BDF">
              <w:t>)</w:t>
            </w:r>
          </w:p>
        </w:tc>
      </w:tr>
      <w:tr w:rsidR="00B80EA4" w:rsidRPr="00AD7E78" w14:paraId="6F737F3E" w14:textId="77777777" w:rsidTr="007E550B">
        <w:trPr>
          <w:trHeight w:val="849"/>
        </w:trPr>
        <w:tc>
          <w:tcPr>
            <w:tcW w:w="678" w:type="pct"/>
            <w:shd w:val="clear" w:color="auto" w:fill="D9D9D9" w:themeFill="background1" w:themeFillShade="D9"/>
          </w:tcPr>
          <w:p w14:paraId="39BA3702" w14:textId="77777777" w:rsidR="00B80EA4" w:rsidRPr="005C3749" w:rsidRDefault="00B80EA4" w:rsidP="007E550B">
            <w:pPr>
              <w:pStyle w:val="Tableheadingbold"/>
              <w:spacing w:before="0" w:after="0"/>
            </w:pPr>
            <w:r w:rsidRPr="005C3749">
              <w:t>International examples</w:t>
            </w:r>
          </w:p>
        </w:tc>
        <w:tc>
          <w:tcPr>
            <w:tcW w:w="4322" w:type="pct"/>
            <w:shd w:val="clear" w:color="auto" w:fill="D9D9D9" w:themeFill="background1" w:themeFillShade="D9"/>
          </w:tcPr>
          <w:p w14:paraId="37DD0A57" w14:textId="539D4EDC" w:rsidR="00AA1D6E" w:rsidRPr="00ED43F2" w:rsidRDefault="00AA1D6E" w:rsidP="00ED43F2">
            <w:pPr>
              <w:pStyle w:val="Tablebullet"/>
            </w:pPr>
            <w:r w:rsidRPr="00ED43F2">
              <w:t xml:space="preserve">Quebec, Canada: Since 1980, there has been a ban on all commercial advertising (through any medium) directed </w:t>
            </w:r>
            <w:r w:rsidR="0086495D">
              <w:t>to children under the age of 13.</w:t>
            </w:r>
          </w:p>
          <w:p w14:paraId="35E27171" w14:textId="54E71FD1" w:rsidR="00AA1D6E" w:rsidRPr="00ED43F2" w:rsidRDefault="00AA1D6E" w:rsidP="00ED43F2">
            <w:pPr>
              <w:pStyle w:val="Tablebullet"/>
            </w:pPr>
            <w:r w:rsidRPr="00ED43F2">
              <w:t>Norway (similar in Sweden): Under the Broadcasting Act, advertisements may not be broadcast on television directed to children or in connection with children’s programs. This applies to children 12 years and younger</w:t>
            </w:r>
            <w:r w:rsidR="0086495D">
              <w:t>.</w:t>
            </w:r>
          </w:p>
          <w:p w14:paraId="4B26BA9E" w14:textId="7802E391" w:rsidR="00AA1D6E" w:rsidRPr="00ED43F2" w:rsidRDefault="00AA1D6E" w:rsidP="00ED43F2">
            <w:pPr>
              <w:pStyle w:val="Tablebullet"/>
            </w:pPr>
            <w:r w:rsidRPr="00ED43F2">
              <w:t>Chile: In 2012, the Chilean government approved a Law of Nutritional Composition of Food and Advertising (Ley 20, 606)</w:t>
            </w:r>
            <w:r w:rsidR="00BE4554">
              <w:t xml:space="preserve">. </w:t>
            </w:r>
            <w:r w:rsidRPr="00ED43F2">
              <w:t>In June 2015, the Chilean authority approved the regulatory norms required for the law’s implementation (Diario Oficial No 41.193). The regulatory norms define limits for calories (275 calories/100g or 70 calories/100mL), saturated fat (4g/100g or 3g/100mL), sugar (10g/100g or 5g/100mL) and sodium (400mg/100g or 100mg/100mL) content considered “high” in foods and beverages. The law restricts advertising directed to children under the age of 14 years of foods in the “high in” category. The regulatory norms define advertising targeted to children as programmes directed to children or with an audience of greater than 20% children, and according to the design of the advertisement. Promotional strategies and incentives, such as cartoons, animations, and toys that could attract the attention of children are included in the ban. The regulation is scheduled to take effect 1 July 2016. Chile outlaws Kinder Surprise eggs and prohibit toys in McDonald’s ‘Happy Meals’ as part of this law.</w:t>
            </w:r>
          </w:p>
          <w:p w14:paraId="27D20C94" w14:textId="77777777" w:rsidR="00AA1D6E" w:rsidRPr="00ED43F2" w:rsidRDefault="00AA1D6E" w:rsidP="00ED43F2">
            <w:pPr>
              <w:pStyle w:val="Tablebullet"/>
            </w:pPr>
            <w:r w:rsidRPr="00ED43F2">
              <w:t>Ireland: Advertising, sponsorship, teleshopping and product placement of foods high in fats, sugars and salt, as defined by a nutrient profiling model, are prohibited during children’s TV and radio programmes where over 50% of the audience are under 18 years old (Children’s Commercial Communications Code, 2013 revision). In addition, there is an overall limit on advertising of foods high in fats, sugars and salt adverts at any time of day to no more than 25% of sold advertising time and to only one in four advertisements. Remaining advertising targeted at children under the age of 13 must not include nutrient or health claims or include licensed characters.</w:t>
            </w:r>
          </w:p>
          <w:p w14:paraId="403940B0" w14:textId="77777777" w:rsidR="00F422D5" w:rsidRPr="00B80EA4" w:rsidRDefault="00AA1D6E" w:rsidP="00ED43F2">
            <w:pPr>
              <w:pStyle w:val="Tablebullet"/>
            </w:pPr>
            <w:r w:rsidRPr="00ED43F2">
              <w:t>South Korea: TV advertising to children less than 18 years of age is prohibited for specific categories of food before, during and after programmes shown between 5-7pm and during other children’s programmes (Article 10 of the Special Act on the Safety Management of Children’s Dietary Life, as amended 2010).</w:t>
            </w:r>
          </w:p>
        </w:tc>
      </w:tr>
      <w:tr w:rsidR="00B80EA4" w:rsidRPr="00AD7E78" w14:paraId="512B89F9" w14:textId="77777777" w:rsidTr="007E550B">
        <w:trPr>
          <w:trHeight w:val="849"/>
        </w:trPr>
        <w:tc>
          <w:tcPr>
            <w:tcW w:w="678" w:type="pct"/>
            <w:shd w:val="clear" w:color="auto" w:fill="auto"/>
          </w:tcPr>
          <w:p w14:paraId="3CE56F86" w14:textId="77777777" w:rsidR="00B80EA4" w:rsidRPr="005C3749" w:rsidRDefault="00B80EA4" w:rsidP="007E550B">
            <w:pPr>
              <w:pStyle w:val="Tableheadingbold"/>
              <w:spacing w:before="0" w:after="0"/>
            </w:pPr>
            <w:r w:rsidRPr="005C3749">
              <w:t>Context</w:t>
            </w:r>
          </w:p>
        </w:tc>
        <w:tc>
          <w:tcPr>
            <w:tcW w:w="4322" w:type="pct"/>
            <w:shd w:val="clear" w:color="auto" w:fill="auto"/>
          </w:tcPr>
          <w:p w14:paraId="5E5CD328" w14:textId="77777777" w:rsidR="00C7741D" w:rsidRDefault="00B80EA4" w:rsidP="00C7741D">
            <w:pPr>
              <w:pStyle w:val="Tablebody"/>
            </w:pPr>
            <w:r w:rsidRPr="00A04DCB">
              <w:t xml:space="preserve">Legislation, regulations, standards and codes of practice related to telecommunications, broadcasting, radio communications and the </w:t>
            </w:r>
            <w:r w:rsidR="00F12CBF" w:rsidRPr="00A04DCB">
              <w:t>I</w:t>
            </w:r>
            <w:r w:rsidRPr="00A04DCB">
              <w:t>nternet is managed by the Australian Comm</w:t>
            </w:r>
            <w:r w:rsidR="00C7741D">
              <w:t>unications and Media Authority,</w:t>
            </w:r>
            <w:r w:rsidRPr="00A04DCB">
              <w:t xml:space="preserve"> an Australian Government statutory authority withi</w:t>
            </w:r>
            <w:r w:rsidR="0014398A" w:rsidRPr="00A04DCB">
              <w:t>n the Communicat</w:t>
            </w:r>
            <w:r w:rsidR="007E550B" w:rsidRPr="00A04DCB">
              <w:t>ions portfolio.</w:t>
            </w:r>
            <w:r w:rsidR="00AA1D6E">
              <w:t xml:space="preserve"> For more information about current regulations or codes of practice see the Australian Federal Government summary.</w:t>
            </w:r>
          </w:p>
          <w:p w14:paraId="2A1D9EFE" w14:textId="52A89570" w:rsidR="007E550B" w:rsidRPr="00A04DCB" w:rsidRDefault="007E550B" w:rsidP="00C7741D">
            <w:pPr>
              <w:pStyle w:val="Tablebody"/>
            </w:pPr>
            <w:r w:rsidRPr="00A04DCB">
              <w:lastRenderedPageBreak/>
              <w:t>While it is within the jurisdiction of</w:t>
            </w:r>
            <w:r w:rsidR="00D8003C" w:rsidRPr="00A04DCB">
              <w:t xml:space="preserve"> the</w:t>
            </w:r>
            <w:r w:rsidR="00B80EA4" w:rsidRPr="00A04DCB">
              <w:t xml:space="preserve"> Comm</w:t>
            </w:r>
            <w:r w:rsidR="00D8003C" w:rsidRPr="00A04DCB">
              <w:t>onwealth</w:t>
            </w:r>
            <w:r w:rsidR="0014398A" w:rsidRPr="00A04DCB">
              <w:t xml:space="preserve"> Government</w:t>
            </w:r>
            <w:r w:rsidRPr="00A04DCB">
              <w:t xml:space="preserve"> to regulate in this area</w:t>
            </w:r>
            <w:r w:rsidR="00D8003C" w:rsidRPr="00A04DCB">
              <w:t>,</w:t>
            </w:r>
            <w:r w:rsidRPr="00A04DCB">
              <w:t xml:space="preserve"> </w:t>
            </w:r>
            <w:r w:rsidR="00B80EA4" w:rsidRPr="00A04DCB">
              <w:t xml:space="preserve">State/Territory governments </w:t>
            </w:r>
            <w:r w:rsidRPr="00A04DCB">
              <w:t>also have jurisdiction to regulate in this area</w:t>
            </w:r>
            <w:r w:rsidR="00B80EA4" w:rsidRPr="00A04DCB">
              <w:t xml:space="preserve">. </w:t>
            </w:r>
            <w:r w:rsidRPr="00A04DCB">
              <w:t xml:space="preserve">State/Territory legislation would be deemed invalid if it was inconsistent with Commonwealth legislation and can be overridden by Commonwealth legislation </w:t>
            </w:r>
            <w:r w:rsidR="00DC72D4" w:rsidRPr="00A04DCB">
              <w:fldChar w:fldCharType="begin"/>
            </w:r>
            <w:r w:rsidR="00A71D0D">
              <w:instrText xml:space="preserve"> ADDIN EN.CITE &lt;EndNote&gt;&lt;Cite&gt;&lt;Author&gt;MacKay&lt;/Author&gt;&lt;Year&gt;2011&lt;/Year&gt;&lt;RecNum&gt;510&lt;/RecNum&gt;&lt;DisplayText&gt;(1)&lt;/DisplayText&gt;&lt;record&gt;&lt;rec-number&gt;510&lt;/rec-number&gt;&lt;foreign-keys&gt;&lt;key app="EN" db-id="9p0dvps0rztfs1edrptvze019a505sfvfxvr" timestamp="1469668392"&gt;510&lt;/key&gt;&lt;/foreign-keys&gt;&lt;ref-type name="Report"&gt;27&lt;/ref-type&gt;&lt;contributors&gt;&lt;authors&gt;&lt;author&gt;MacKay, S.&lt;/author&gt;&lt;author&gt;Antonopoulos, N.&lt;/author&gt;&lt;author&gt;Martin, J.&lt;/author&gt;&lt;author&gt;Swinburn, B.&lt;/author&gt;&lt;/authors&gt;&lt;/contributors&gt;&lt;titles&gt;&lt;title&gt;A comprehensive approach to protecting children from unhealthy food advertising&lt;/title&gt;&lt;/titles&gt;&lt;dates&gt;&lt;year&gt;2011&lt;/year&gt;&lt;/dates&gt;&lt;pub-location&gt;Melbourne&lt;/pub-location&gt;&lt;publisher&gt;Obesity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Coalition&lt;/publisher&gt;&lt;urls&gt;&lt;related-urls&gt;&lt;url&gt;http://www.opc.org.au/downloads/positionpapers/protecting-children-unhealthy-food-advertising-promotion.pdf&lt;/url&gt;&lt;/related-urls&gt;&lt;/urls&gt;&lt;access-date&gt;2016 Jan 13&lt;/access-date&gt;&lt;/record&gt;&lt;/Cite&gt;&lt;/EndNote&gt;</w:instrText>
            </w:r>
            <w:r w:rsidR="00DC72D4" w:rsidRPr="00A04DCB">
              <w:fldChar w:fldCharType="separate"/>
            </w:r>
            <w:r w:rsidR="00A71D0D">
              <w:rPr>
                <w:noProof/>
              </w:rPr>
              <w:t>(1)</w:t>
            </w:r>
            <w:r w:rsidR="00DC72D4" w:rsidRPr="00A04DCB">
              <w:fldChar w:fldCharType="end"/>
            </w:r>
            <w:r w:rsidRPr="00A04DCB">
              <w:t xml:space="preserve">. </w:t>
            </w:r>
            <w:r w:rsidR="002F2BE7">
              <w:t xml:space="preserve"> </w:t>
            </w:r>
            <w:r w:rsidRPr="00A04DCB">
              <w:t xml:space="preserve">With regards to forms </w:t>
            </w:r>
            <w:r w:rsidR="00B80EA4" w:rsidRPr="00A04DCB">
              <w:t>of advertising that cross state borders (e.g. pay TV or internet advertising), coordination and unifo</w:t>
            </w:r>
            <w:r w:rsidR="0014398A" w:rsidRPr="00A04DCB">
              <w:t xml:space="preserve">rmity of legislation </w:t>
            </w:r>
            <w:r w:rsidRPr="00A04DCB">
              <w:t>would be beneficial</w:t>
            </w:r>
            <w:r w:rsidR="00045BE0" w:rsidRPr="00A04DCB">
              <w:t>.</w:t>
            </w:r>
          </w:p>
          <w:p w14:paraId="4D693A9C" w14:textId="77777777" w:rsidR="007E550B" w:rsidRPr="00C7741D" w:rsidRDefault="007E550B" w:rsidP="00C7741D">
            <w:pPr>
              <w:pStyle w:val="Tablebody"/>
            </w:pPr>
          </w:p>
          <w:p w14:paraId="58FA3F53" w14:textId="77777777" w:rsidR="00F76B94" w:rsidRDefault="00F76B94" w:rsidP="00F76B94">
            <w:pPr>
              <w:pStyle w:val="Heading4"/>
              <w:outlineLvl w:val="3"/>
            </w:pPr>
            <w:r>
              <w:t>COAG Communique</w:t>
            </w:r>
          </w:p>
          <w:p w14:paraId="135C2607" w14:textId="2D3DA58D" w:rsidR="00072BDF" w:rsidRPr="00B80EA4" w:rsidRDefault="00F76B94" w:rsidP="00ED4336">
            <w:pPr>
              <w:pStyle w:val="Tablebody"/>
            </w:pPr>
            <w:r w:rsidRPr="00FE12BD">
              <w:t>On 8 April 2016, the COAG Health Council communique indicates that: Health Ministers agreed that jurisdictions investigate options within their control to limit the impact of unhealthy food and drinks</w:t>
            </w:r>
            <w:r>
              <w:t xml:space="preserve"> (</w:t>
            </w:r>
            <w:hyperlink r:id="rId27" w:history="1">
              <w:r w:rsidR="00ED4336" w:rsidRPr="00ED4336">
                <w:rPr>
                  <w:rStyle w:val="Hyperlink"/>
                </w:rPr>
                <w:t>ref</w:t>
              </w:r>
            </w:hyperlink>
            <w:r w:rsidR="00ED4336">
              <w:t>).</w:t>
            </w:r>
          </w:p>
        </w:tc>
      </w:tr>
      <w:tr w:rsidR="00B80EA4" w:rsidRPr="00AD7E78" w14:paraId="5692655A" w14:textId="77777777" w:rsidTr="007E550B">
        <w:trPr>
          <w:trHeight w:val="849"/>
        </w:trPr>
        <w:tc>
          <w:tcPr>
            <w:tcW w:w="678" w:type="pct"/>
            <w:shd w:val="clear" w:color="auto" w:fill="auto"/>
          </w:tcPr>
          <w:p w14:paraId="0E58EE7A" w14:textId="77777777" w:rsidR="00B80EA4" w:rsidRPr="005C3749" w:rsidRDefault="00F12CBF" w:rsidP="007E550B">
            <w:pPr>
              <w:pStyle w:val="Tableheadingbold"/>
              <w:spacing w:before="0" w:after="0"/>
            </w:pPr>
            <w:r>
              <w:lastRenderedPageBreak/>
              <w:t>Policy details</w:t>
            </w:r>
          </w:p>
        </w:tc>
        <w:tc>
          <w:tcPr>
            <w:tcW w:w="4322" w:type="pct"/>
            <w:shd w:val="clear" w:color="auto" w:fill="auto"/>
          </w:tcPr>
          <w:p w14:paraId="0FE2D072" w14:textId="1620F5AF" w:rsidR="00BB0B5E" w:rsidRDefault="00BB0B5E" w:rsidP="00BB0B5E">
            <w:pPr>
              <w:pStyle w:val="Heading5"/>
              <w:outlineLvl w:val="4"/>
              <w:rPr>
                <w:lang w:eastAsia="en-AU"/>
              </w:rPr>
            </w:pPr>
            <w:r>
              <w:rPr>
                <w:lang w:eastAsia="en-AU"/>
              </w:rPr>
              <w:t>Towards Zero Growth: Healthy Weight Action Plan (HWAP)</w:t>
            </w:r>
          </w:p>
          <w:p w14:paraId="04C169B5" w14:textId="1632E8B9" w:rsidR="008C2CDC" w:rsidRPr="0087248C" w:rsidRDefault="008C2CDC" w:rsidP="008C2CDC">
            <w:pPr>
              <w:pStyle w:val="Tablebody"/>
              <w:rPr>
                <w:lang w:eastAsia="en-AU"/>
              </w:rPr>
            </w:pPr>
            <w:r w:rsidRPr="007A5329">
              <w:rPr>
                <w:lang w:eastAsia="en-AU"/>
              </w:rPr>
              <w:t>The Towards Zero Growth: Healthy Weight Action Plan (HWAP)</w:t>
            </w:r>
            <w:r w:rsidR="00BB0B5E">
              <w:rPr>
                <w:lang w:eastAsia="en-AU"/>
              </w:rPr>
              <w:t>,</w:t>
            </w:r>
            <w:r w:rsidRPr="007A5329">
              <w:rPr>
                <w:lang w:eastAsia="en-AU"/>
              </w:rPr>
              <w:t xml:space="preserve"> launched by the ACT Government in October 2013, aims to stabilise the growth in obesity in the ACT population. </w:t>
            </w:r>
          </w:p>
          <w:p w14:paraId="0B00FEC1" w14:textId="4CD6115C" w:rsidR="008C2CDC" w:rsidRDefault="008C2CDC" w:rsidP="008C2CDC">
            <w:pPr>
              <w:pStyle w:val="Tablebody"/>
            </w:pPr>
            <w:r>
              <w:t xml:space="preserve">To develop and implement the HWAP, the ACT government established a whole-of-government taskforce: </w:t>
            </w:r>
            <w:r w:rsidRPr="005E2894">
              <w:rPr>
                <w:i/>
              </w:rPr>
              <w:t>These actions follow</w:t>
            </w:r>
            <w:r>
              <w:rPr>
                <w:i/>
              </w:rPr>
              <w:t>ed</w:t>
            </w:r>
            <w:r w:rsidRPr="005E2894">
              <w:rPr>
                <w:i/>
              </w:rPr>
              <w:t xml:space="preserve"> an extensive process carried out by a whole-of-government taskforce, setup to make sure all arms of government play a part in responding to this government priority. The taskforce included representatives from all ACT Government directorates and key non-government and academic organisations with expertise in obesity as a public health issue</w:t>
            </w:r>
            <w:r>
              <w:rPr>
                <w:i/>
              </w:rPr>
              <w:t xml:space="preserve"> </w:t>
            </w:r>
            <w:r w:rsidR="00DC72D4" w:rsidRPr="00CD0FFC">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CD0FFC">
              <w:fldChar w:fldCharType="separate"/>
            </w:r>
            <w:r w:rsidR="00A71D0D">
              <w:rPr>
                <w:noProof/>
              </w:rPr>
              <w:t>(2)</w:t>
            </w:r>
            <w:r w:rsidR="00DC72D4" w:rsidRPr="00CD0FFC">
              <w:fldChar w:fldCharType="end"/>
            </w:r>
            <w:r w:rsidRPr="00CD0FFC">
              <w:t>.</w:t>
            </w:r>
          </w:p>
          <w:p w14:paraId="4039D5DB" w14:textId="77777777" w:rsidR="008C2CDC" w:rsidRDefault="008C2CDC" w:rsidP="008C2CDC">
            <w:pPr>
              <w:pStyle w:val="Tablebody"/>
            </w:pPr>
            <w:r w:rsidRPr="007A5329">
              <w:rPr>
                <w:lang w:eastAsia="en-AU"/>
              </w:rPr>
              <w:t>This is a whole of government approach with implementation groups leading actions</w:t>
            </w:r>
            <w:r>
              <w:rPr>
                <w:lang w:eastAsia="en-AU"/>
              </w:rPr>
              <w:t xml:space="preserve"> across the following areas: food environments, schools, workplaces, urban planning, social inclusion and evaluation (information and data)</w:t>
            </w:r>
            <w:r w:rsidRPr="007A5329">
              <w:rPr>
                <w:lang w:eastAsia="en-AU"/>
              </w:rPr>
              <w:t>.​</w:t>
            </w:r>
            <w:r>
              <w:t xml:space="preserve"> The Implementation Groups are responsible for the timely and efficient implementation of activities under the HWAP and comprise representatives from across government with expertise in the relevant area.</w:t>
            </w:r>
          </w:p>
          <w:p w14:paraId="05CDFEB1" w14:textId="77777777" w:rsidR="008C2CDC" w:rsidRPr="008C2CDC" w:rsidRDefault="008C2CDC" w:rsidP="008C2CDC">
            <w:pPr>
              <w:pStyle w:val="Tablebody"/>
            </w:pPr>
            <w:r w:rsidRPr="008C2CDC">
              <w:t xml:space="preserve">Governance arrangements have been established to ensure the effective implementation of the Healthy Weight Initiative. Implementation is led by the Chief Minister, Treasury and Economic Development Directorate (central agency in the ACT Government) through a Steering Committee that monitors and coordinates policy and program actions across the aforementioned six key themes. </w:t>
            </w:r>
          </w:p>
          <w:p w14:paraId="4AB06E65" w14:textId="0FDC352C" w:rsidR="00423920" w:rsidRDefault="002F279A" w:rsidP="008C2CDC">
            <w:pPr>
              <w:pStyle w:val="Tablebody"/>
            </w:pPr>
            <w:r>
              <w:t>Within</w:t>
            </w:r>
            <w:r w:rsidRPr="002F2BE7">
              <w:t xml:space="preserve"> the Towards Zero Growth Healthy Weight Action Plan (HWAP), </w:t>
            </w:r>
            <w:r w:rsidRPr="00C7741D">
              <w:rPr>
                <w:i/>
              </w:rPr>
              <w:t xml:space="preserve">the government acknowledges the following: Australian experience suggests state or territory-based regulation of television advertising is problematic however the ACT Government will examine its regulatory control across advertising mediums </w:t>
            </w:r>
            <w:r w:rsidR="00DC72D4" w:rsidRPr="00E32500">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E32500">
              <w:fldChar w:fldCharType="separate"/>
            </w:r>
            <w:r w:rsidR="00A71D0D">
              <w:rPr>
                <w:noProof/>
              </w:rPr>
              <w:t>(2)</w:t>
            </w:r>
            <w:r w:rsidR="00DC72D4" w:rsidRPr="00E32500">
              <w:fldChar w:fldCharType="end"/>
            </w:r>
            <w:r w:rsidRPr="006676F2">
              <w:t>.</w:t>
            </w:r>
          </w:p>
          <w:p w14:paraId="6D87E4F7" w14:textId="0E9CFAA5" w:rsidR="00A54F14" w:rsidRPr="00A54F14" w:rsidRDefault="00A54F14" w:rsidP="00A54F14">
            <w:pPr>
              <w:pStyle w:val="Tablebullet"/>
            </w:pPr>
            <w:r>
              <w:t>The government commissioned the Heart Foundation ACT to conduct an audit of food and beverage marketing to children across a range of common settings to inform the marketing and promotion actions undertaken by the government</w:t>
            </w:r>
            <w:r w:rsidRPr="003D77D3">
              <w:t>.</w:t>
            </w:r>
            <w:r>
              <w:t xml:space="preserve"> </w:t>
            </w:r>
            <w:r>
              <w:rPr>
                <w:rFonts w:cs="Helvetica 45 Light"/>
              </w:rPr>
              <w:t xml:space="preserve">The audit findings were released and accepted by the government in March 2015 </w:t>
            </w:r>
            <w:r w:rsidR="00DC72D4">
              <w:rPr>
                <w:rFonts w:cs="Helvetica 45 Light"/>
              </w:rPr>
              <w:fldChar w:fldCharType="begin"/>
            </w:r>
            <w:r w:rsidR="00A71D0D">
              <w:rPr>
                <w:rFonts w:cs="Helvetica 45 Light"/>
              </w:rPr>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rPr>
                <w:rFonts w:cs="Helvetica 45 Light"/>
              </w:rPr>
              <w:fldChar w:fldCharType="separate"/>
            </w:r>
            <w:r w:rsidR="00A71D0D">
              <w:rPr>
                <w:rFonts w:cs="Helvetica 45 Light"/>
                <w:noProof/>
              </w:rPr>
              <w:t>(3)</w:t>
            </w:r>
            <w:r w:rsidR="00DC72D4">
              <w:rPr>
                <w:rFonts w:cs="Helvetica 45 Light"/>
              </w:rPr>
              <w:fldChar w:fldCharType="end"/>
            </w:r>
            <w:r w:rsidR="0045723B">
              <w:rPr>
                <w:rFonts w:cs="Helvetica 45 Light"/>
              </w:rPr>
              <w:t>.</w:t>
            </w:r>
          </w:p>
          <w:p w14:paraId="1167D47D" w14:textId="37483394" w:rsidR="00A54F14" w:rsidRPr="00AB4D4B" w:rsidRDefault="00A54F14" w:rsidP="00A54F14">
            <w:pPr>
              <w:pStyle w:val="Tablebullet"/>
              <w:rPr>
                <w:i/>
              </w:rPr>
            </w:pPr>
            <w:r w:rsidRPr="0038301A">
              <w:t>Between 29 September and 23 November 2015, the ACT Government conducted a community consultation</w:t>
            </w:r>
            <w:r w:rsidRPr="00607D9F" w:rsidDel="00475F65">
              <w:t xml:space="preserve"> </w:t>
            </w:r>
            <w:r>
              <w:t>to ‘</w:t>
            </w:r>
            <w:r w:rsidRPr="0038301A">
              <w:rPr>
                <w:i/>
              </w:rPr>
              <w:t>inform the development of actions to increase the marketing of healthy food and drink and where feasible reduce the marketing of unhealthy food and drink, particularly those aimed at children’</w:t>
            </w:r>
            <w:r>
              <w:rPr>
                <w:i/>
              </w:rPr>
              <w:t xml:space="preserve"> </w:t>
            </w:r>
            <w:r>
              <w:t>(</w:t>
            </w:r>
            <w:hyperlink r:id="rId28" w:history="1">
              <w:r w:rsidRPr="00FA44E2">
                <w:rPr>
                  <w:rStyle w:val="Hyperlink"/>
                </w:rPr>
                <w:t>ref</w:t>
              </w:r>
            </w:hyperlink>
            <w:r>
              <w:t xml:space="preserve"> and </w:t>
            </w:r>
            <w:hyperlink r:id="rId29" w:history="1">
              <w:r w:rsidRPr="00245DA5">
                <w:rPr>
                  <w:rStyle w:val="Hyperlink"/>
                </w:rPr>
                <w:t>ref</w:t>
              </w:r>
            </w:hyperlink>
            <w:r w:rsidRPr="0045723B">
              <w:t>)</w:t>
            </w:r>
            <w:r w:rsidR="0045723B">
              <w:t>.</w:t>
            </w:r>
          </w:p>
          <w:p w14:paraId="574F8385" w14:textId="77777777" w:rsidR="00A54F14" w:rsidRDefault="00A54F14" w:rsidP="00A54F14">
            <w:pPr>
              <w:pStyle w:val="Tablebullet"/>
            </w:pPr>
            <w:r>
              <w:t>Potential settings identified included:</w:t>
            </w:r>
          </w:p>
          <w:p w14:paraId="2075636E" w14:textId="77777777" w:rsidR="00A54F14" w:rsidRPr="00FA44E2" w:rsidRDefault="00A54F14" w:rsidP="00A54F14">
            <w:pPr>
              <w:pStyle w:val="Tablebullet"/>
              <w:numPr>
                <w:ilvl w:val="0"/>
                <w:numId w:val="34"/>
              </w:numPr>
              <w:rPr>
                <w:lang w:eastAsia="en-AU"/>
              </w:rPr>
            </w:pPr>
            <w:r w:rsidRPr="00FA44E2">
              <w:rPr>
                <w:lang w:eastAsia="en-AU"/>
              </w:rPr>
              <w:t>shopping centres and food retail outlets including supermarkets</w:t>
            </w:r>
          </w:p>
          <w:p w14:paraId="52742BD5" w14:textId="77777777" w:rsidR="00A54F14" w:rsidRPr="00FA44E2" w:rsidRDefault="00A54F14" w:rsidP="00A54F14">
            <w:pPr>
              <w:pStyle w:val="Tablebullet"/>
              <w:numPr>
                <w:ilvl w:val="0"/>
                <w:numId w:val="34"/>
              </w:numPr>
              <w:rPr>
                <w:lang w:eastAsia="en-AU"/>
              </w:rPr>
            </w:pPr>
            <w:r w:rsidRPr="00FA44E2">
              <w:rPr>
                <w:lang w:eastAsia="en-AU"/>
              </w:rPr>
              <w:t>cinemas and local radio</w:t>
            </w:r>
          </w:p>
          <w:p w14:paraId="4DC25F0C" w14:textId="77777777" w:rsidR="00A54F14" w:rsidRPr="00FA44E2" w:rsidRDefault="00A54F14" w:rsidP="00A54F14">
            <w:pPr>
              <w:pStyle w:val="Tablebullet"/>
              <w:numPr>
                <w:ilvl w:val="0"/>
                <w:numId w:val="34"/>
              </w:numPr>
              <w:rPr>
                <w:lang w:eastAsia="en-AU"/>
              </w:rPr>
            </w:pPr>
            <w:r w:rsidRPr="00FA44E2">
              <w:rPr>
                <w:lang w:eastAsia="en-AU"/>
              </w:rPr>
              <w:t>restaurants/cafes including quick-service outlets</w:t>
            </w:r>
          </w:p>
          <w:p w14:paraId="34C532F1" w14:textId="77777777" w:rsidR="00A54F14" w:rsidRPr="00FA44E2" w:rsidRDefault="00A54F14" w:rsidP="00A54F14">
            <w:pPr>
              <w:pStyle w:val="Tablebullet"/>
              <w:numPr>
                <w:ilvl w:val="0"/>
                <w:numId w:val="34"/>
              </w:numPr>
              <w:rPr>
                <w:lang w:eastAsia="en-AU"/>
              </w:rPr>
            </w:pPr>
            <w:r w:rsidRPr="00FA44E2">
              <w:rPr>
                <w:lang w:eastAsia="en-AU"/>
              </w:rPr>
              <w:t>licensed clubs and hotels</w:t>
            </w:r>
          </w:p>
          <w:p w14:paraId="0C400A64" w14:textId="77777777" w:rsidR="00A54F14" w:rsidRPr="0010066A" w:rsidRDefault="00A54F14" w:rsidP="00A54F14">
            <w:pPr>
              <w:pStyle w:val="Tablebullet"/>
              <w:numPr>
                <w:ilvl w:val="0"/>
                <w:numId w:val="34"/>
              </w:numPr>
              <w:rPr>
                <w:lang w:eastAsia="en-AU"/>
              </w:rPr>
            </w:pPr>
            <w:r w:rsidRPr="0010066A">
              <w:rPr>
                <w:lang w:eastAsia="en-AU"/>
              </w:rPr>
              <w:t>sporting clubs and organisations</w:t>
            </w:r>
          </w:p>
          <w:p w14:paraId="0FDB52B5" w14:textId="77777777" w:rsidR="00A54F14" w:rsidRDefault="00A54F14" w:rsidP="00A54F14">
            <w:pPr>
              <w:pStyle w:val="Tablebullet"/>
              <w:numPr>
                <w:ilvl w:val="0"/>
                <w:numId w:val="34"/>
              </w:numPr>
              <w:rPr>
                <w:lang w:eastAsia="en-AU"/>
              </w:rPr>
            </w:pPr>
            <w:r w:rsidRPr="00FA44E2">
              <w:rPr>
                <w:lang w:eastAsia="en-AU"/>
              </w:rPr>
              <w:t>ACT Government venues such as GIO Stadium, Manuka Oval and Exhibition Park.</w:t>
            </w:r>
          </w:p>
          <w:p w14:paraId="6C009BF4" w14:textId="77777777" w:rsidR="00A54F14" w:rsidRPr="00AB4D4B" w:rsidRDefault="00A54F14" w:rsidP="00A54F14">
            <w:pPr>
              <w:pStyle w:val="Tablebullet"/>
              <w:rPr>
                <w:i/>
              </w:rPr>
            </w:pPr>
            <w:r w:rsidRPr="00AB4D4B">
              <w:rPr>
                <w:i/>
              </w:rPr>
              <w:t>Interested parties were invited to nominate actions that could be undertaken across businesses, sporting organisations and ACT Government venues and events. The consultation, which was conducted as part of the ACT Government's Towards Zero Growth: Healthy Weight Action Plan, sought to generate an expansive range of ideas on influencing food and drink marketing in the ACT towards healthier choices</w:t>
            </w:r>
            <w:r>
              <w:rPr>
                <w:i/>
              </w:rPr>
              <w:t xml:space="preserve"> </w:t>
            </w:r>
            <w:hyperlink r:id="rId30" w:history="1">
              <w:r w:rsidRPr="00475F65">
                <w:rPr>
                  <w:rStyle w:val="Hyperlink"/>
                  <w:i/>
                </w:rPr>
                <w:t>(ref</w:t>
              </w:r>
            </w:hyperlink>
            <w:r>
              <w:rPr>
                <w:i/>
              </w:rPr>
              <w:t>)</w:t>
            </w:r>
            <w:r w:rsidRPr="00AB4D4B">
              <w:rPr>
                <w:i/>
              </w:rPr>
              <w:t>.</w:t>
            </w:r>
          </w:p>
          <w:p w14:paraId="6E6BD44D" w14:textId="6CBFFC29" w:rsidR="00A54F14" w:rsidRDefault="00A54F14" w:rsidP="00BB0B5E">
            <w:pPr>
              <w:pStyle w:val="Tablebullet"/>
            </w:pPr>
            <w:r w:rsidRPr="00AB4D4B">
              <w:lastRenderedPageBreak/>
              <w:t>Over 500 responses to the consultation were received through an online survey, email, pre-paid postcard, social media and targeted forums for businesses, the community, sporting organisations and event organisers</w:t>
            </w:r>
            <w:r w:rsidR="00BB0B5E">
              <w:t xml:space="preserve"> </w:t>
            </w:r>
            <w:r w:rsidR="00BB0B5E" w:rsidRPr="0045723B">
              <w:t>(</w:t>
            </w:r>
            <w:hyperlink r:id="rId31" w:history="1">
              <w:r w:rsidR="00BB0B5E" w:rsidRPr="0045723B">
                <w:rPr>
                  <w:rStyle w:val="Hyperlink"/>
                </w:rPr>
                <w:t>ref</w:t>
              </w:r>
            </w:hyperlink>
            <w:r w:rsidRPr="0045723B">
              <w:t>)</w:t>
            </w:r>
            <w:r w:rsidRPr="00AB4D4B">
              <w:t>.</w:t>
            </w:r>
            <w:r>
              <w:t xml:space="preserve"> A summary of responses is available online</w:t>
            </w:r>
            <w:r w:rsidR="00592FC9">
              <w:t xml:space="preserve"> (</w:t>
            </w:r>
            <w:r w:rsidR="00592FC9" w:rsidRPr="00BB0B5E">
              <w:rPr>
                <w:rStyle w:val="Hyperlink"/>
              </w:rPr>
              <w:t>http://www.act.gov.au/__data/assets/pdf_file/0005/860837/Food-and-Drink-key-findings.pdf</w:t>
            </w:r>
            <w:r w:rsidR="00592FC9">
              <w:t>)</w:t>
            </w:r>
            <w:r>
              <w:t xml:space="preserve"> including a summary of the business and community forums and a list of onl</w:t>
            </w:r>
            <w:r w:rsidR="0045723B">
              <w:t>ine survey and email responses.</w:t>
            </w:r>
          </w:p>
          <w:p w14:paraId="39BC8722" w14:textId="77777777" w:rsidR="00A54F14" w:rsidRDefault="00A54F14" w:rsidP="00A54F14">
            <w:pPr>
              <w:pStyle w:val="Tablebullet"/>
            </w:pPr>
            <w:r>
              <w:t>The Government is currently considering its response to the community consultation process.</w:t>
            </w:r>
          </w:p>
          <w:p w14:paraId="1098F241" w14:textId="1C3990A8" w:rsidR="00423920" w:rsidRPr="00B80EA4" w:rsidRDefault="008A1D6C" w:rsidP="00AA1D6E">
            <w:pPr>
              <w:pStyle w:val="Tablebody"/>
            </w:pPr>
            <w:r w:rsidRPr="00BB27F6">
              <w:t>For more information</w:t>
            </w:r>
            <w:r w:rsidR="0045723B">
              <w:t>,</w:t>
            </w:r>
            <w:r w:rsidRPr="00BB27F6">
              <w:t xml:space="preserve"> see </w:t>
            </w:r>
            <w:r w:rsidR="00A54F14">
              <w:t>other sections</w:t>
            </w:r>
            <w:r>
              <w:t>.</w:t>
            </w:r>
          </w:p>
        </w:tc>
      </w:tr>
      <w:tr w:rsidR="00B80EA4" w:rsidRPr="00AD7E78" w14:paraId="49FEE6D4" w14:textId="77777777" w:rsidTr="007E550B">
        <w:trPr>
          <w:trHeight w:val="849"/>
        </w:trPr>
        <w:tc>
          <w:tcPr>
            <w:tcW w:w="678" w:type="pct"/>
            <w:shd w:val="clear" w:color="auto" w:fill="auto"/>
          </w:tcPr>
          <w:p w14:paraId="4947214F" w14:textId="77777777" w:rsidR="00B80EA4" w:rsidRPr="005C3749" w:rsidRDefault="00B80EA4" w:rsidP="007E550B">
            <w:pPr>
              <w:pStyle w:val="Tableheadingbold"/>
              <w:spacing w:before="0" w:after="0"/>
            </w:pPr>
            <w:r w:rsidRPr="005C3749">
              <w:lastRenderedPageBreak/>
              <w:t>Comments/ notes</w:t>
            </w:r>
          </w:p>
        </w:tc>
        <w:tc>
          <w:tcPr>
            <w:tcW w:w="4322" w:type="pct"/>
            <w:shd w:val="clear" w:color="auto" w:fill="auto"/>
          </w:tcPr>
          <w:p w14:paraId="51C0D2A4" w14:textId="168AA280" w:rsidR="00BD4591" w:rsidRPr="0045723B" w:rsidRDefault="00BD4591" w:rsidP="0045723B">
            <w:pPr>
              <w:pStyle w:val="Tablebody"/>
              <w:rPr>
                <w:b/>
              </w:rPr>
            </w:pPr>
            <w:r w:rsidRPr="0045723B">
              <w:rPr>
                <w:b/>
              </w:rPr>
              <w:t>This indicator will not be assessed at the State</w:t>
            </w:r>
            <w:r w:rsidR="0045723B">
              <w:rPr>
                <w:b/>
              </w:rPr>
              <w:t>/</w:t>
            </w:r>
            <w:r w:rsidR="0045723B" w:rsidRPr="0045723B">
              <w:rPr>
                <w:b/>
              </w:rPr>
              <w:t>Territory government level</w:t>
            </w:r>
          </w:p>
          <w:p w14:paraId="48D5B7F4" w14:textId="77777777" w:rsidR="00B80EA4" w:rsidRPr="00C7741D" w:rsidRDefault="00B80EA4" w:rsidP="00C7741D">
            <w:pPr>
              <w:pStyle w:val="Tablebody"/>
            </w:pPr>
          </w:p>
        </w:tc>
      </w:tr>
    </w:tbl>
    <w:p w14:paraId="52EA2F07" w14:textId="77777777" w:rsidR="00377BF5" w:rsidRDefault="00377BF5">
      <w:pPr>
        <w:sectPr w:rsidR="00377BF5" w:rsidSect="001065F6">
          <w:pgSz w:w="11906" w:h="16838" w:code="9"/>
          <w:pgMar w:top="851" w:right="1134" w:bottom="851" w:left="1134" w:header="737" w:footer="737" w:gutter="0"/>
          <w:cols w:space="708"/>
          <w:docGrid w:linePitch="360"/>
        </w:sectPr>
      </w:pPr>
    </w:p>
    <w:p w14:paraId="7D1AFB7A" w14:textId="77777777"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03F149E9" w14:textId="77777777" w:rsidTr="00DD481A">
        <w:trPr>
          <w:trHeight w:val="585"/>
        </w:trPr>
        <w:tc>
          <w:tcPr>
            <w:tcW w:w="5000" w:type="pct"/>
            <w:gridSpan w:val="2"/>
            <w:shd w:val="clear" w:color="auto" w:fill="DBE5F1" w:themeFill="accent1" w:themeFillTint="33"/>
            <w:vAlign w:val="center"/>
          </w:tcPr>
          <w:p w14:paraId="0F2E72A8" w14:textId="77777777" w:rsidR="00377BF5" w:rsidRPr="00D50AF8" w:rsidRDefault="005F2612" w:rsidP="00A8428B">
            <w:pPr>
              <w:pStyle w:val="Heading2"/>
              <w:outlineLvl w:val="1"/>
            </w:pPr>
            <w:bookmarkStart w:id="27" w:name="_Toc457485957"/>
            <w:bookmarkStart w:id="28" w:name="_Toc458770402"/>
            <w:r w:rsidRPr="00D50AF8">
              <w:rPr>
                <w:b/>
                <w:color w:val="244061" w:themeColor="accent1" w:themeShade="80"/>
              </w:rPr>
              <w:t>PROMO2</w:t>
            </w:r>
            <w:r w:rsidRPr="00D50AF8">
              <w:t xml:space="preserve"> Restr</w:t>
            </w:r>
            <w:r w:rsidR="00D50AF8">
              <w:t xml:space="preserve">ict promotion of unhealthy food: </w:t>
            </w:r>
            <w:r w:rsidRPr="00D50AF8">
              <w:t>non-broad</w:t>
            </w:r>
            <w:r w:rsidR="00D50AF8">
              <w:t>cast media</w:t>
            </w:r>
            <w:bookmarkEnd w:id="27"/>
            <w:bookmarkEnd w:id="28"/>
          </w:p>
        </w:tc>
      </w:tr>
      <w:tr w:rsidR="00D6689C" w:rsidRPr="00AD7E78" w14:paraId="52DCBE84" w14:textId="77777777" w:rsidTr="0071396D">
        <w:trPr>
          <w:trHeight w:val="1271"/>
        </w:trPr>
        <w:tc>
          <w:tcPr>
            <w:tcW w:w="5000" w:type="pct"/>
            <w:gridSpan w:val="2"/>
            <w:shd w:val="clear" w:color="auto" w:fill="DBE5F1" w:themeFill="accent1" w:themeFillTint="33"/>
          </w:tcPr>
          <w:p w14:paraId="5AAD2FEF" w14:textId="0A0D7A88" w:rsidR="00297033" w:rsidRPr="00297033" w:rsidRDefault="00BE4554" w:rsidP="00D70AC2">
            <w:pPr>
              <w:pStyle w:val="Heading4"/>
              <w:spacing w:before="120"/>
              <w:outlineLvl w:val="3"/>
            </w:pPr>
            <w:r>
              <w:t xml:space="preserve">Food-EPI good practice statement </w:t>
            </w:r>
          </w:p>
          <w:p w14:paraId="4114B7D2" w14:textId="77777777" w:rsidR="00D6689C" w:rsidRPr="002F52D3" w:rsidRDefault="00D6689C" w:rsidP="0071396D">
            <w:pPr>
              <w:pStyle w:val="Default"/>
              <w:rPr>
                <w:sz w:val="22"/>
                <w:szCs w:val="22"/>
              </w:rPr>
            </w:pPr>
            <w:r w:rsidRPr="00D70AC2">
              <w:rPr>
                <w:sz w:val="20"/>
              </w:rPr>
              <w:t>Effective policies are implemented by the government to restrict exposure and power of promotion of unhealthy foods to children through non-broadcast media (e.g. Internet, social media, food packaging, sponsorship, outdoor and public transport advertising)</w:t>
            </w:r>
          </w:p>
        </w:tc>
      </w:tr>
      <w:tr w:rsidR="00B80EA4" w:rsidRPr="00AD7E78" w14:paraId="3E7FF595" w14:textId="77777777" w:rsidTr="00D50AF8">
        <w:trPr>
          <w:trHeight w:val="849"/>
        </w:trPr>
        <w:tc>
          <w:tcPr>
            <w:tcW w:w="678" w:type="pct"/>
            <w:shd w:val="clear" w:color="auto" w:fill="D9D9D9" w:themeFill="background1" w:themeFillShade="D9"/>
          </w:tcPr>
          <w:p w14:paraId="7985B5E0" w14:textId="77777777" w:rsidR="00B80EA4" w:rsidRPr="005C3749" w:rsidRDefault="00B80EA4" w:rsidP="00DD481A">
            <w:pPr>
              <w:pStyle w:val="Tableheadingbold"/>
              <w:spacing w:before="0" w:after="0"/>
            </w:pPr>
            <w:r w:rsidRPr="005C3749">
              <w:t>Definitions and scope</w:t>
            </w:r>
          </w:p>
          <w:p w14:paraId="199F501B" w14:textId="77777777" w:rsidR="00B80EA4" w:rsidRPr="005C3749" w:rsidRDefault="00B80EA4" w:rsidP="00DD481A">
            <w:pPr>
              <w:pStyle w:val="Tableheadingbold"/>
              <w:spacing w:before="0" w:after="0"/>
            </w:pPr>
          </w:p>
        </w:tc>
        <w:tc>
          <w:tcPr>
            <w:tcW w:w="4322" w:type="pct"/>
            <w:shd w:val="clear" w:color="auto" w:fill="D9D9D9" w:themeFill="background1" w:themeFillShade="D9"/>
            <w:vAlign w:val="center"/>
          </w:tcPr>
          <w:p w14:paraId="0FD0EDDC" w14:textId="77777777" w:rsidR="00B80EA4" w:rsidRDefault="00B80EA4" w:rsidP="002F2BE7">
            <w:pPr>
              <w:pStyle w:val="Tablebullet"/>
            </w:pPr>
            <w:r w:rsidRPr="00B80EA4">
              <w:t>Non-broadcast media promotion includes: print (e.g. children’s magazines), online (e.g. social media, branded education websites, online games, competitions and apps) outdoors</w:t>
            </w:r>
            <w:r w:rsidR="00D80CA4">
              <w:t xml:space="preserve"> and on/around public transport</w:t>
            </w:r>
            <w:r w:rsidRPr="00B80EA4">
              <w:t xml:space="preserve"> (e.g. signage, posters and billboards), cinema advertising, product placement and brand integration (e.g. in television shows and movies), direct marketing (e.g. fundraising in schools, provision of show bags, samples or flyers), product design and packaging (e.g. use of celebrities or cartoons, competitions and give-aways) or point of sale displays</w:t>
            </w:r>
          </w:p>
          <w:p w14:paraId="5D41C06D" w14:textId="3C874953" w:rsidR="00A54788" w:rsidRPr="00B80EA4" w:rsidRDefault="00B80EA4" w:rsidP="002F2BE7">
            <w:pPr>
              <w:pStyle w:val="Tablebullet"/>
            </w:pPr>
            <w:r w:rsidRPr="00B80EA4">
              <w:t>Where the promotion is specifically in a children’s setting, this</w:t>
            </w:r>
            <w:r w:rsidR="0086437B">
              <w:t xml:space="preserve"> should be captured in PROMO3</w:t>
            </w:r>
          </w:p>
        </w:tc>
      </w:tr>
      <w:tr w:rsidR="00B80EA4" w:rsidRPr="00AD7E78" w14:paraId="65A1D565" w14:textId="77777777" w:rsidTr="007E58C6">
        <w:trPr>
          <w:trHeight w:val="850"/>
        </w:trPr>
        <w:tc>
          <w:tcPr>
            <w:tcW w:w="678" w:type="pct"/>
            <w:shd w:val="clear" w:color="auto" w:fill="D9D9D9" w:themeFill="background1" w:themeFillShade="D9"/>
          </w:tcPr>
          <w:p w14:paraId="4DFD22C1" w14:textId="77777777"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032B26DA" w14:textId="77777777" w:rsidR="00B05192" w:rsidRDefault="00B05192" w:rsidP="00ED43F2">
            <w:pPr>
              <w:pStyle w:val="Tablebullet"/>
            </w:pPr>
            <w:r>
              <w:t>Quebec, Canada: Since 1980, there has been a ban on all commercial advertising (through any medium) directed to children under the age of 13.</w:t>
            </w:r>
          </w:p>
          <w:p w14:paraId="297E196B" w14:textId="77777777" w:rsidR="007D45D9" w:rsidRPr="00B80EA4" w:rsidRDefault="00B05192" w:rsidP="00ED43F2">
            <w:pPr>
              <w:pStyle w:val="Tablebullet"/>
            </w:pPr>
            <w:r w:rsidRPr="007D45D9">
              <w:t xml:space="preserve">Chile: </w:t>
            </w:r>
            <w:r>
              <w:t>In 2012, the government introduced a law that restricts advertising directed to children under the age of 14 of foods high in nutrients of concern. It includes</w:t>
            </w:r>
            <w:r w:rsidRPr="007D45D9">
              <w:t xml:space="preserve"> advertising </w:t>
            </w:r>
            <w:r>
              <w:t xml:space="preserve">on </w:t>
            </w:r>
            <w:r w:rsidRPr="007D45D9">
              <w:t>websites directed to children or with an audience of greater than 20% children, and according to the design of the advertisement. It also restricts advertising to children in magazines.</w:t>
            </w:r>
            <w:r>
              <w:t xml:space="preserve"> The ban applies to promotional strategies and incentives (e.g. cartoons, animations, interactive games, apps and toys).</w:t>
            </w:r>
          </w:p>
        </w:tc>
      </w:tr>
      <w:tr w:rsidR="00B80EA4" w:rsidRPr="00AD7E78" w14:paraId="7C81B9F8" w14:textId="77777777" w:rsidTr="007E58C6">
        <w:trPr>
          <w:trHeight w:val="850"/>
        </w:trPr>
        <w:tc>
          <w:tcPr>
            <w:tcW w:w="678" w:type="pct"/>
            <w:shd w:val="clear" w:color="auto" w:fill="auto"/>
          </w:tcPr>
          <w:p w14:paraId="0C846507" w14:textId="77777777" w:rsidR="00B80EA4" w:rsidRPr="005C3749" w:rsidRDefault="00B80EA4" w:rsidP="00DD481A">
            <w:pPr>
              <w:pStyle w:val="Tableheadingbold"/>
              <w:spacing w:before="0" w:after="0"/>
            </w:pPr>
            <w:r w:rsidRPr="005C3749">
              <w:t>Context</w:t>
            </w:r>
          </w:p>
        </w:tc>
        <w:tc>
          <w:tcPr>
            <w:tcW w:w="4322" w:type="pct"/>
            <w:shd w:val="clear" w:color="auto" w:fill="auto"/>
          </w:tcPr>
          <w:p w14:paraId="4E246F25" w14:textId="77777777" w:rsidR="00B05192" w:rsidRPr="00A04DCB" w:rsidRDefault="00B05192" w:rsidP="0035738B">
            <w:pPr>
              <w:pStyle w:val="Tablebody"/>
            </w:pPr>
            <w:r w:rsidRPr="0035738B">
              <w:t>Legislation</w:t>
            </w:r>
            <w:r w:rsidRPr="00A04DCB">
              <w:t>, regulations, standards and codes of practice related to telecommunications, broadcasting, radio communications and the Internet is managed by the Australian Communications and Media Authority - an Australian Government statutory authority within the Communications portfolio.</w:t>
            </w:r>
            <w:r>
              <w:t xml:space="preserve"> For more information about current regulations or codes of practice see the Australian Federal Government summary.</w:t>
            </w:r>
          </w:p>
          <w:p w14:paraId="66C8C1B8" w14:textId="4DE2E908" w:rsidR="00B05192" w:rsidRPr="00A04DCB" w:rsidRDefault="00B05192" w:rsidP="0035738B">
            <w:pPr>
              <w:pStyle w:val="Tablebody"/>
            </w:pPr>
            <w:r w:rsidRPr="0035738B">
              <w:t>While</w:t>
            </w:r>
            <w:r w:rsidRPr="00A04DCB">
              <w:t xml:space="preserve"> it is within the jurisdiction of the Commonwealth Government to regulate in this area, State/Territory governments also have jurisdiction to regulate in this area. State/Territory legislation would be deemed invalid if it was inconsistent with Commonwealth legislation and can be overridden by Commonwealth legislation </w:t>
            </w:r>
            <w:r w:rsidR="00DC72D4" w:rsidRPr="00A04DCB">
              <w:fldChar w:fldCharType="begin"/>
            </w:r>
            <w:r w:rsidR="00A71D0D">
              <w:instrText xml:space="preserve"> ADDIN EN.CITE &lt;EndNote&gt;&lt;Cite&gt;&lt;Author&gt;MacKay&lt;/Author&gt;&lt;Year&gt;2011&lt;/Year&gt;&lt;RecNum&gt;510&lt;/RecNum&gt;&lt;DisplayText&gt;(1)&lt;/DisplayText&gt;&lt;record&gt;&lt;rec-number&gt;510&lt;/rec-number&gt;&lt;foreign-keys&gt;&lt;key app="EN" db-id="9p0dvps0rztfs1edrptvze019a505sfvfxvr" timestamp="1469668392"&gt;510&lt;/key&gt;&lt;/foreign-keys&gt;&lt;ref-type name="Report"&gt;27&lt;/ref-type&gt;&lt;contributors&gt;&lt;authors&gt;&lt;author&gt;MacKay, S.&lt;/author&gt;&lt;author&gt;Antonopoulos, N.&lt;/author&gt;&lt;author&gt;Martin, J.&lt;/author&gt;&lt;author&gt;Swinburn, B.&lt;/author&gt;&lt;/authors&gt;&lt;/contributors&gt;&lt;titles&gt;&lt;title&gt;A comprehensive approach to protecting children from unhealthy food advertising&lt;/title&gt;&lt;/titles&gt;&lt;dates&gt;&lt;year&gt;2011&lt;/year&gt;&lt;/dates&gt;&lt;pub-location&gt;Melbourne&lt;/pub-location&gt;&lt;publisher&gt;Obesity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Coalition&lt;/publisher&gt;&lt;urls&gt;&lt;related-urls&gt;&lt;url&gt;http://www.opc.org.au/downloads/positionpapers/protecting-children-unhealthy-food-advertising-promotion.pdf&lt;/url&gt;&lt;/related-urls&gt;&lt;/urls&gt;&lt;access-date&gt;2016 Jan 13&lt;/access-date&gt;&lt;/record&gt;&lt;/Cite&gt;&lt;/EndNote&gt;</w:instrText>
            </w:r>
            <w:r w:rsidR="00DC72D4" w:rsidRPr="00A04DCB">
              <w:fldChar w:fldCharType="separate"/>
            </w:r>
            <w:r w:rsidR="00A71D0D">
              <w:rPr>
                <w:noProof/>
              </w:rPr>
              <w:t>(1)</w:t>
            </w:r>
            <w:r w:rsidR="00DC72D4" w:rsidRPr="00A04DCB">
              <w:fldChar w:fldCharType="end"/>
            </w:r>
            <w:r w:rsidRPr="00A04DCB">
              <w:t>. With regards to forms of advertising that cross state borders (e.g. pay TV or internet advertising), coordination and uniformity of legislation would be beneficial.</w:t>
            </w:r>
          </w:p>
          <w:p w14:paraId="3EBCA389" w14:textId="77777777" w:rsidR="00B05192" w:rsidRDefault="00B05192" w:rsidP="00B05192">
            <w:pPr>
              <w:pStyle w:val="Tablebody"/>
              <w:spacing w:before="0" w:after="0"/>
            </w:pPr>
          </w:p>
          <w:p w14:paraId="65DA83A0" w14:textId="77777777" w:rsidR="00B05192" w:rsidRDefault="00B05192" w:rsidP="00B05192">
            <w:pPr>
              <w:pStyle w:val="Heading4"/>
              <w:outlineLvl w:val="3"/>
            </w:pPr>
            <w:r>
              <w:t>COAG Communique</w:t>
            </w:r>
          </w:p>
          <w:p w14:paraId="0AF88E8F" w14:textId="60C1E198" w:rsidR="00B80EA4" w:rsidRPr="00B80EA4" w:rsidRDefault="00B05192" w:rsidP="00B05192">
            <w:pPr>
              <w:pStyle w:val="Tablebody"/>
            </w:pPr>
            <w:r w:rsidRPr="00FE12BD">
              <w:t>On 8 April 2016, the COAG Health Council communique indicates that: Health Ministers agreed that jurisdictions investigate options within their control to limit the impact of unhealthy food and drinks</w:t>
            </w:r>
            <w:r>
              <w:t xml:space="preserve"> (</w:t>
            </w:r>
            <w:hyperlink r:id="rId32" w:history="1">
              <w:r w:rsidR="0012542A" w:rsidRPr="0012542A">
                <w:rPr>
                  <w:rStyle w:val="Hyperlink"/>
                </w:rPr>
                <w:t>ref</w:t>
              </w:r>
            </w:hyperlink>
            <w:r w:rsidR="0012542A" w:rsidRPr="0012542A">
              <w:t>)</w:t>
            </w:r>
            <w:r w:rsidRPr="0012542A">
              <w:t>.</w:t>
            </w:r>
          </w:p>
        </w:tc>
      </w:tr>
      <w:tr w:rsidR="00B80EA4" w:rsidRPr="00AD7E78" w14:paraId="7290967F" w14:textId="77777777" w:rsidTr="007E58C6">
        <w:trPr>
          <w:trHeight w:val="850"/>
        </w:trPr>
        <w:tc>
          <w:tcPr>
            <w:tcW w:w="678" w:type="pct"/>
            <w:shd w:val="clear" w:color="auto" w:fill="auto"/>
          </w:tcPr>
          <w:p w14:paraId="17C85DE0" w14:textId="77777777" w:rsidR="00B80EA4" w:rsidRPr="005C3749" w:rsidRDefault="00DD481A" w:rsidP="00DD481A">
            <w:pPr>
              <w:pStyle w:val="Tableheadingbold"/>
              <w:spacing w:before="0" w:after="0"/>
            </w:pPr>
            <w:r>
              <w:t>Policy details</w:t>
            </w:r>
          </w:p>
        </w:tc>
        <w:tc>
          <w:tcPr>
            <w:tcW w:w="4322" w:type="pct"/>
            <w:shd w:val="clear" w:color="auto" w:fill="auto"/>
          </w:tcPr>
          <w:p w14:paraId="56FC9F9F" w14:textId="77777777" w:rsidR="00040362" w:rsidRDefault="00040362" w:rsidP="00BD4591">
            <w:pPr>
              <w:pStyle w:val="Heading5"/>
              <w:spacing w:before="0"/>
              <w:outlineLvl w:val="4"/>
            </w:pPr>
            <w:r>
              <w:t>ACTION buses</w:t>
            </w:r>
          </w:p>
          <w:p w14:paraId="34848462" w14:textId="77777777" w:rsidR="00040362" w:rsidRPr="00040362" w:rsidRDefault="00040362" w:rsidP="00040362">
            <w:pPr>
              <w:pStyle w:val="Tablebody"/>
            </w:pPr>
            <w:r>
              <w:t>In September 2015, the Minister for Territory and Municipal Services announced tha</w:t>
            </w:r>
            <w:r w:rsidR="00566AFC">
              <w:t>t advertising for junk food (as well as for</w:t>
            </w:r>
            <w:r>
              <w:t xml:space="preserve"> fossil fuels, gambling, alcohol and weapons) will be restricted from appearing on ACTION buses (a government owned and operated business). The Minister’s media release included the following statements (</w:t>
            </w:r>
            <w:hyperlink r:id="rId33" w:history="1">
              <w:r w:rsidRPr="00EA3282">
                <w:rPr>
                  <w:rStyle w:val="Hyperlink"/>
                </w:rPr>
                <w:t>ref</w:t>
              </w:r>
            </w:hyperlink>
            <w:r>
              <w:t>):</w:t>
            </w:r>
          </w:p>
          <w:p w14:paraId="5AD77379" w14:textId="77777777" w:rsidR="00040362" w:rsidRPr="00040362" w:rsidRDefault="00040362" w:rsidP="00FA44E2">
            <w:pPr>
              <w:pStyle w:val="Tablebullet"/>
              <w:rPr>
                <w:lang w:eastAsia="en-AU"/>
              </w:rPr>
            </w:pPr>
            <w:r w:rsidRPr="00040362">
              <w:rPr>
                <w:lang w:eastAsia="en-AU"/>
              </w:rPr>
              <w:t>“</w:t>
            </w:r>
            <w:r w:rsidRPr="0038301A">
              <w:rPr>
                <w:i/>
                <w:lang w:eastAsia="en-AU"/>
              </w:rPr>
              <w:t>In particular, a significant number of ACTION passengers who are school-aged children. I think it is really important that we don’t have alcohol, junk food and gambling advertised on our buses</w:t>
            </w:r>
            <w:r w:rsidR="00BB308C">
              <w:rPr>
                <w:i/>
                <w:lang w:eastAsia="en-AU"/>
              </w:rPr>
              <w:t>”</w:t>
            </w:r>
            <w:r w:rsidRPr="00040362">
              <w:rPr>
                <w:lang w:eastAsia="en-AU"/>
              </w:rPr>
              <w:t>.</w:t>
            </w:r>
          </w:p>
          <w:p w14:paraId="1675DAED" w14:textId="77777777" w:rsidR="00040362" w:rsidRPr="00040362" w:rsidRDefault="00040362" w:rsidP="00FA44E2">
            <w:pPr>
              <w:pStyle w:val="Tablebullet"/>
              <w:rPr>
                <w:lang w:eastAsia="en-AU"/>
              </w:rPr>
            </w:pPr>
            <w:r w:rsidRPr="00040362">
              <w:rPr>
                <w:lang w:eastAsia="en-AU"/>
              </w:rPr>
              <w:t>“</w:t>
            </w:r>
            <w:r w:rsidRPr="0038301A">
              <w:rPr>
                <w:i/>
                <w:lang w:eastAsia="en-AU"/>
              </w:rPr>
              <w:t>In 2013, as part of the Zero Growth campaign, the ACT Government committed to restricting the advertising of unhealthy foods within the g</w:t>
            </w:r>
            <w:r w:rsidR="00566AFC">
              <w:rPr>
                <w:i/>
                <w:lang w:eastAsia="en-AU"/>
              </w:rPr>
              <w:t>overnment's regulatory control.</w:t>
            </w:r>
            <w:r w:rsidRPr="0038301A">
              <w:rPr>
                <w:i/>
                <w:lang w:eastAsia="en-AU"/>
              </w:rPr>
              <w:t xml:space="preserve"> This announcement follows a number of other initiatives from the ACT Government to improve the health of Canberrans and work towards our Zero Growth target</w:t>
            </w:r>
            <w:r w:rsidR="00566AFC">
              <w:rPr>
                <w:i/>
                <w:lang w:eastAsia="en-AU"/>
              </w:rPr>
              <w:t>.</w:t>
            </w:r>
            <w:r w:rsidRPr="00040362">
              <w:rPr>
                <w:lang w:eastAsia="en-AU"/>
              </w:rPr>
              <w:t>”</w:t>
            </w:r>
          </w:p>
          <w:p w14:paraId="425C7423" w14:textId="77777777" w:rsidR="00040362" w:rsidRPr="00040362" w:rsidRDefault="00BB308C" w:rsidP="00FA44E2">
            <w:pPr>
              <w:pStyle w:val="Tablebullet"/>
              <w:rPr>
                <w:lang w:eastAsia="en-AU"/>
              </w:rPr>
            </w:pPr>
            <w:r>
              <w:rPr>
                <w:i/>
                <w:lang w:eastAsia="en-AU"/>
              </w:rPr>
              <w:lastRenderedPageBreak/>
              <w:t>“</w:t>
            </w:r>
            <w:r w:rsidR="00040362" w:rsidRPr="0038301A">
              <w:rPr>
                <w:i/>
                <w:lang w:eastAsia="en-AU"/>
              </w:rPr>
              <w:t>While the Federal Government retains regulatory control of substantial advertising policy, it is important that the ACT Government does what it can to ensure that the advertising on our public assets is suitable and appropriate and in line with the values of the Canberra community</w:t>
            </w:r>
            <w:r>
              <w:rPr>
                <w:i/>
                <w:lang w:eastAsia="en-AU"/>
              </w:rPr>
              <w:t>”</w:t>
            </w:r>
            <w:r w:rsidR="00040362" w:rsidRPr="00040362">
              <w:rPr>
                <w:lang w:eastAsia="en-AU"/>
              </w:rPr>
              <w:t>.</w:t>
            </w:r>
          </w:p>
          <w:p w14:paraId="0ACA4AE1" w14:textId="77777777" w:rsidR="00C8255B" w:rsidRPr="0038301A" w:rsidRDefault="00C8255B" w:rsidP="0038301A">
            <w:pPr>
              <w:pStyle w:val="Tablebody"/>
              <w:rPr>
                <w:color w:val="E36C0A" w:themeColor="accent6" w:themeShade="BF"/>
              </w:rPr>
            </w:pPr>
          </w:p>
          <w:p w14:paraId="0DA75037" w14:textId="44D6170A" w:rsidR="00DC72D4" w:rsidRDefault="00197C29" w:rsidP="00197C29">
            <w:pPr>
              <w:pStyle w:val="Heading5"/>
              <w:outlineLvl w:val="4"/>
            </w:pPr>
            <w:r>
              <w:t>Towards Zero Growth</w:t>
            </w:r>
          </w:p>
          <w:p w14:paraId="66BD037A" w14:textId="3C922381" w:rsidR="002F2BE7" w:rsidRPr="002F2BE7" w:rsidRDefault="002F2BE7" w:rsidP="00FA44E2">
            <w:pPr>
              <w:pStyle w:val="Tablebullet"/>
            </w:pPr>
            <w:r w:rsidRPr="002F2BE7">
              <w:t>As part of the Towards Zero Growth Healthy Weight Action Plan (HWAP), the government has committed to exploring options to reduce the marketing of unhealthy food to children</w:t>
            </w:r>
            <w:r>
              <w:t xml:space="preserve">: </w:t>
            </w:r>
            <w:r w:rsidRPr="002F2BE7">
              <w:rPr>
                <w:i/>
              </w:rPr>
              <w:t>Restrict the advertising of unhealthy foods within the government’s regulatory control</w:t>
            </w:r>
            <w:r w:rsidR="00772976">
              <w:t xml:space="preserve"> </w:t>
            </w:r>
            <w:r w:rsidR="00DC72D4">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fldChar w:fldCharType="separate"/>
            </w:r>
            <w:r w:rsidR="00A71D0D">
              <w:rPr>
                <w:noProof/>
              </w:rPr>
              <w:t>(2)</w:t>
            </w:r>
            <w:r w:rsidR="00DC72D4">
              <w:fldChar w:fldCharType="end"/>
            </w:r>
          </w:p>
          <w:p w14:paraId="7C3B53AE" w14:textId="49784D76" w:rsidR="00040362" w:rsidRDefault="00040362" w:rsidP="00FA44E2">
            <w:pPr>
              <w:pStyle w:val="Tablebullet"/>
            </w:pPr>
            <w:r>
              <w:t xml:space="preserve">The government commissioned the Heart Foundation ACT to conduct an audit of food </w:t>
            </w:r>
            <w:r w:rsidR="002F279A">
              <w:t xml:space="preserve">and beverage </w:t>
            </w:r>
            <w:r>
              <w:t>marketing to children across a range of common settings to inform the marketing and promotion action</w:t>
            </w:r>
            <w:r w:rsidR="00197C29">
              <w:t>s undertaken by the government</w:t>
            </w:r>
            <w:r w:rsidR="002F279A" w:rsidRPr="003D77D3">
              <w:t>.</w:t>
            </w:r>
            <w:r w:rsidR="002F279A">
              <w:t xml:space="preserve"> </w:t>
            </w:r>
            <w:r w:rsidR="002F279A">
              <w:rPr>
                <w:rFonts w:cs="Helvetica 45 Light"/>
              </w:rPr>
              <w:t>The audit findings were released and accepted b</w:t>
            </w:r>
            <w:r w:rsidR="003D77D3">
              <w:rPr>
                <w:rFonts w:cs="Helvetica 45 Light"/>
              </w:rPr>
              <w:t xml:space="preserve">y the government in March 2015 </w:t>
            </w:r>
            <w:r w:rsidR="00DC72D4">
              <w:rPr>
                <w:rFonts w:cs="Helvetica 45 Light"/>
              </w:rPr>
              <w:fldChar w:fldCharType="begin"/>
            </w:r>
            <w:r w:rsidR="00A71D0D">
              <w:rPr>
                <w:rFonts w:cs="Helvetica 45 Light"/>
              </w:rPr>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rPr>
                <w:rFonts w:cs="Helvetica 45 Light"/>
              </w:rPr>
              <w:fldChar w:fldCharType="separate"/>
            </w:r>
            <w:r w:rsidR="00A71D0D">
              <w:rPr>
                <w:rFonts w:cs="Helvetica 45 Light"/>
                <w:noProof/>
              </w:rPr>
              <w:t>(3)</w:t>
            </w:r>
            <w:r w:rsidR="00DC72D4">
              <w:rPr>
                <w:rFonts w:cs="Helvetica 45 Light"/>
              </w:rPr>
              <w:fldChar w:fldCharType="end"/>
            </w:r>
            <w:r w:rsidR="00197C29">
              <w:rPr>
                <w:rFonts w:cs="Helvetica 45 Light"/>
              </w:rPr>
              <w:t>.</w:t>
            </w:r>
          </w:p>
          <w:p w14:paraId="0111AB1B" w14:textId="17011EDE" w:rsidR="00815FE9" w:rsidRDefault="002F2BE7" w:rsidP="00815FE9">
            <w:pPr>
              <w:pStyle w:val="Tablebullet"/>
            </w:pPr>
            <w:r w:rsidRPr="002F2BE7">
              <w:t>The government has established a Food Environment Implementation Gro</w:t>
            </w:r>
            <w:r w:rsidR="00FA44E2">
              <w:t xml:space="preserve">up </w:t>
            </w:r>
            <w:r w:rsidR="00370437">
              <w:t>under the Healthy Weight Initiative</w:t>
            </w:r>
            <w:r w:rsidR="00FA44E2">
              <w:t xml:space="preserve"> to oversee these activities </w:t>
            </w:r>
            <w:r w:rsidR="00DC72D4">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fldChar w:fldCharType="separate"/>
            </w:r>
            <w:r w:rsidR="00A71D0D">
              <w:rPr>
                <w:noProof/>
              </w:rPr>
              <w:t>(4)</w:t>
            </w:r>
            <w:r w:rsidR="00DC72D4">
              <w:fldChar w:fldCharType="end"/>
            </w:r>
          </w:p>
          <w:p w14:paraId="097D205D" w14:textId="77777777" w:rsidR="00A870F9" w:rsidRDefault="00A870F9" w:rsidP="0038301A">
            <w:pPr>
              <w:pStyle w:val="Heading5"/>
              <w:outlineLvl w:val="4"/>
            </w:pPr>
            <w:r>
              <w:t>Business and community consultation (</w:t>
            </w:r>
            <w:hyperlink r:id="rId34" w:history="1">
              <w:r w:rsidRPr="004F5638">
                <w:rPr>
                  <w:rStyle w:val="Hyperlink"/>
                </w:rPr>
                <w:t>ref</w:t>
              </w:r>
            </w:hyperlink>
            <w:r>
              <w:t>)</w:t>
            </w:r>
          </w:p>
          <w:p w14:paraId="204F492F" w14:textId="34FE728E" w:rsidR="00475F65" w:rsidRPr="00AB4D4B" w:rsidRDefault="00475F65" w:rsidP="00475F65">
            <w:pPr>
              <w:pStyle w:val="Tablebullet"/>
              <w:rPr>
                <w:i/>
              </w:rPr>
            </w:pPr>
            <w:r w:rsidRPr="0038301A">
              <w:t>Between 29 September and 23 November 2015, the ACT Government conducted a community consultation</w:t>
            </w:r>
            <w:r w:rsidRPr="00607D9F" w:rsidDel="00475F65">
              <w:t xml:space="preserve"> </w:t>
            </w:r>
            <w:r w:rsidR="00040362">
              <w:t>to ‘</w:t>
            </w:r>
            <w:r w:rsidR="00040362" w:rsidRPr="0038301A">
              <w:rPr>
                <w:i/>
              </w:rPr>
              <w:t>inform the development of actions to increase the marketing of healthy food and drink and where feasible reduce the marketing of unhealthy food and drink, particularly those aimed at children’</w:t>
            </w:r>
            <w:r>
              <w:rPr>
                <w:i/>
              </w:rPr>
              <w:t xml:space="preserve"> </w:t>
            </w:r>
            <w:r>
              <w:t>(</w:t>
            </w:r>
            <w:hyperlink r:id="rId35" w:history="1">
              <w:r w:rsidRPr="00FA44E2">
                <w:rPr>
                  <w:rStyle w:val="Hyperlink"/>
                </w:rPr>
                <w:t>ref</w:t>
              </w:r>
            </w:hyperlink>
            <w:r w:rsidR="00245DA5">
              <w:t xml:space="preserve"> and</w:t>
            </w:r>
            <w:r w:rsidR="00040362">
              <w:t xml:space="preserve"> </w:t>
            </w:r>
            <w:hyperlink r:id="rId36" w:history="1">
              <w:r w:rsidR="00245DA5" w:rsidRPr="00245DA5">
                <w:rPr>
                  <w:rStyle w:val="Hyperlink"/>
                </w:rPr>
                <w:t>ref</w:t>
              </w:r>
            </w:hyperlink>
            <w:r>
              <w:rPr>
                <w:i/>
              </w:rPr>
              <w:t>)</w:t>
            </w:r>
          </w:p>
          <w:p w14:paraId="1CB748CC" w14:textId="77777777" w:rsidR="00FA44E2" w:rsidRDefault="00FA44E2" w:rsidP="00FA44E2">
            <w:pPr>
              <w:pStyle w:val="Tablebullet"/>
            </w:pPr>
            <w:r>
              <w:t>Potenti</w:t>
            </w:r>
            <w:r w:rsidR="00245DA5">
              <w:t>al settings identified included</w:t>
            </w:r>
            <w:r w:rsidR="00475F65">
              <w:t>:</w:t>
            </w:r>
          </w:p>
          <w:p w14:paraId="3E7080D8" w14:textId="77777777" w:rsidR="00FA44E2" w:rsidRPr="00FA44E2" w:rsidRDefault="00FA44E2" w:rsidP="005C77CD">
            <w:pPr>
              <w:pStyle w:val="Tablebullet"/>
              <w:numPr>
                <w:ilvl w:val="0"/>
                <w:numId w:val="34"/>
              </w:numPr>
              <w:rPr>
                <w:lang w:eastAsia="en-AU"/>
              </w:rPr>
            </w:pPr>
            <w:r w:rsidRPr="00FA44E2">
              <w:rPr>
                <w:lang w:eastAsia="en-AU"/>
              </w:rPr>
              <w:t>shopping centres and food retail outlets including supermarkets</w:t>
            </w:r>
          </w:p>
          <w:p w14:paraId="7D0BA3ED" w14:textId="77777777" w:rsidR="00FA44E2" w:rsidRPr="00FA44E2" w:rsidRDefault="00FA44E2" w:rsidP="005C77CD">
            <w:pPr>
              <w:pStyle w:val="Tablebullet"/>
              <w:numPr>
                <w:ilvl w:val="0"/>
                <w:numId w:val="34"/>
              </w:numPr>
              <w:rPr>
                <w:lang w:eastAsia="en-AU"/>
              </w:rPr>
            </w:pPr>
            <w:r w:rsidRPr="00FA44E2">
              <w:rPr>
                <w:lang w:eastAsia="en-AU"/>
              </w:rPr>
              <w:t>cinemas and local radio</w:t>
            </w:r>
          </w:p>
          <w:p w14:paraId="429CA38C" w14:textId="77777777" w:rsidR="00FA44E2" w:rsidRPr="00FA44E2" w:rsidRDefault="00FA44E2" w:rsidP="005C77CD">
            <w:pPr>
              <w:pStyle w:val="Tablebullet"/>
              <w:numPr>
                <w:ilvl w:val="0"/>
                <w:numId w:val="34"/>
              </w:numPr>
              <w:rPr>
                <w:lang w:eastAsia="en-AU"/>
              </w:rPr>
            </w:pPr>
            <w:r w:rsidRPr="00FA44E2">
              <w:rPr>
                <w:lang w:eastAsia="en-AU"/>
              </w:rPr>
              <w:t>restaurants/cafes including quick-service outlets</w:t>
            </w:r>
          </w:p>
          <w:p w14:paraId="0E3B13CB" w14:textId="77777777" w:rsidR="00FA44E2" w:rsidRPr="00FA44E2" w:rsidRDefault="00FA44E2" w:rsidP="005C77CD">
            <w:pPr>
              <w:pStyle w:val="Tablebullet"/>
              <w:numPr>
                <w:ilvl w:val="0"/>
                <w:numId w:val="34"/>
              </w:numPr>
              <w:rPr>
                <w:lang w:eastAsia="en-AU"/>
              </w:rPr>
            </w:pPr>
            <w:r w:rsidRPr="00FA44E2">
              <w:rPr>
                <w:lang w:eastAsia="en-AU"/>
              </w:rPr>
              <w:t>licensed clubs and hotels</w:t>
            </w:r>
          </w:p>
          <w:p w14:paraId="0B7315BC" w14:textId="77777777" w:rsidR="00FA44E2" w:rsidRPr="0010066A" w:rsidRDefault="00FA44E2" w:rsidP="005C77CD">
            <w:pPr>
              <w:pStyle w:val="Tablebullet"/>
              <w:numPr>
                <w:ilvl w:val="0"/>
                <w:numId w:val="34"/>
              </w:numPr>
              <w:rPr>
                <w:lang w:eastAsia="en-AU"/>
              </w:rPr>
            </w:pPr>
            <w:r w:rsidRPr="0010066A">
              <w:rPr>
                <w:lang w:eastAsia="en-AU"/>
              </w:rPr>
              <w:t>sporting clubs and organisations</w:t>
            </w:r>
          </w:p>
          <w:p w14:paraId="59158F9B" w14:textId="77777777" w:rsidR="00FA44E2" w:rsidRDefault="00FA44E2" w:rsidP="005C77CD">
            <w:pPr>
              <w:pStyle w:val="Tablebullet"/>
              <w:numPr>
                <w:ilvl w:val="0"/>
                <w:numId w:val="34"/>
              </w:numPr>
              <w:rPr>
                <w:lang w:eastAsia="en-AU"/>
              </w:rPr>
            </w:pPr>
            <w:r w:rsidRPr="00FA44E2">
              <w:rPr>
                <w:lang w:eastAsia="en-AU"/>
              </w:rPr>
              <w:t>ACT Government venues such as GIO Stadium, Manuka Oval and Exhibition Park.</w:t>
            </w:r>
          </w:p>
          <w:p w14:paraId="2B3323FF" w14:textId="77777777" w:rsidR="00A870F9" w:rsidRPr="00AB4D4B" w:rsidRDefault="00A870F9" w:rsidP="00A870F9">
            <w:pPr>
              <w:pStyle w:val="Tablebullet"/>
              <w:rPr>
                <w:i/>
              </w:rPr>
            </w:pPr>
            <w:r w:rsidRPr="00AB4D4B">
              <w:rPr>
                <w:i/>
              </w:rPr>
              <w:t>Interested parties were invited to nominate actions that could be undertaken across businesses, sporting organisations and ACT Government venues and events. The consultation, which was conducted as part of the ACT Government's Towards Zero Growth: Healthy Weight Action Plan, sought to generate an expansive range of ideas on influencing food and drink marketing in the ACT towards healthier choices</w:t>
            </w:r>
            <w:r w:rsidR="00475F65">
              <w:rPr>
                <w:i/>
              </w:rPr>
              <w:t xml:space="preserve"> </w:t>
            </w:r>
            <w:hyperlink r:id="rId37" w:history="1">
              <w:r w:rsidR="00475F65" w:rsidRPr="00475F65">
                <w:rPr>
                  <w:rStyle w:val="Hyperlink"/>
                  <w:i/>
                </w:rPr>
                <w:t>(ref</w:t>
              </w:r>
            </w:hyperlink>
            <w:r w:rsidR="00475F65">
              <w:rPr>
                <w:i/>
              </w:rPr>
              <w:t>)</w:t>
            </w:r>
            <w:r w:rsidR="00475F65" w:rsidRPr="00AB4D4B">
              <w:rPr>
                <w:i/>
              </w:rPr>
              <w:t>.</w:t>
            </w:r>
          </w:p>
          <w:p w14:paraId="63F8BCAF" w14:textId="77777777" w:rsidR="00A870F9" w:rsidRDefault="00A870F9" w:rsidP="00A870F9">
            <w:pPr>
              <w:pStyle w:val="Tablebullet"/>
            </w:pPr>
            <w:r w:rsidRPr="00AB4D4B">
              <w:rPr>
                <w:i/>
              </w:rPr>
              <w:t>Over 500 responses to the consultation were received through an online survey, email, pre-paid postcard, social media and targeted forums for businesses, the community, sporting organisations and event organisers</w:t>
            </w:r>
            <w:r w:rsidR="00475F65">
              <w:rPr>
                <w:i/>
              </w:rPr>
              <w:t xml:space="preserve"> </w:t>
            </w:r>
            <w:hyperlink r:id="rId38" w:history="1">
              <w:r w:rsidR="00475F65" w:rsidRPr="00475F65">
                <w:rPr>
                  <w:rStyle w:val="Hyperlink"/>
                  <w:i/>
                </w:rPr>
                <w:t>(ref</w:t>
              </w:r>
            </w:hyperlink>
            <w:r w:rsidR="00475F65">
              <w:rPr>
                <w:i/>
              </w:rPr>
              <w:t>)</w:t>
            </w:r>
            <w:r w:rsidR="00475F65" w:rsidRPr="00AB4D4B">
              <w:rPr>
                <w:i/>
              </w:rPr>
              <w:t>.</w:t>
            </w:r>
            <w:r>
              <w:t xml:space="preserve"> A summary of responses is available online including a summary of the business and community forums and a list of online survey and email responses. </w:t>
            </w:r>
          </w:p>
          <w:p w14:paraId="586B779D" w14:textId="349C3DD6" w:rsidR="00040362" w:rsidRDefault="007943DE" w:rsidP="00FA44E2">
            <w:pPr>
              <w:pStyle w:val="Tablebullet"/>
            </w:pPr>
            <w:r>
              <w:t>The ACT Government is considering its</w:t>
            </w:r>
            <w:r w:rsidR="00040362" w:rsidRPr="00607D9F">
              <w:t xml:space="preserve"> response</w:t>
            </w:r>
            <w:r w:rsidR="00475F65">
              <w:t xml:space="preserve"> to the consultation findings (personal communication, ACT Health representative, 22/12/15).</w:t>
            </w:r>
          </w:p>
          <w:p w14:paraId="2DD8AD69" w14:textId="77777777" w:rsidR="00AE13B7" w:rsidRDefault="00AE13B7" w:rsidP="00815FE9">
            <w:pPr>
              <w:pStyle w:val="Tablebody"/>
              <w:rPr>
                <w:highlight w:val="green"/>
              </w:rPr>
            </w:pPr>
          </w:p>
          <w:p w14:paraId="6C8153C8" w14:textId="3C336C2C" w:rsidR="002753C0" w:rsidRDefault="00AE13B7" w:rsidP="00197C29">
            <w:pPr>
              <w:pStyle w:val="Heading5"/>
              <w:outlineLvl w:val="4"/>
            </w:pPr>
            <w:r w:rsidRPr="00BB27F6">
              <w:t>Choose Healthier business pilot</w:t>
            </w:r>
          </w:p>
          <w:p w14:paraId="38781A2A" w14:textId="2D14D630" w:rsidR="00B80EA4" w:rsidRPr="00D742C1" w:rsidRDefault="003C34B8" w:rsidP="00D742C1">
            <w:pPr>
              <w:pStyle w:val="Tablebody"/>
            </w:pPr>
            <w:r w:rsidRPr="00D742C1">
              <w:rPr>
                <w:i/>
              </w:rPr>
              <w:t>The ‘Choose Healthier’ business pilot project being run in partnership with the Canberra Business Chamber also trial</w:t>
            </w:r>
            <w:r w:rsidR="008A1D6C">
              <w:rPr>
                <w:i/>
              </w:rPr>
              <w:t>s</w:t>
            </w:r>
            <w:r w:rsidRPr="00D742C1">
              <w:rPr>
                <w:i/>
              </w:rPr>
              <w:t xml:space="preserve"> initiatives to reduce marketing of unhealthy food and drinks or replace such marketing with p</w:t>
            </w:r>
            <w:r w:rsidR="0010066A" w:rsidRPr="00D742C1">
              <w:rPr>
                <w:i/>
              </w:rPr>
              <w:t>romotion of healthier choices</w:t>
            </w:r>
            <w:r w:rsidR="0010066A">
              <w:t xml:space="preserve"> (personal communication</w:t>
            </w:r>
            <w:r w:rsidR="00475F65">
              <w:t xml:space="preserve">, ACT Health representative, </w:t>
            </w:r>
            <w:r w:rsidR="0010066A" w:rsidRPr="00BB27F6">
              <w:t>19/4/16</w:t>
            </w:r>
            <w:r w:rsidR="0010066A">
              <w:t>)</w:t>
            </w:r>
            <w:r w:rsidR="00BB0B95">
              <w:t xml:space="preserve">. </w:t>
            </w:r>
            <w:r w:rsidR="0010066A" w:rsidRPr="00BB27F6">
              <w:t>For more information</w:t>
            </w:r>
            <w:r w:rsidR="0086437B">
              <w:t>,</w:t>
            </w:r>
            <w:r w:rsidR="0010066A" w:rsidRPr="00BB27F6">
              <w:t xml:space="preserve"> see RETAIL</w:t>
            </w:r>
            <w:r w:rsidR="00BB0B95">
              <w:t xml:space="preserve">3 and 4. </w:t>
            </w:r>
          </w:p>
        </w:tc>
      </w:tr>
      <w:tr w:rsidR="00B80EA4" w:rsidRPr="00AD7E78" w14:paraId="2449F536" w14:textId="77777777" w:rsidTr="007E58C6">
        <w:trPr>
          <w:trHeight w:val="850"/>
        </w:trPr>
        <w:tc>
          <w:tcPr>
            <w:tcW w:w="678" w:type="pct"/>
            <w:shd w:val="clear" w:color="auto" w:fill="auto"/>
          </w:tcPr>
          <w:p w14:paraId="2FEA6CCA" w14:textId="77777777" w:rsidR="00B80EA4" w:rsidRPr="005C3749" w:rsidRDefault="00B80EA4" w:rsidP="00DD481A">
            <w:pPr>
              <w:pStyle w:val="Tableheadingbold"/>
              <w:spacing w:before="0" w:after="0"/>
            </w:pPr>
            <w:r w:rsidRPr="005C3749">
              <w:lastRenderedPageBreak/>
              <w:t>Comments/ notes</w:t>
            </w:r>
          </w:p>
        </w:tc>
        <w:tc>
          <w:tcPr>
            <w:tcW w:w="4322" w:type="pct"/>
            <w:shd w:val="clear" w:color="auto" w:fill="auto"/>
          </w:tcPr>
          <w:p w14:paraId="4F5C5587" w14:textId="77777777" w:rsidR="00B80EA4" w:rsidRPr="00566AFC" w:rsidRDefault="00B80EA4" w:rsidP="00566AFC">
            <w:pPr>
              <w:pStyle w:val="Tablebody"/>
            </w:pPr>
          </w:p>
        </w:tc>
      </w:tr>
    </w:tbl>
    <w:p w14:paraId="4450D1F0" w14:textId="77777777" w:rsidR="00377BF5" w:rsidRDefault="00377BF5">
      <w:pPr>
        <w:sectPr w:rsidR="00377BF5" w:rsidSect="001065F6">
          <w:pgSz w:w="11906" w:h="16838" w:code="9"/>
          <w:pgMar w:top="851" w:right="1134" w:bottom="851" w:left="1134" w:header="737" w:footer="737" w:gutter="0"/>
          <w:cols w:space="708"/>
          <w:docGrid w:linePitch="360"/>
        </w:sectPr>
      </w:pPr>
    </w:p>
    <w:p w14:paraId="6B92BC4D" w14:textId="77777777"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243C67F6" w14:textId="77777777" w:rsidTr="00D50AF8">
        <w:trPr>
          <w:trHeight w:val="524"/>
        </w:trPr>
        <w:tc>
          <w:tcPr>
            <w:tcW w:w="5000" w:type="pct"/>
            <w:gridSpan w:val="2"/>
            <w:shd w:val="clear" w:color="auto" w:fill="DBE5F1" w:themeFill="accent1" w:themeFillTint="33"/>
            <w:vAlign w:val="center"/>
          </w:tcPr>
          <w:p w14:paraId="774EC730" w14:textId="77777777" w:rsidR="00377BF5" w:rsidRPr="00D50AF8" w:rsidRDefault="00D50AF8" w:rsidP="00A8428B">
            <w:pPr>
              <w:pStyle w:val="Heading2"/>
              <w:outlineLvl w:val="1"/>
            </w:pPr>
            <w:bookmarkStart w:id="29" w:name="_Toc457485958"/>
            <w:bookmarkStart w:id="30" w:name="_Toc458770403"/>
            <w:r w:rsidRPr="00BB27F6">
              <w:rPr>
                <w:b/>
                <w:color w:val="244061" w:themeColor="accent1" w:themeShade="80"/>
              </w:rPr>
              <w:t>PROMO3</w:t>
            </w:r>
            <w:r w:rsidRPr="00D50AF8">
              <w:rPr>
                <w:color w:val="244061" w:themeColor="accent1" w:themeShade="80"/>
              </w:rPr>
              <w:t xml:space="preserve"> </w:t>
            </w:r>
            <w:r w:rsidRPr="00D50AF8">
              <w:t>Restrict promotion of unhealthy foods: children’s settings</w:t>
            </w:r>
            <w:bookmarkEnd w:id="29"/>
            <w:bookmarkEnd w:id="30"/>
          </w:p>
        </w:tc>
      </w:tr>
      <w:tr w:rsidR="00726FEA" w:rsidRPr="00AD7E78" w14:paraId="17E7BCBC" w14:textId="77777777" w:rsidTr="00072BDF">
        <w:trPr>
          <w:trHeight w:val="1031"/>
        </w:trPr>
        <w:tc>
          <w:tcPr>
            <w:tcW w:w="5000" w:type="pct"/>
            <w:gridSpan w:val="2"/>
            <w:shd w:val="clear" w:color="auto" w:fill="DBE5F1" w:themeFill="accent1" w:themeFillTint="33"/>
          </w:tcPr>
          <w:p w14:paraId="3C6D1505" w14:textId="3BA3EB5A" w:rsidR="00297033" w:rsidRPr="00297033" w:rsidRDefault="00BE4554" w:rsidP="00D70AC2">
            <w:pPr>
              <w:pStyle w:val="Heading4"/>
              <w:spacing w:before="120"/>
              <w:outlineLvl w:val="3"/>
            </w:pPr>
            <w:r>
              <w:t xml:space="preserve">Food-EPI good practice statement </w:t>
            </w:r>
          </w:p>
          <w:p w14:paraId="3FCC33B0" w14:textId="77777777" w:rsidR="00726FEA" w:rsidRPr="005C3749" w:rsidRDefault="00726FEA" w:rsidP="0071396D">
            <w:pPr>
              <w:pStyle w:val="BodyText"/>
              <w:spacing w:line="240" w:lineRule="auto"/>
            </w:pPr>
            <w:r w:rsidRPr="00D70AC2">
              <w:rPr>
                <w:sz w:val="20"/>
              </w:rPr>
              <w:t xml:space="preserve">Effective policies are implemented by the government to ensure that unhealthy foods are not commercially promoted to children in settings where children gather (e.g. preschools, schools, sport and cultural events) </w:t>
            </w:r>
          </w:p>
        </w:tc>
      </w:tr>
      <w:tr w:rsidR="00B80EA4" w:rsidRPr="00AD7E78" w14:paraId="13190357" w14:textId="77777777" w:rsidTr="005C3749">
        <w:trPr>
          <w:trHeight w:val="557"/>
        </w:trPr>
        <w:tc>
          <w:tcPr>
            <w:tcW w:w="678" w:type="pct"/>
            <w:shd w:val="clear" w:color="auto" w:fill="D9D9D9" w:themeFill="background1" w:themeFillShade="D9"/>
          </w:tcPr>
          <w:p w14:paraId="30402AF3" w14:textId="77777777" w:rsidR="00B80EA4" w:rsidRPr="005C3749" w:rsidRDefault="00B80EA4" w:rsidP="00DD481A">
            <w:pPr>
              <w:pStyle w:val="Tableheadingbold"/>
              <w:spacing w:before="0" w:after="0"/>
            </w:pPr>
            <w:r w:rsidRPr="005C3749">
              <w:t>Definitions and scope</w:t>
            </w:r>
          </w:p>
          <w:p w14:paraId="28BC7E07" w14:textId="77777777" w:rsidR="00B80EA4" w:rsidRPr="005C3749" w:rsidRDefault="00B80EA4" w:rsidP="00DD481A">
            <w:pPr>
              <w:pStyle w:val="Tableheadingbold"/>
              <w:spacing w:before="0" w:after="0"/>
            </w:pPr>
          </w:p>
        </w:tc>
        <w:tc>
          <w:tcPr>
            <w:tcW w:w="4322" w:type="pct"/>
            <w:shd w:val="clear" w:color="auto" w:fill="D9D9D9" w:themeFill="background1" w:themeFillShade="D9"/>
          </w:tcPr>
          <w:p w14:paraId="623B8C89" w14:textId="77777777" w:rsidR="00B80EA4" w:rsidRDefault="00B80EA4" w:rsidP="002F2BE7">
            <w:pPr>
              <w:pStyle w:val="Tablebullet"/>
            </w:pPr>
            <w:r w:rsidRPr="00B80EA4">
              <w:t xml:space="preserve">Children’s </w:t>
            </w:r>
            <w:r w:rsidR="00072BDF">
              <w:t>settings include: a</w:t>
            </w:r>
            <w:r w:rsidRPr="00B80EA4">
              <w:t>reas in and around schools, preschools/ kindergartens, day-care centres, children’s health services (including primary care, maternal and child health or tertiary settings), sport, recreation and play areas/ venues/ facilities and cultural/community events where children are commonly present</w:t>
            </w:r>
          </w:p>
          <w:p w14:paraId="218B543D" w14:textId="77777777" w:rsidR="00A54788" w:rsidRPr="00551A75" w:rsidRDefault="00A54788" w:rsidP="002F2BE7">
            <w:pPr>
              <w:pStyle w:val="Tablebullet"/>
            </w:pPr>
            <w:r>
              <w:t>Includes restrictions on marketing in government-owned or managed facilities/venues (including within the service contracts where management is outsourced)</w:t>
            </w:r>
          </w:p>
          <w:p w14:paraId="792B7449" w14:textId="77777777" w:rsidR="00B80EA4" w:rsidRPr="00DD481A" w:rsidRDefault="00B80EA4" w:rsidP="002F2BE7">
            <w:pPr>
              <w:pStyle w:val="Tablebullet"/>
            </w:pPr>
            <w:r w:rsidRPr="00B80EA4">
              <w:t xml:space="preserve">Includes </w:t>
            </w:r>
            <w:r w:rsidR="00A54788">
              <w:t xml:space="preserve">restriction on unhealthy food sponsorship in sport </w:t>
            </w:r>
            <w:r w:rsidRPr="00B80EA4">
              <w:t xml:space="preserve">(e.g. junior sport, </w:t>
            </w:r>
            <w:r w:rsidR="00A54788">
              <w:t xml:space="preserve">sporting </w:t>
            </w:r>
            <w:r w:rsidRPr="00B80EA4">
              <w:t>events, venues)</w:t>
            </w:r>
          </w:p>
        </w:tc>
      </w:tr>
      <w:tr w:rsidR="00B80EA4" w:rsidRPr="00AD7E78" w14:paraId="6F81154B" w14:textId="77777777" w:rsidTr="007E58C6">
        <w:trPr>
          <w:trHeight w:val="850"/>
        </w:trPr>
        <w:tc>
          <w:tcPr>
            <w:tcW w:w="678" w:type="pct"/>
            <w:shd w:val="clear" w:color="auto" w:fill="D9D9D9" w:themeFill="background1" w:themeFillShade="D9"/>
          </w:tcPr>
          <w:p w14:paraId="41A1ECF5" w14:textId="77777777"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7C0C505C" w14:textId="77777777" w:rsidR="001607EC" w:rsidRPr="00ED43F2" w:rsidRDefault="001607EC" w:rsidP="00ED43F2">
            <w:pPr>
              <w:pStyle w:val="Tablebullet"/>
            </w:pPr>
            <w:r w:rsidRPr="00ED43F2">
              <w:t>Spain: In 2011, the government introduced legislation that states that kindergartens and schools should be free from advertising.</w:t>
            </w:r>
          </w:p>
          <w:p w14:paraId="7F73E60F" w14:textId="0F7C8AEE" w:rsidR="001607EC" w:rsidRPr="00ED43F2" w:rsidRDefault="001607EC" w:rsidP="00ED43F2">
            <w:pPr>
              <w:pStyle w:val="Tablebullet"/>
            </w:pPr>
            <w:r w:rsidRPr="00ED43F2">
              <w:t>Poland: The 2006 Act on Food and Nutrition Safety (Journal of Laws, item 1225) was amended in November 2014 (Journal of Laws, item 1256) to include rules for sales and promotion of foods (based on a list of food categories, such as sweets containing more than 10g of sugar per 100g of product, fast/instant foods with sodium content greater than 300mg per 100g of product, and carbonated and non-carbonated soft drinks with added sugars and artificial colours as well as energy and isotonic drinks) in pre-schools, primary and secondary schools. The amended act prohibits the advertising and promotion of foods in schools that do not meet the nutrition standards set out in the new regulation. The new act came into effect 1 September 2015</w:t>
            </w:r>
            <w:r w:rsidR="00AC58F4">
              <w:t>.</w:t>
            </w:r>
            <w:r w:rsidR="001C3611">
              <w:t xml:space="preserve"> </w:t>
            </w:r>
            <w:r w:rsidRPr="00ED43F2">
              <w:t>If it would appear that the banned products are advertised, sold or served, the director of the facility would have the right to terminate the contract with the entity that breached the ban (e.g. school shop franchisee or catering company) with immediate effect. In turn, sanitary inspection authorities would have the right to impose a fine of up to 30 times the average monthly salary in the preceding year on the entity violating the prohibition (i.e. up to PLN 92,000 which is approx. EUR 22,000).</w:t>
            </w:r>
          </w:p>
          <w:p w14:paraId="1C4DCB68" w14:textId="3D2FFF64" w:rsidR="007D45D9" w:rsidRPr="005C3749" w:rsidRDefault="001607EC" w:rsidP="001C3611">
            <w:pPr>
              <w:pStyle w:val="Tablebullet"/>
            </w:pPr>
            <w:r w:rsidRPr="00ED43F2">
              <w:t>Uruguay: In September 2013, the government of Uruguay adopted Law No 19,140 “Alimentación saludable en los centros de enseñ</w:t>
            </w:r>
            <w:r w:rsidR="00AC58F4">
              <w:t>anza” (Healthy foods in schools)</w:t>
            </w:r>
            <w:r w:rsidRPr="00ED43F2">
              <w:t>. The law prohibits the advertising and marketing of foods and drinks that don’t meet the nutrition standards [referenced in Article 3 of the law, and outlined in school nutrition recommendations published by the Ministry of Health in 2014]. Advertising in all forms is prohibited, including posters, billboards, and use of logos/brands on school supplies, sponsorship, and distribution of prizes, free samples on school premises and the display and visibility of food. The implementation of the law started in 2015.</w:t>
            </w:r>
          </w:p>
        </w:tc>
      </w:tr>
      <w:tr w:rsidR="00B80EA4" w:rsidRPr="00AD7E78" w14:paraId="766A782B" w14:textId="77777777" w:rsidTr="007E58C6">
        <w:trPr>
          <w:trHeight w:val="850"/>
        </w:trPr>
        <w:tc>
          <w:tcPr>
            <w:tcW w:w="678" w:type="pct"/>
            <w:shd w:val="clear" w:color="auto" w:fill="auto"/>
          </w:tcPr>
          <w:p w14:paraId="461AC725" w14:textId="77777777" w:rsidR="00B80EA4" w:rsidRPr="005C3749" w:rsidRDefault="00B80EA4" w:rsidP="00DD481A">
            <w:pPr>
              <w:pStyle w:val="Tableheadingbold"/>
              <w:spacing w:before="0" w:after="0"/>
            </w:pPr>
            <w:r w:rsidRPr="005C3749">
              <w:t>Context</w:t>
            </w:r>
          </w:p>
        </w:tc>
        <w:tc>
          <w:tcPr>
            <w:tcW w:w="4322" w:type="pct"/>
            <w:shd w:val="clear" w:color="auto" w:fill="auto"/>
          </w:tcPr>
          <w:p w14:paraId="0C56BBAC" w14:textId="77777777" w:rsidR="00B80EA4" w:rsidRPr="009874BA" w:rsidRDefault="00B80EA4" w:rsidP="009874BA">
            <w:pPr>
              <w:pStyle w:val="Tablebody"/>
            </w:pPr>
          </w:p>
        </w:tc>
      </w:tr>
      <w:tr w:rsidR="00B80EA4" w:rsidRPr="00AD7E78" w14:paraId="7AE1AF2C" w14:textId="77777777" w:rsidTr="007E58C6">
        <w:trPr>
          <w:trHeight w:val="850"/>
        </w:trPr>
        <w:tc>
          <w:tcPr>
            <w:tcW w:w="678" w:type="pct"/>
            <w:shd w:val="clear" w:color="auto" w:fill="auto"/>
          </w:tcPr>
          <w:p w14:paraId="6D90FCC9" w14:textId="77777777" w:rsidR="00B80EA4" w:rsidRPr="005C3749" w:rsidRDefault="009874BA" w:rsidP="00DD481A">
            <w:pPr>
              <w:pStyle w:val="Tableheadingbold"/>
              <w:spacing w:before="0" w:after="0"/>
            </w:pPr>
            <w:r>
              <w:t>Policy details</w:t>
            </w:r>
          </w:p>
        </w:tc>
        <w:tc>
          <w:tcPr>
            <w:tcW w:w="4322" w:type="pct"/>
            <w:shd w:val="clear" w:color="auto" w:fill="auto"/>
          </w:tcPr>
          <w:p w14:paraId="6E3E8BE6" w14:textId="77777777" w:rsidR="009874BA" w:rsidRDefault="009874BA" w:rsidP="00BD4591">
            <w:pPr>
              <w:pStyle w:val="Heading5"/>
              <w:spacing w:before="0"/>
              <w:outlineLvl w:val="4"/>
            </w:pPr>
            <w:r>
              <w:t>Towards Zero Growth Healthy Weight Action Plan (HWAP)</w:t>
            </w:r>
          </w:p>
          <w:p w14:paraId="7089F182" w14:textId="6538AFCC" w:rsidR="00E32500" w:rsidRPr="002F2BE7" w:rsidRDefault="00E32500" w:rsidP="009874BA">
            <w:pPr>
              <w:pStyle w:val="Tablebody"/>
            </w:pPr>
            <w:r w:rsidRPr="002F2BE7">
              <w:t xml:space="preserve">As part of the Towards Zero Growth Healthy </w:t>
            </w:r>
            <w:r w:rsidR="009874BA">
              <w:t>Weight Action Plan (HWAP), the G</w:t>
            </w:r>
            <w:r w:rsidRPr="002F2BE7">
              <w:t>overnment has committed to exploring options to reduce the marketing of unhealthy food to children</w:t>
            </w:r>
            <w:r>
              <w:t xml:space="preserve">: </w:t>
            </w:r>
            <w:r w:rsidRPr="002F2BE7">
              <w:rPr>
                <w:i/>
              </w:rPr>
              <w:t>Restrict the advertising of unhealthy foods within the government’s regulatory control</w:t>
            </w:r>
            <w:r>
              <w:rPr>
                <w:i/>
              </w:rPr>
              <w:t>…There is a particular need to address marketing directed at children in close proximity to schools, playgrounds and child care centres</w:t>
            </w:r>
            <w:r w:rsidR="008F59A1">
              <w:rPr>
                <w:i/>
              </w:rPr>
              <w:t xml:space="preserve"> </w:t>
            </w:r>
            <w:r w:rsidR="00DC72D4" w:rsidRPr="008F59A1">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8F59A1">
              <w:fldChar w:fldCharType="separate"/>
            </w:r>
            <w:r w:rsidR="00A71D0D">
              <w:rPr>
                <w:noProof/>
              </w:rPr>
              <w:t>(2)</w:t>
            </w:r>
            <w:r w:rsidR="00DC72D4" w:rsidRPr="008F59A1">
              <w:fldChar w:fldCharType="end"/>
            </w:r>
            <w:r w:rsidRPr="008F59A1">
              <w:t>.</w:t>
            </w:r>
          </w:p>
          <w:p w14:paraId="77030B46" w14:textId="77777777" w:rsidR="003C34B8" w:rsidRPr="009E12D9" w:rsidRDefault="003C34B8" w:rsidP="008F00A7">
            <w:pPr>
              <w:pStyle w:val="Tablebody"/>
            </w:pPr>
          </w:p>
          <w:p w14:paraId="4AD470CB" w14:textId="77777777" w:rsidR="00607D9F" w:rsidRDefault="00607D9F" w:rsidP="00607D9F">
            <w:pPr>
              <w:pStyle w:val="Heading4"/>
              <w:outlineLvl w:val="3"/>
            </w:pPr>
            <w:r w:rsidRPr="00607D9F">
              <w:t>Health services</w:t>
            </w:r>
          </w:p>
          <w:p w14:paraId="52F7F908" w14:textId="77777777" w:rsidR="00231F3F" w:rsidRPr="00231F3F" w:rsidRDefault="00231F3F" w:rsidP="00231F3F">
            <w:pPr>
              <w:pStyle w:val="Heading5"/>
              <w:outlineLvl w:val="4"/>
            </w:pPr>
            <w:r>
              <w:t>Healthy Food and Drink Choices Policy</w:t>
            </w:r>
          </w:p>
          <w:p w14:paraId="0E198738" w14:textId="21AEBB6C" w:rsidR="00607D9F" w:rsidRDefault="00607D9F" w:rsidP="00607D9F">
            <w:pPr>
              <w:pStyle w:val="Tablebody"/>
            </w:pPr>
            <w:r w:rsidRPr="00607D9F">
              <w:lastRenderedPageBreak/>
              <w:t xml:space="preserve">ACT Health’s Healthy Food and Drink Choices Policy restricts </w:t>
            </w:r>
            <w:r w:rsidR="00F53350">
              <w:t>the advertising, promotion and placement</w:t>
            </w:r>
            <w:r w:rsidRPr="00607D9F">
              <w:t xml:space="preserve"> of unhealthy food and drinks at ACT </w:t>
            </w:r>
            <w:r w:rsidR="006676F2">
              <w:t xml:space="preserve">Health facilities and </w:t>
            </w:r>
            <w:r w:rsidR="00F53350">
              <w:t>activities</w:t>
            </w:r>
            <w:r w:rsidR="00CD0FFC">
              <w:t xml:space="preserve"> </w:t>
            </w:r>
            <w:r w:rsidR="00DC72D4">
              <w:fldChar w:fldCharType="begin"/>
            </w:r>
            <w:r w:rsidR="00A71D0D">
              <w:instrText xml:space="preserve"> ADDIN EN.CITE &lt;EndNote&gt;&lt;Cite&gt;&lt;Author&gt;ACT Health&lt;/Author&gt;&lt;Year&gt;2013&lt;/Year&gt;&lt;RecNum&gt;115&lt;/RecNum&gt;&lt;DisplayText&gt;(5)&lt;/DisplayText&gt;&lt;record&gt;&lt;rec-number&gt;115&lt;/rec-number&gt;&lt;foreign-keys&gt;&lt;key app="EN" db-id="9p0dvps0rztfs1edrptvze019a505sfvfxvr" timestamp="1453855040"&gt;115&lt;/key&gt;&lt;/foreign-keys&gt;&lt;ref-type name="Report"&gt;27&lt;/ref-type&gt;&lt;contributors&gt;&lt;authors&gt;&lt;author&gt;ACT Health,&lt;/author&gt;&lt;/authors&gt;&lt;/contributors&gt;&lt;titles&gt;&lt;title&gt;Healthy Food and Drink Choices Policy&lt;/title&gt;&lt;/titles&gt;&lt;dates&gt;&lt;year&gt;2013&lt;/year&gt;&lt;/dates&gt;&lt;pub-location&gt;Canberra&lt;/pub-location&gt;&lt;urls&gt;&lt;related-urls&gt;&lt;url&gt;http://www.health.act.gov.au/healthy-living/health-improvement&lt;/url&gt;&lt;/related-urls&gt;&lt;/urls&gt;&lt;access-date&gt;2015 Dec 16&lt;/access-date&gt;&lt;/record&gt;&lt;/Cite&gt;&lt;/EndNote&gt;</w:instrText>
            </w:r>
            <w:r w:rsidR="00DC72D4">
              <w:fldChar w:fldCharType="separate"/>
            </w:r>
            <w:r w:rsidR="00A71D0D">
              <w:rPr>
                <w:noProof/>
              </w:rPr>
              <w:t>(5)</w:t>
            </w:r>
            <w:r w:rsidR="00DC72D4">
              <w:fldChar w:fldCharType="end"/>
            </w:r>
            <w:r w:rsidR="006676F2">
              <w:t>. This would include application of the policy in health services that children attend.</w:t>
            </w:r>
            <w:r w:rsidR="00F53350">
              <w:t xml:space="preserve"> Specifically, the policy stipulates that:</w:t>
            </w:r>
          </w:p>
          <w:p w14:paraId="0465249F" w14:textId="77777777" w:rsidR="00F53350" w:rsidRPr="00F53350" w:rsidRDefault="00F53350" w:rsidP="00F53350">
            <w:pPr>
              <w:pStyle w:val="Tablebullet"/>
              <w:rPr>
                <w:i/>
              </w:rPr>
            </w:pPr>
            <w:r w:rsidRPr="00F53350">
              <w:rPr>
                <w:i/>
              </w:rPr>
              <w:t>Only GREEN foods and drinks should be advertised or promoted. RED or AMBER category foods and drinks should not be advertised, promoted or placed in prominent areas such as on equipment, at point of sale, beside cash registers, at reception desks, on counters in waiting areas or at entrances and exits.</w:t>
            </w:r>
          </w:p>
          <w:p w14:paraId="373AA0DC" w14:textId="77777777" w:rsidR="00F53350" w:rsidRPr="00F53350" w:rsidRDefault="00F53350" w:rsidP="00F53350">
            <w:pPr>
              <w:pStyle w:val="Tablebullet"/>
              <w:rPr>
                <w:i/>
              </w:rPr>
            </w:pPr>
            <w:r w:rsidRPr="00F53350">
              <w:rPr>
                <w:i/>
              </w:rPr>
              <w:t>Furthermore, RED or AMBER category foods and drinks should not be positioned at eye level within cabinets, fridges, shelves, or as part of free-standing displays. The ACT Health logo should not be used alongside RED or AMBER category foods and drinks.</w:t>
            </w:r>
          </w:p>
          <w:p w14:paraId="5F39DB22" w14:textId="77777777" w:rsidR="00607D9F" w:rsidRDefault="00607D9F" w:rsidP="00DD481A">
            <w:pPr>
              <w:pStyle w:val="Tablebody"/>
              <w:spacing w:before="0" w:after="0"/>
              <w:rPr>
                <w:color w:val="E36C0A" w:themeColor="accent6" w:themeShade="BF"/>
                <w:highlight w:val="yellow"/>
              </w:rPr>
            </w:pPr>
          </w:p>
          <w:p w14:paraId="49987E91" w14:textId="77777777" w:rsidR="00607D9F" w:rsidRPr="00BB27F6" w:rsidRDefault="003C34B8" w:rsidP="00BB27F6">
            <w:pPr>
              <w:pStyle w:val="Heading4"/>
              <w:outlineLvl w:val="3"/>
            </w:pPr>
            <w:r w:rsidRPr="00BB27F6">
              <w:t>Sports settings</w:t>
            </w:r>
          </w:p>
          <w:p w14:paraId="677640D9" w14:textId="77777777" w:rsidR="008F599D" w:rsidRDefault="00592FC9" w:rsidP="007943DE">
            <w:pPr>
              <w:pStyle w:val="Tablebody"/>
            </w:pPr>
            <w:r>
              <w:t>Between 29 September and 23 November 2015, the ACT Government conducted a community consultation on ways to increase the availability and promotion of healthy food and drinks, and reduce the marketing of unhealthy food and drinks, particularly marketing aimed at children.  Interested parties were invited to nominate actions that could be undertaken across a range of settings</w:t>
            </w:r>
            <w:r w:rsidR="007943DE">
              <w:t xml:space="preserve"> such as sporting clubs and organisations, including through sports sponsorships.  The ACT Government is considering its response to the consultation findings.  </w:t>
            </w:r>
            <w:r w:rsidR="00E83239" w:rsidRPr="008F00A7">
              <w:t>T</w:t>
            </w:r>
            <w:r w:rsidR="00404424" w:rsidRPr="008F00A7">
              <w:t xml:space="preserve">he ACT Government </w:t>
            </w:r>
            <w:r w:rsidR="007943DE">
              <w:t>is</w:t>
            </w:r>
            <w:r w:rsidR="00815FE9">
              <w:t xml:space="preserve"> </w:t>
            </w:r>
            <w:r w:rsidR="00404424" w:rsidRPr="008F00A7">
              <w:t xml:space="preserve">cautious about brand placement, for example </w:t>
            </w:r>
            <w:r w:rsidR="00D23B12" w:rsidRPr="008F00A7">
              <w:t xml:space="preserve">by not </w:t>
            </w:r>
            <w:r w:rsidR="00404424" w:rsidRPr="008F00A7">
              <w:t xml:space="preserve">allowing the ACT Government logo to be co-located with unhealthy food brands that might sponsor junior sporting clubs </w:t>
            </w:r>
            <w:r w:rsidR="008F00A7">
              <w:t>(p</w:t>
            </w:r>
            <w:r w:rsidR="00404424" w:rsidRPr="008F00A7">
              <w:t>ersonal</w:t>
            </w:r>
            <w:r w:rsidR="00404424">
              <w:t xml:space="preserve"> communication</w:t>
            </w:r>
            <w:r w:rsidR="00D54C2D">
              <w:t>,</w:t>
            </w:r>
            <w:r w:rsidR="00404424">
              <w:t xml:space="preserve"> 20/4/16).</w:t>
            </w:r>
          </w:p>
          <w:p w14:paraId="3EAEC2A7" w14:textId="4E1CB456" w:rsidR="006D53D4" w:rsidRDefault="006D53D4" w:rsidP="005A7A77">
            <w:pPr>
              <w:pStyle w:val="Tablebody"/>
            </w:pPr>
          </w:p>
          <w:p w14:paraId="11C89E32" w14:textId="2FF21B16" w:rsidR="006D53D4" w:rsidRPr="006D53D4" w:rsidRDefault="006D53D4" w:rsidP="006D53D4">
            <w:pPr>
              <w:pStyle w:val="Heading5"/>
            </w:pPr>
            <w:r>
              <w:t>Good Sports Healthy Eating</w:t>
            </w:r>
          </w:p>
          <w:p w14:paraId="3EA2B96C" w14:textId="77777777" w:rsidR="006D53D4" w:rsidRPr="00BF7653" w:rsidRDefault="006D53D4" w:rsidP="006D53D4">
            <w:pPr>
              <w:pStyle w:val="Tablebullet"/>
              <w:rPr>
                <w:i/>
              </w:rPr>
            </w:pPr>
            <w:r w:rsidRPr="00BF7653">
              <w:rPr>
                <w:i/>
              </w:rPr>
              <w:t xml:space="preserve">The ACT </w:t>
            </w:r>
            <w:r w:rsidRPr="00BF7653">
              <w:rPr>
                <w:i/>
                <w:iCs/>
              </w:rPr>
              <w:t xml:space="preserve">Good Sports </w:t>
            </w:r>
            <w:r w:rsidRPr="00BF7653">
              <w:rPr>
                <w:i/>
              </w:rPr>
              <w:t>Healthy Eating program works with clubs to progressively undertake strategies that increase the provision, purchase and promotion of healthy foods and drinks. The program’s criterion, based on the Australian Dietary Guidelines and the National Healthy School Canteen Guidelines, includes:</w:t>
            </w:r>
          </w:p>
          <w:p w14:paraId="03B02FFE" w14:textId="77777777" w:rsidR="006D53D4" w:rsidRPr="00BF7653" w:rsidRDefault="006D53D4" w:rsidP="006D53D4">
            <w:pPr>
              <w:pStyle w:val="Tablebullet2"/>
              <w:rPr>
                <w:i/>
              </w:rPr>
            </w:pPr>
            <w:r w:rsidRPr="00BF7653">
              <w:rPr>
                <w:i/>
              </w:rPr>
              <w:t>Increasing the proportion of healthy food and drink options provided (by Level 3, achieving 50% ‘green’ food and drinks)</w:t>
            </w:r>
          </w:p>
          <w:p w14:paraId="192DC8E4" w14:textId="77777777" w:rsidR="006D53D4" w:rsidRPr="00BF7653" w:rsidRDefault="006D53D4" w:rsidP="006D53D4">
            <w:pPr>
              <w:pStyle w:val="Tablebullet2"/>
              <w:rPr>
                <w:i/>
              </w:rPr>
            </w:pPr>
            <w:r w:rsidRPr="00BF7653">
              <w:rPr>
                <w:i/>
              </w:rPr>
              <w:t>Decreasing the proportion of unhealthy food and drink options provided (by Level 3 achieving a minimum 40% ‘red’ food and drinks with a commitment to further decrease this to 20%)</w:t>
            </w:r>
          </w:p>
          <w:p w14:paraId="0C808D5A" w14:textId="77777777" w:rsidR="006D53D4" w:rsidRPr="00BF7653" w:rsidRDefault="006D53D4" w:rsidP="006D53D4">
            <w:pPr>
              <w:pStyle w:val="Tablebullet2"/>
              <w:rPr>
                <w:i/>
              </w:rPr>
            </w:pPr>
            <w:r w:rsidRPr="00BF7653">
              <w:rPr>
                <w:i/>
              </w:rPr>
              <w:t>Using healthy food or non-food items for prizes and in fundraising</w:t>
            </w:r>
          </w:p>
          <w:p w14:paraId="3ABB63DA" w14:textId="77777777" w:rsidR="006D53D4" w:rsidRPr="00BF7653" w:rsidRDefault="006D53D4" w:rsidP="006D53D4">
            <w:pPr>
              <w:pStyle w:val="Tablebullet2"/>
              <w:rPr>
                <w:i/>
              </w:rPr>
            </w:pPr>
            <w:r w:rsidRPr="00BF7653">
              <w:rPr>
                <w:i/>
              </w:rPr>
              <w:t>Prominent display and promotion of healthy options</w:t>
            </w:r>
          </w:p>
          <w:p w14:paraId="41F277D7" w14:textId="77777777" w:rsidR="006D53D4" w:rsidRPr="00BF7653" w:rsidRDefault="006D53D4" w:rsidP="006D53D4">
            <w:pPr>
              <w:pStyle w:val="Tablebullet2"/>
              <w:rPr>
                <w:i/>
              </w:rPr>
            </w:pPr>
            <w:r w:rsidRPr="00BF7653">
              <w:rPr>
                <w:i/>
              </w:rPr>
              <w:t>Less visible display and promotion of unhealthy options</w:t>
            </w:r>
          </w:p>
          <w:p w14:paraId="0DEC3E30" w14:textId="77777777" w:rsidR="006D53D4" w:rsidRPr="00BF7653" w:rsidRDefault="006D53D4" w:rsidP="006D53D4">
            <w:pPr>
              <w:pStyle w:val="Tablebullet2"/>
              <w:rPr>
                <w:i/>
              </w:rPr>
            </w:pPr>
            <w:r w:rsidRPr="00BF7653">
              <w:rPr>
                <w:i/>
              </w:rPr>
              <w:t>Seeking healthy sponsorship arrangements (where relevant and possible)</w:t>
            </w:r>
          </w:p>
          <w:p w14:paraId="3B1A6B10" w14:textId="77777777" w:rsidR="006D53D4" w:rsidRPr="00BF7653" w:rsidRDefault="006D53D4" w:rsidP="006D53D4">
            <w:pPr>
              <w:pStyle w:val="Tablebullet2"/>
              <w:rPr>
                <w:i/>
              </w:rPr>
            </w:pPr>
            <w:r w:rsidRPr="00BF7653">
              <w:rPr>
                <w:i/>
              </w:rPr>
              <w:t>Implementing a healthy food and drink policy</w:t>
            </w:r>
          </w:p>
          <w:p w14:paraId="7F8A246B" w14:textId="77777777" w:rsidR="006D53D4" w:rsidRPr="00BF7653" w:rsidRDefault="006D53D4" w:rsidP="006D53D4">
            <w:pPr>
              <w:pStyle w:val="Tablebullet2"/>
              <w:rPr>
                <w:i/>
              </w:rPr>
            </w:pPr>
            <w:r w:rsidRPr="00BF7653">
              <w:rPr>
                <w:i/>
              </w:rPr>
              <w:t>Food safety training</w:t>
            </w:r>
          </w:p>
          <w:p w14:paraId="7A3C6AFF" w14:textId="43688944" w:rsidR="006D53D4" w:rsidRPr="005C3749" w:rsidRDefault="006D53D4" w:rsidP="005A7A77">
            <w:pPr>
              <w:pStyle w:val="Tablebody"/>
            </w:pPr>
          </w:p>
        </w:tc>
      </w:tr>
      <w:tr w:rsidR="00B80EA4" w:rsidRPr="00AD7E78" w14:paraId="354E194C" w14:textId="77777777" w:rsidTr="007E58C6">
        <w:trPr>
          <w:trHeight w:val="850"/>
        </w:trPr>
        <w:tc>
          <w:tcPr>
            <w:tcW w:w="678" w:type="pct"/>
            <w:shd w:val="clear" w:color="auto" w:fill="auto"/>
          </w:tcPr>
          <w:p w14:paraId="3F0A129C" w14:textId="77777777" w:rsidR="00B80EA4" w:rsidRPr="005C3749" w:rsidRDefault="00B80EA4" w:rsidP="00DD481A">
            <w:pPr>
              <w:pStyle w:val="Tableheadingbold"/>
              <w:spacing w:before="0" w:after="0"/>
            </w:pPr>
            <w:r w:rsidRPr="005C3749">
              <w:lastRenderedPageBreak/>
              <w:t>Comments/ notes</w:t>
            </w:r>
          </w:p>
        </w:tc>
        <w:tc>
          <w:tcPr>
            <w:tcW w:w="4322" w:type="pct"/>
            <w:shd w:val="clear" w:color="auto" w:fill="auto"/>
          </w:tcPr>
          <w:p w14:paraId="0078CC9B" w14:textId="77777777" w:rsidR="00D80CA4" w:rsidRPr="00231F3F" w:rsidRDefault="00D80CA4" w:rsidP="00231F3F">
            <w:pPr>
              <w:pStyle w:val="Tablebody"/>
            </w:pPr>
          </w:p>
        </w:tc>
      </w:tr>
    </w:tbl>
    <w:p w14:paraId="102D3AED" w14:textId="77777777"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4383274C" w14:textId="72F2EF98" w:rsidR="00E962F7" w:rsidRDefault="00BD4591" w:rsidP="00E962F7">
      <w:pPr>
        <w:pStyle w:val="Heading1"/>
      </w:pPr>
      <w:bookmarkStart w:id="31" w:name="_Toc457485964"/>
      <w:bookmarkStart w:id="32" w:name="_Toc458770404"/>
      <w:r>
        <w:lastRenderedPageBreak/>
        <w:t xml:space="preserve">Policy area: </w:t>
      </w:r>
      <w:r w:rsidR="00E962F7">
        <w:t>Food Provision</w:t>
      </w:r>
      <w:bookmarkEnd w:id="31"/>
      <w:bookmarkEnd w:id="32"/>
    </w:p>
    <w:p w14:paraId="198768FA" w14:textId="77777777" w:rsidR="00E17599" w:rsidRDefault="00E17599" w:rsidP="00E17599">
      <w:pPr>
        <w:pStyle w:val="Subtitle"/>
        <w:spacing w:after="0"/>
      </w:pPr>
    </w:p>
    <w:p w14:paraId="7AD2F48A" w14:textId="329A95C6" w:rsidR="00E962F7" w:rsidRDefault="00BE4554" w:rsidP="002B2BF8">
      <w:pPr>
        <w:pStyle w:val="Subtitle"/>
        <w:spacing w:after="360"/>
      </w:pPr>
      <w:r>
        <w:t>Food-EPI vision statement</w:t>
      </w:r>
      <w:r w:rsidR="00BD4591">
        <w:t xml:space="preserve">: </w:t>
      </w:r>
      <w:r w:rsidR="00E962F7" w:rsidRPr="00E962F7">
        <w:t>The government ensures that there are healthy food service policies implemented in government-funded settings to ensure that food provision encourages healthy food choices, and the government actively encourages and supports private companies to implement similar policies</w:t>
      </w:r>
    </w:p>
    <w:tbl>
      <w:tblPr>
        <w:tblStyle w:val="TableGrid"/>
        <w:tblW w:w="5000" w:type="pct"/>
        <w:tblLook w:val="04A0" w:firstRow="1" w:lastRow="0" w:firstColumn="1" w:lastColumn="0" w:noHBand="0" w:noVBand="1"/>
      </w:tblPr>
      <w:tblGrid>
        <w:gridCol w:w="1306"/>
        <w:gridCol w:w="8322"/>
      </w:tblGrid>
      <w:tr w:rsidR="00E81DD5" w:rsidRPr="00AD7E78" w14:paraId="314B4F44" w14:textId="77777777" w:rsidTr="0024259F">
        <w:trPr>
          <w:trHeight w:val="541"/>
        </w:trPr>
        <w:tc>
          <w:tcPr>
            <w:tcW w:w="5000" w:type="pct"/>
            <w:gridSpan w:val="2"/>
            <w:shd w:val="clear" w:color="auto" w:fill="DBE5F1" w:themeFill="accent1" w:themeFillTint="33"/>
            <w:vAlign w:val="center"/>
          </w:tcPr>
          <w:p w14:paraId="09FC5B68" w14:textId="77777777" w:rsidR="00E81DD5" w:rsidRDefault="0024259F" w:rsidP="0024259F">
            <w:pPr>
              <w:pStyle w:val="Heading2"/>
              <w:outlineLvl w:val="1"/>
            </w:pPr>
            <w:bookmarkStart w:id="33" w:name="_Toc457485965"/>
            <w:bookmarkStart w:id="34" w:name="_Toc458770405"/>
            <w:r w:rsidRPr="00BB27F6">
              <w:rPr>
                <w:b/>
                <w:color w:val="244061" w:themeColor="accent1" w:themeShade="80"/>
              </w:rPr>
              <w:t>PROV1</w:t>
            </w:r>
            <w:r>
              <w:t xml:space="preserve"> </w:t>
            </w:r>
            <w:r w:rsidRPr="0024259F">
              <w:t>Policies in schools promote healthy food choices</w:t>
            </w:r>
            <w:bookmarkEnd w:id="33"/>
            <w:bookmarkEnd w:id="34"/>
          </w:p>
        </w:tc>
      </w:tr>
      <w:tr w:rsidR="00D72818" w:rsidRPr="00AD7E78" w14:paraId="7439EC8E" w14:textId="77777777" w:rsidTr="009E4786">
        <w:trPr>
          <w:trHeight w:val="1194"/>
        </w:trPr>
        <w:tc>
          <w:tcPr>
            <w:tcW w:w="5000" w:type="pct"/>
            <w:gridSpan w:val="2"/>
            <w:shd w:val="clear" w:color="auto" w:fill="DBE5F1" w:themeFill="accent1" w:themeFillTint="33"/>
          </w:tcPr>
          <w:p w14:paraId="312CBD2B" w14:textId="0B32E8BA" w:rsidR="00297033" w:rsidRPr="00297033" w:rsidRDefault="00BE4554" w:rsidP="009E4786">
            <w:pPr>
              <w:pStyle w:val="Heading4"/>
              <w:spacing w:before="120"/>
              <w:outlineLvl w:val="3"/>
            </w:pPr>
            <w:r>
              <w:t xml:space="preserve">Food-EPI good practice statement </w:t>
            </w:r>
          </w:p>
          <w:p w14:paraId="1C61EFD1" w14:textId="77777777" w:rsidR="00D72818" w:rsidRPr="00AD7E78" w:rsidRDefault="00D72818" w:rsidP="0071396D">
            <w:pPr>
              <w:pStyle w:val="BodyText"/>
              <w:spacing w:line="240" w:lineRule="auto"/>
            </w:pPr>
            <w:r w:rsidRPr="009E4786">
              <w:rPr>
                <w:sz w:val="20"/>
              </w:rPr>
              <w:t xml:space="preserve">The government ensures that there are clear, consistent policies (including nutrition standards) implemented in schools and early childhood education </w:t>
            </w:r>
            <w:r w:rsidR="00937DF5">
              <w:rPr>
                <w:sz w:val="20"/>
              </w:rPr>
              <w:t xml:space="preserve">and care </w:t>
            </w:r>
            <w:r w:rsidRPr="009E4786">
              <w:rPr>
                <w:sz w:val="20"/>
              </w:rPr>
              <w:t>services for food service activities (canteens, food at events, fundraising, promotions, vending machines etc.) to provide and promote healthy food choices</w:t>
            </w:r>
          </w:p>
        </w:tc>
      </w:tr>
      <w:tr w:rsidR="00B80EA4" w:rsidRPr="00AD7E78" w14:paraId="6D82E048" w14:textId="77777777" w:rsidTr="0024259F">
        <w:trPr>
          <w:trHeight w:val="791"/>
        </w:trPr>
        <w:tc>
          <w:tcPr>
            <w:tcW w:w="678" w:type="pct"/>
            <w:shd w:val="clear" w:color="auto" w:fill="D9D9D9" w:themeFill="background1" w:themeFillShade="D9"/>
          </w:tcPr>
          <w:p w14:paraId="6D34F64C" w14:textId="77777777" w:rsidR="00B80EA4" w:rsidRPr="00BC1662" w:rsidRDefault="00B80EA4" w:rsidP="00DD481A">
            <w:pPr>
              <w:pStyle w:val="Tableheadingbold"/>
              <w:spacing w:before="0" w:after="0"/>
            </w:pPr>
            <w:r w:rsidRPr="00BC1662">
              <w:t>Definitions and scope</w:t>
            </w:r>
          </w:p>
          <w:p w14:paraId="23D9C569" w14:textId="77777777"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74771419" w14:textId="77777777" w:rsidR="00937DF5" w:rsidRDefault="00937DF5" w:rsidP="0087248C">
            <w:pPr>
              <w:pStyle w:val="Tablebullet"/>
            </w:pPr>
            <w:r w:rsidRPr="00937DF5">
              <w:t>E</w:t>
            </w:r>
            <w:r w:rsidRPr="00B80EA4">
              <w:t xml:space="preserve">arly childhood education </w:t>
            </w:r>
            <w:r>
              <w:t xml:space="preserve">and care </w:t>
            </w:r>
            <w:r w:rsidRPr="00B80EA4">
              <w:t>services</w:t>
            </w:r>
            <w:r>
              <w:t xml:space="preserve"> (0-5 years)</w:t>
            </w:r>
            <w:r w:rsidRPr="00B80EA4">
              <w:t xml:space="preserve">: includes </w:t>
            </w:r>
            <w:r>
              <w:t>all</w:t>
            </w:r>
            <w:r w:rsidRPr="00B80EA4">
              <w:t xml:space="preserve"> early childhood services which may be regulated and required to operate under the National Quality Framework  </w:t>
            </w:r>
          </w:p>
          <w:p w14:paraId="174B03D0" w14:textId="77777777" w:rsidR="00D76328" w:rsidRPr="00551A75" w:rsidRDefault="00D76328" w:rsidP="002F2BE7">
            <w:pPr>
              <w:pStyle w:val="Tablebullet"/>
            </w:pPr>
            <w:r>
              <w:t xml:space="preserve">Schools include </w:t>
            </w:r>
            <w:r w:rsidR="00ED12F2">
              <w:t xml:space="preserve">government and non-government </w:t>
            </w:r>
            <w:r>
              <w:t>primary and secondary</w:t>
            </w:r>
            <w:r w:rsidR="00CE2065">
              <w:t xml:space="preserve"> schools (up to year 12)</w:t>
            </w:r>
          </w:p>
          <w:p w14:paraId="33DDF870" w14:textId="77777777" w:rsidR="00CE2065" w:rsidRPr="00CE2065" w:rsidRDefault="00CE2065" w:rsidP="002F2BE7">
            <w:pPr>
              <w:pStyle w:val="Tablebullet"/>
            </w:pPr>
            <w:r>
              <w:t>Includes policies and nutrition standards to provide and promote healthy food choices or to limit or restrict the provision or promotion of unhealthy food choices</w:t>
            </w:r>
          </w:p>
          <w:p w14:paraId="6590AB2A" w14:textId="77777777" w:rsidR="003830EA" w:rsidRPr="00DD481A" w:rsidRDefault="00B80EA4" w:rsidP="002F2BE7">
            <w:pPr>
              <w:pStyle w:val="Tablebullet"/>
            </w:pPr>
            <w:r w:rsidRPr="00B80EA4">
              <w:t>Includes policies that relate to school breakfast programs, where the program is partly or fully funded, managed or overseen by the government</w:t>
            </w:r>
          </w:p>
          <w:p w14:paraId="7A035939" w14:textId="556F7942" w:rsidR="003830EA" w:rsidRPr="00DD481A" w:rsidRDefault="003830EA" w:rsidP="002F2BE7">
            <w:pPr>
              <w:pStyle w:val="Tablebullet"/>
            </w:pPr>
            <w:r>
              <w:t>Excludes t</w:t>
            </w:r>
            <w:r w:rsidRPr="00B80EA4">
              <w:t xml:space="preserve">raining, resources and systems that support the implementation of these policies </w:t>
            </w:r>
            <w:r>
              <w:t xml:space="preserve">(see </w:t>
            </w:r>
            <w:r w:rsidRPr="00B80EA4">
              <w:t>PROV3</w:t>
            </w:r>
            <w:r>
              <w:t>)</w:t>
            </w:r>
          </w:p>
        </w:tc>
      </w:tr>
      <w:tr w:rsidR="00B80EA4" w:rsidRPr="00AD7E78" w14:paraId="219DCE25" w14:textId="77777777" w:rsidTr="0024259F">
        <w:trPr>
          <w:trHeight w:val="791"/>
        </w:trPr>
        <w:tc>
          <w:tcPr>
            <w:tcW w:w="678" w:type="pct"/>
            <w:shd w:val="clear" w:color="auto" w:fill="D9D9D9" w:themeFill="background1" w:themeFillShade="D9"/>
          </w:tcPr>
          <w:p w14:paraId="50E31EAB"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341C7158" w14:textId="77777777" w:rsidR="006A70C0" w:rsidRPr="00ED43F2" w:rsidRDefault="006A70C0" w:rsidP="00ED43F2">
            <w:pPr>
              <w:pStyle w:val="Tablebullet"/>
            </w:pPr>
            <w:r w:rsidRPr="00ED43F2">
              <w:t>Australia: Six states and territories have implemented mandatory standards, which are either based on the national voluntary guidelines or nutrient and food criteria defined by the state. All of these states and territories identify 'red category' foods, which are either completely banned in schools or heavily restricted (e.g. offered no more than one or two times per term). The New South Wales (NSW) policy for school canteens provides guidelines on foods that should and should not be made available by categorizing foods as red, orange, or green. Red foods, high in saturated fats, sugars, or sodium should not be available and include deep fried foods, large portions of cake, and all sugar-sweetened beverages. Foods provided in school canteens should be at least 50% green foods to ensure that canteens do not increase the number of “amber” foods.</w:t>
            </w:r>
          </w:p>
          <w:p w14:paraId="42351409" w14:textId="77777777" w:rsidR="006A70C0" w:rsidRPr="00ED43F2" w:rsidRDefault="006A70C0" w:rsidP="00ED43F2">
            <w:pPr>
              <w:pStyle w:val="Tablebullet"/>
            </w:pPr>
            <w:r w:rsidRPr="00ED43F2">
              <w:t>UK: Mandatory nutritional standards for all food served in schools, including breakfasts, snacks, lunches, and tuck shops. These standards apply to all state schools and restrict foods high in fat, salt and sugar, as well as low quality reformed or reconstituted foods.</w:t>
            </w:r>
          </w:p>
          <w:p w14:paraId="094E79A9" w14:textId="308BCEC4" w:rsidR="006A70C0" w:rsidRPr="00ED43F2" w:rsidRDefault="006A70C0" w:rsidP="00ED43F2">
            <w:pPr>
              <w:pStyle w:val="Tablebullet"/>
            </w:pPr>
            <w:r w:rsidRPr="00ED43F2">
              <w:t>Mauritius: In 2009, a regulation was passed banning soft drinks, including diet soft drinks, and unhealthy snacks from canteens of pre-elementary, elementary and secondary schools</w:t>
            </w:r>
            <w:r w:rsidR="005A7C40">
              <w:t>.</w:t>
            </w:r>
          </w:p>
          <w:p w14:paraId="229DFA73" w14:textId="77777777" w:rsidR="003830EA" w:rsidRPr="00B80EA4" w:rsidRDefault="006A70C0" w:rsidP="00ED43F2">
            <w:pPr>
              <w:pStyle w:val="Tablebullet"/>
            </w:pPr>
            <w:r w:rsidRPr="00ED43F2">
              <w:t>Brazil: The national school feeding programme places great emphasis on the availability of fresh, traditional and minimally processed foods. It mandates a weekly minimum of fruits and vegetables regulates sodium content and restricts the availability of sweets in school meals. A school food procurement law, approved in 2001, limits the amount of processed foods purchased by schools to 30%, and bans the procurement of drinks with low nutritional value, such as sugary drinks. The law requires schools to buy locally grown or manufactured products, supporting small farmers and stimulating the local economy.</w:t>
            </w:r>
          </w:p>
        </w:tc>
      </w:tr>
      <w:tr w:rsidR="00B80EA4" w:rsidRPr="00AD7E78" w14:paraId="1A538B88" w14:textId="77777777" w:rsidTr="0024259F">
        <w:trPr>
          <w:trHeight w:val="791"/>
        </w:trPr>
        <w:tc>
          <w:tcPr>
            <w:tcW w:w="678" w:type="pct"/>
            <w:shd w:val="clear" w:color="auto" w:fill="auto"/>
          </w:tcPr>
          <w:p w14:paraId="3DFA160B" w14:textId="77777777" w:rsidR="00B80EA4" w:rsidRPr="00B80EA4" w:rsidRDefault="00B80EA4" w:rsidP="00DD481A">
            <w:pPr>
              <w:pStyle w:val="Tableheadingbold"/>
              <w:spacing w:before="0" w:after="0"/>
            </w:pPr>
            <w:r w:rsidRPr="00BC1662">
              <w:lastRenderedPageBreak/>
              <w:t>Context</w:t>
            </w:r>
          </w:p>
        </w:tc>
        <w:tc>
          <w:tcPr>
            <w:tcW w:w="4322" w:type="pct"/>
            <w:shd w:val="clear" w:color="auto" w:fill="auto"/>
          </w:tcPr>
          <w:p w14:paraId="3E2C6B1A" w14:textId="77777777" w:rsidR="00643927" w:rsidRPr="00A04DCB" w:rsidRDefault="00643927" w:rsidP="00960FD8">
            <w:pPr>
              <w:pStyle w:val="Heading4"/>
              <w:outlineLvl w:val="3"/>
            </w:pPr>
            <w:r w:rsidRPr="00A04DCB">
              <w:t xml:space="preserve">Early childhood education </w:t>
            </w:r>
            <w:r w:rsidR="00937DF5">
              <w:t xml:space="preserve">and care </w:t>
            </w:r>
            <w:r w:rsidRPr="00A04DCB">
              <w:t>service regulation</w:t>
            </w:r>
          </w:p>
          <w:p w14:paraId="4915ACBF" w14:textId="77777777" w:rsidR="00253409" w:rsidRDefault="00AA6EAA" w:rsidP="00B16C42">
            <w:pPr>
              <w:pStyle w:val="Tablebody"/>
            </w:pPr>
            <w:r w:rsidRPr="00A04DCB">
              <w:t xml:space="preserve">In </w:t>
            </w:r>
            <w:r w:rsidRPr="00B16C42">
              <w:t>Australia</w:t>
            </w:r>
            <w:r w:rsidRPr="00A04DCB">
              <w:t xml:space="preserve">, </w:t>
            </w:r>
            <w:r>
              <w:t>early childhood education and care</w:t>
            </w:r>
            <w:r w:rsidRPr="00A04DCB">
              <w:t xml:space="preserve"> services are offered by government, community and private providers. They may be stand-alone services, or provided in school or </w:t>
            </w:r>
            <w:r>
              <w:t xml:space="preserve">early </w:t>
            </w:r>
            <w:r w:rsidRPr="00A04DCB">
              <w:t>child</w:t>
            </w:r>
            <w:r>
              <w:t>hood</w:t>
            </w:r>
            <w:r w:rsidRPr="00A04DCB">
              <w:t xml:space="preserve"> care settings. </w:t>
            </w:r>
            <w:r>
              <w:t>Early childhood</w:t>
            </w:r>
            <w:r w:rsidRPr="00A04DCB">
              <w:t xml:space="preserve"> education</w:t>
            </w:r>
            <w:r>
              <w:t xml:space="preserve"> and care</w:t>
            </w:r>
            <w:r w:rsidRPr="00A04DCB">
              <w:t xml:space="preserve"> is the responsibility of the </w:t>
            </w:r>
            <w:r>
              <w:t>S</w:t>
            </w:r>
            <w:r w:rsidRPr="00A04DCB">
              <w:t xml:space="preserve">tates and </w:t>
            </w:r>
            <w:r>
              <w:t>T</w:t>
            </w:r>
            <w:r w:rsidRPr="00A04DCB">
              <w:t xml:space="preserve">erritories (the </w:t>
            </w:r>
            <w:r>
              <w:t>Federal</w:t>
            </w:r>
            <w:r w:rsidRPr="00A04DCB">
              <w:t xml:space="preserve"> Government contributes additional funding to Indigenous preschool services)</w:t>
            </w:r>
            <w:r>
              <w:t xml:space="preserve">. </w:t>
            </w:r>
            <w:r w:rsidR="00ED63D5">
              <w:t>A National Quality Framework was agreed by the Council of Australian Governments (COAG) and includes National Law and Regulations that apply in all States and Territories. </w:t>
            </w:r>
            <w:r w:rsidR="00ED63D5" w:rsidRPr="00394EBA">
              <w:t xml:space="preserve"> </w:t>
            </w:r>
            <w:hyperlink r:id="rId39" w:tgtFrame="_blank" w:history="1">
              <w:r w:rsidR="00ED63D5" w:rsidRPr="00394EBA">
                <w:t>National Quality Standard</w:t>
              </w:r>
            </w:hyperlink>
            <w:r w:rsidR="00ED63D5">
              <w:t>s</w:t>
            </w:r>
            <w:r w:rsidR="00ED63D5" w:rsidRPr="00394EBA">
              <w:t xml:space="preserve"> </w:t>
            </w:r>
            <w:r w:rsidR="00ED63D5">
              <w:t xml:space="preserve">are </w:t>
            </w:r>
            <w:r w:rsidR="00ED63D5" w:rsidRPr="00394EBA">
              <w:t xml:space="preserve">a key element </w:t>
            </w:r>
            <w:r w:rsidR="00ED63D5">
              <w:t xml:space="preserve">of </w:t>
            </w:r>
            <w:r w:rsidR="00ED63D5" w:rsidRPr="00394EBA">
              <w:t>the Regulations</w:t>
            </w:r>
            <w:r w:rsidR="00ED63D5">
              <w:t xml:space="preserve"> and </w:t>
            </w:r>
            <w:r w:rsidR="00ED63D5" w:rsidRPr="00A04DCB">
              <w:t>apply to most long day care, family day care, preschool/</w:t>
            </w:r>
            <w:r w:rsidR="00ED63D5">
              <w:t xml:space="preserve"> </w:t>
            </w:r>
            <w:r w:rsidR="00ED63D5" w:rsidRPr="00A04DCB">
              <w:t>kindergarten and outside schools hours care services</w:t>
            </w:r>
            <w:r w:rsidR="00ED63D5">
              <w:t>.</w:t>
            </w:r>
            <w:r w:rsidR="001447C3">
              <w:t xml:space="preserve"> The administration of the National Quality Framework is guided by </w:t>
            </w:r>
            <w:r w:rsidR="00ED63D5" w:rsidRPr="00A04DCB">
              <w:t>the Australian Children’s Education and Care Quality Authority</w:t>
            </w:r>
            <w:r w:rsidR="00ED63D5">
              <w:t xml:space="preserve"> (ACEQUA) and each State and Territory is a regulatory authority </w:t>
            </w:r>
            <w:r w:rsidR="00ED63D5" w:rsidRPr="00394EBA">
              <w:t>with monitoring</w:t>
            </w:r>
            <w:r w:rsidR="00ED63D5">
              <w:t>,</w:t>
            </w:r>
            <w:r w:rsidR="00ED63D5" w:rsidRPr="00394EBA">
              <w:t xml:space="preserve"> compliance and quality assessment roles, usually undertaken by the department of education</w:t>
            </w:r>
            <w:r w:rsidR="00ED63D5" w:rsidRPr="004E6E1D">
              <w:rPr>
                <w:i/>
              </w:rPr>
              <w:t xml:space="preserve"> </w:t>
            </w:r>
            <w:r w:rsidR="00ED63D5">
              <w:t>(</w:t>
            </w:r>
            <w:hyperlink r:id="rId40" w:history="1">
              <w:r w:rsidR="00ED63D5" w:rsidRPr="00DB138D">
                <w:rPr>
                  <w:rStyle w:val="Hyperlink"/>
                </w:rPr>
                <w:t>ref</w:t>
              </w:r>
            </w:hyperlink>
            <w:r w:rsidR="00ED63D5">
              <w:t>)</w:t>
            </w:r>
            <w:r w:rsidR="00ED63D5" w:rsidRPr="00A04DCB">
              <w:t xml:space="preserve">. </w:t>
            </w:r>
          </w:p>
          <w:p w14:paraId="5F90EF3B" w14:textId="77777777" w:rsidR="00253409" w:rsidRDefault="00253409" w:rsidP="00B16C42">
            <w:pPr>
              <w:pStyle w:val="Tablebody"/>
            </w:pPr>
            <w:r>
              <w:t xml:space="preserve">For more information about the national regulations and </w:t>
            </w:r>
            <w:r w:rsidRPr="00B16C42">
              <w:t>National</w:t>
            </w:r>
            <w:r>
              <w:t xml:space="preserve"> Quality Standards see the Australi</w:t>
            </w:r>
            <w:r w:rsidR="00B16C42">
              <w:t>an Federal Government summary.</w:t>
            </w:r>
          </w:p>
          <w:p w14:paraId="56368E16" w14:textId="77777777" w:rsidR="00B16C42" w:rsidRPr="00253409" w:rsidRDefault="00B16C42" w:rsidP="00B16C42">
            <w:pPr>
              <w:pStyle w:val="Tablebody"/>
            </w:pPr>
          </w:p>
          <w:p w14:paraId="05F5D22A" w14:textId="77777777" w:rsidR="00D76328" w:rsidRPr="00960FD8" w:rsidRDefault="00D76328" w:rsidP="00960FD8">
            <w:pPr>
              <w:pStyle w:val="Heading4"/>
              <w:outlineLvl w:val="3"/>
            </w:pPr>
            <w:r w:rsidRPr="00960FD8">
              <w:t>Government and non-government schools</w:t>
            </w:r>
          </w:p>
          <w:p w14:paraId="428C4583" w14:textId="77777777" w:rsidR="009E4786" w:rsidRPr="00B80EA4" w:rsidRDefault="00A1619C" w:rsidP="00B16C42">
            <w:pPr>
              <w:pStyle w:val="Tablebody"/>
            </w:pPr>
            <w:r w:rsidRPr="00A04DCB">
              <w:t>The operation of g</w:t>
            </w:r>
            <w:r w:rsidR="00D76328" w:rsidRPr="00A04DCB">
              <w:t xml:space="preserve">overnment schools </w:t>
            </w:r>
            <w:r w:rsidRPr="00A04DCB">
              <w:t>is the</w:t>
            </w:r>
            <w:r w:rsidR="00D76328" w:rsidRPr="00A04DCB">
              <w:t xml:space="preserve"> responsibility of the relevant </w:t>
            </w:r>
            <w:r w:rsidR="00BD10CC" w:rsidRPr="00A04DCB">
              <w:t>State/T</w:t>
            </w:r>
            <w:r w:rsidR="00D76328" w:rsidRPr="00A04DCB">
              <w:t>erritory</w:t>
            </w:r>
            <w:r w:rsidRPr="00A04DCB">
              <w:t xml:space="preserve"> Education</w:t>
            </w:r>
            <w:r w:rsidR="00D76328" w:rsidRPr="00A04DCB">
              <w:t xml:space="preserve"> Minister, while non-government schools (i.e. Catholic and Independent schools) are established and o</w:t>
            </w:r>
            <w:r w:rsidR="00BD10CC" w:rsidRPr="00A04DCB">
              <w:t>perate under conditions set by State/T</w:t>
            </w:r>
            <w:r w:rsidR="00D76328" w:rsidRPr="00A04DCB">
              <w:t xml:space="preserve">erritory government registration authorities. </w:t>
            </w:r>
          </w:p>
        </w:tc>
      </w:tr>
      <w:tr w:rsidR="00B80EA4" w:rsidRPr="00AD7E78" w14:paraId="121E4CE8" w14:textId="77777777" w:rsidTr="0024259F">
        <w:trPr>
          <w:trHeight w:val="791"/>
        </w:trPr>
        <w:tc>
          <w:tcPr>
            <w:tcW w:w="678" w:type="pct"/>
            <w:shd w:val="clear" w:color="auto" w:fill="auto"/>
          </w:tcPr>
          <w:p w14:paraId="121CAB30" w14:textId="77777777" w:rsidR="00B80EA4" w:rsidRPr="00B80EA4" w:rsidRDefault="00DD481A" w:rsidP="00DD481A">
            <w:pPr>
              <w:pStyle w:val="Tableheadingbold"/>
              <w:spacing w:before="0" w:after="0"/>
            </w:pPr>
            <w:r>
              <w:t>Policy details</w:t>
            </w:r>
          </w:p>
        </w:tc>
        <w:tc>
          <w:tcPr>
            <w:tcW w:w="4322" w:type="pct"/>
            <w:shd w:val="clear" w:color="auto" w:fill="auto"/>
          </w:tcPr>
          <w:p w14:paraId="70E00E8D" w14:textId="5E6B7276" w:rsidR="00574C17" w:rsidRPr="00417012" w:rsidRDefault="00574C17" w:rsidP="00BD4591">
            <w:pPr>
              <w:pStyle w:val="Heading5"/>
              <w:spacing w:before="0"/>
              <w:outlineLvl w:val="4"/>
            </w:pPr>
            <w:r w:rsidRPr="00417012">
              <w:t xml:space="preserve">ACT </w:t>
            </w:r>
            <w:r w:rsidR="007A7979">
              <w:t xml:space="preserve">Public School </w:t>
            </w:r>
            <w:r w:rsidRPr="00417012">
              <w:t>Food and Drink Policy</w:t>
            </w:r>
            <w:r w:rsidR="005B103C">
              <w:t xml:space="preserve"> </w:t>
            </w:r>
            <w:r w:rsidR="00DC72D4">
              <w:fldChar w:fldCharType="begin"/>
            </w:r>
            <w:r w:rsidR="00A71D0D">
              <w:instrText xml:space="preserve"> ADDIN EN.CITE &lt;EndNote&gt;&lt;Cite&gt;&lt;Author&gt;Education and Training Directorate&lt;/Author&gt;&lt;Year&gt;2015&lt;/Year&gt;&lt;RecNum&gt;101&lt;/RecNum&gt;&lt;DisplayText&gt;(6)&lt;/DisplayText&gt;&lt;record&gt;&lt;rec-number&gt;101&lt;/rec-number&gt;&lt;foreign-keys&gt;&lt;key app="EN" db-id="9p0dvps0rztfs1edrptvze019a505sfvfxvr" timestamp="1453696496"&gt;101&lt;/key&gt;&lt;/foreign-keys&gt;&lt;ref-type name="Report"&gt;27&lt;/ref-type&gt;&lt;contributors&gt;&lt;authors&gt;&lt;author&gt;Education and Training Directorate,&lt;/author&gt;&lt;/authors&gt;&lt;/contributors&gt;&lt;titles&gt;&lt;title&gt;ACT public school food and drink policy&lt;/title&gt;&lt;/titles&gt;&lt;dates&gt;&lt;year&gt;2015&lt;/year&gt;&lt;/dates&gt;&lt;pub-location&gt;Canberra&lt;/pub-location&gt;&lt;publisher&gt;ACT Government&lt;/publisher&gt;&lt;urls&gt;&lt;related-urls&gt;&lt;url&gt;http://www.det.act.gov.au/teaching_and_learning/food-and-drink-guidelines&lt;/url&gt;&lt;/related-urls&gt;&lt;/urls&gt;&lt;access-date&gt;2015 Dec 16&lt;/access-date&gt;&lt;/record&gt;&lt;/Cite&gt;&lt;/EndNote&gt;</w:instrText>
            </w:r>
            <w:r w:rsidR="00DC72D4">
              <w:fldChar w:fldCharType="separate"/>
            </w:r>
            <w:r w:rsidR="00A71D0D">
              <w:rPr>
                <w:noProof/>
              </w:rPr>
              <w:t>(6)</w:t>
            </w:r>
            <w:r w:rsidR="00DC72D4">
              <w:fldChar w:fldCharType="end"/>
            </w:r>
          </w:p>
          <w:p w14:paraId="5E9B2750" w14:textId="44762F9D" w:rsidR="00CF210D" w:rsidRPr="00CD706F" w:rsidRDefault="00AB4472" w:rsidP="00410941">
            <w:pPr>
              <w:pStyle w:val="Tablebody"/>
              <w:rPr>
                <w:b/>
              </w:rPr>
            </w:pPr>
            <w:r w:rsidRPr="00B751B2">
              <w:t xml:space="preserve">The </w:t>
            </w:r>
            <w:r w:rsidRPr="00B06239">
              <w:rPr>
                <w:i/>
                <w:iCs/>
              </w:rPr>
              <w:t>ACT Public S</w:t>
            </w:r>
            <w:r w:rsidR="007A7979" w:rsidRPr="00B06239">
              <w:rPr>
                <w:i/>
                <w:iCs/>
              </w:rPr>
              <w:t>chool Food and Drink Policy</w:t>
            </w:r>
            <w:r w:rsidRPr="00B751B2">
              <w:t xml:space="preserve"> </w:t>
            </w:r>
            <w:r w:rsidR="00CF210D" w:rsidRPr="00B751B2">
              <w:t>introduced</w:t>
            </w:r>
            <w:r w:rsidR="00A30A21" w:rsidRPr="00B751B2">
              <w:t xml:space="preserve"> by the ACT Education Directorate</w:t>
            </w:r>
            <w:r w:rsidR="00CF210D" w:rsidRPr="00B751B2">
              <w:t xml:space="preserve"> in February 2015 is a mandatory policy for all ACT Government primary and secondary schools. </w:t>
            </w:r>
            <w:r w:rsidR="00410941">
              <w:t>In independent and Catholic schools, i</w:t>
            </w:r>
            <w:r w:rsidR="00CF210D" w:rsidRPr="00BB27F6">
              <w:t>t is not mandatory but highly recommended.</w:t>
            </w:r>
          </w:p>
          <w:p w14:paraId="01401E14" w14:textId="77777777" w:rsidR="00CD706F" w:rsidRPr="00CD706F" w:rsidRDefault="00CD706F" w:rsidP="00410941">
            <w:pPr>
              <w:pStyle w:val="Tablebullet"/>
            </w:pPr>
            <w:r>
              <w:t xml:space="preserve">An </w:t>
            </w:r>
            <w:r>
              <w:rPr>
                <w:i/>
              </w:rPr>
              <w:t xml:space="preserve">ACT Public School Food and Drink Policy </w:t>
            </w:r>
            <w:r>
              <w:t>Implementation Group was established to oversee the drafting and consultation on the Policy, and oversees implementation of the Policy. The Implementation Group comprises senior officers from the Education and Health Directorates. The Healthy Weight Initiative Steering Committee and the Healthy Schools Steering Group both work to ensure an integrated approach to improving children’s settings to address overweight and obesity.</w:t>
            </w:r>
          </w:p>
          <w:p w14:paraId="13CE9BF7" w14:textId="77777777" w:rsidR="00AB4472" w:rsidRPr="00CC257D" w:rsidRDefault="00AB4472" w:rsidP="00410941">
            <w:pPr>
              <w:pStyle w:val="Tablebullet"/>
              <w:rPr>
                <w:b/>
                <w:bCs/>
              </w:rPr>
            </w:pPr>
            <w:r w:rsidRPr="001B5550">
              <w:t xml:space="preserve">The policy replaces the </w:t>
            </w:r>
            <w:r w:rsidRPr="005B103C">
              <w:rPr>
                <w:iCs/>
              </w:rPr>
              <w:t xml:space="preserve">School Canteens Policy 2012 </w:t>
            </w:r>
            <w:r w:rsidRPr="005B103C">
              <w:t xml:space="preserve">and requires schools to apply the </w:t>
            </w:r>
            <w:r w:rsidRPr="005B103C">
              <w:rPr>
                <w:iCs/>
              </w:rPr>
              <w:t xml:space="preserve">National Healthy School Canteen Guidelines </w:t>
            </w:r>
            <w:r w:rsidRPr="005B103C">
              <w:t>traffic light system</w:t>
            </w:r>
            <w:r w:rsidR="00B06239">
              <w:t>.</w:t>
            </w:r>
          </w:p>
          <w:p w14:paraId="78421D22" w14:textId="77777777" w:rsidR="00CF210D" w:rsidRPr="00CF210D" w:rsidRDefault="00CF210D" w:rsidP="00410941">
            <w:pPr>
              <w:pStyle w:val="Tablebullet"/>
              <w:rPr>
                <w:b/>
                <w:bCs/>
              </w:rPr>
            </w:pPr>
            <w:r w:rsidRPr="007031E9">
              <w:t xml:space="preserve">The policy applies to all food services activities within a school setting including </w:t>
            </w:r>
            <w:r w:rsidRPr="00CF210D">
              <w:t>the sale of food and drinks in school canteens and to all ACT public school activities and events</w:t>
            </w:r>
            <w:r>
              <w:t xml:space="preserve"> with the exception </w:t>
            </w:r>
            <w:r w:rsidRPr="00CF210D">
              <w:t>of f</w:t>
            </w:r>
            <w:r w:rsidRPr="00CF210D">
              <w:rPr>
                <w:bCs/>
              </w:rPr>
              <w:t>ood and drinks sold at occasional fetes, fundraisers and school events no more than twice per term, although</w:t>
            </w:r>
            <w:r>
              <w:rPr>
                <w:bCs/>
              </w:rPr>
              <w:t xml:space="preserve"> the policy encourages</w:t>
            </w:r>
            <w:r w:rsidRPr="00CF210D">
              <w:rPr>
                <w:bCs/>
              </w:rPr>
              <w:t xml:space="preserve"> healthier alternatives </w:t>
            </w:r>
          </w:p>
          <w:p w14:paraId="1B6494DB" w14:textId="2562A63C" w:rsidR="005459E0" w:rsidRDefault="005459E0" w:rsidP="00410941">
            <w:pPr>
              <w:pStyle w:val="Tablebullet"/>
            </w:pPr>
            <w:r>
              <w:t>Following a menu assessment, the school is provided with a breakdown of menu items and advice to align food and drink for sale with t</w:t>
            </w:r>
            <w:r w:rsidR="00D47559">
              <w:t>he traffic light system. School</w:t>
            </w:r>
            <w:r>
              <w:t xml:space="preserve"> canteens have 30 days to remove or improve menu items to ensure compliance with the policy.</w:t>
            </w:r>
          </w:p>
          <w:p w14:paraId="7CAF5C36" w14:textId="77777777" w:rsidR="00410941" w:rsidRPr="00410941" w:rsidRDefault="00410941" w:rsidP="00410941">
            <w:pPr>
              <w:pStyle w:val="Tablebullet"/>
              <w:rPr>
                <w:b/>
                <w:bCs/>
              </w:rPr>
            </w:pPr>
            <w:r>
              <w:rPr>
                <w:iCs/>
              </w:rPr>
              <w:t>Exemptions to the policy include f</w:t>
            </w:r>
            <w:r>
              <w:rPr>
                <w:bCs/>
                <w:iCs/>
              </w:rPr>
              <w:t>ood a</w:t>
            </w:r>
            <w:r>
              <w:rPr>
                <w:bCs/>
              </w:rPr>
              <w:t>nd drinks sold at occasional fetes,</w:t>
            </w:r>
            <w:r>
              <w:rPr>
                <w:b/>
                <w:bCs/>
              </w:rPr>
              <w:t xml:space="preserve"> </w:t>
            </w:r>
            <w:r>
              <w:rPr>
                <w:bCs/>
              </w:rPr>
              <w:t xml:space="preserve">fundraisers and school events (no more than twice per term) and </w:t>
            </w:r>
            <w:r>
              <w:t xml:space="preserve">curriculum-related cooking and food-technology courses. Schools are strongly encouraged to consider the </w:t>
            </w:r>
            <w:r>
              <w:rPr>
                <w:i/>
              </w:rPr>
              <w:t>National Healthy School Canteen Guidelines</w:t>
            </w:r>
            <w:r>
              <w:t xml:space="preserve"> when conducting these activities, however.</w:t>
            </w:r>
          </w:p>
          <w:p w14:paraId="6E718ED5" w14:textId="1086BC5F" w:rsidR="00CF210D" w:rsidRPr="00CF210D" w:rsidRDefault="00CF210D" w:rsidP="00410941">
            <w:pPr>
              <w:pStyle w:val="Tablebullet"/>
            </w:pPr>
            <w:r w:rsidRPr="00CF210D">
              <w:t xml:space="preserve">There is a total ban on the sale of sugary drinks </w:t>
            </w:r>
            <w:r w:rsidR="00C35DB2">
              <w:t xml:space="preserve">and vending machines </w:t>
            </w:r>
            <w:r w:rsidRPr="00CF210D">
              <w:t>in ACT public school canteens</w:t>
            </w:r>
            <w:r w:rsidR="00850D0C">
              <w:t>. Vending machines ha</w:t>
            </w:r>
            <w:r w:rsidR="00A72F1A">
              <w:t>ve</w:t>
            </w:r>
            <w:r w:rsidR="00850D0C">
              <w:t xml:space="preserve"> been removed from ACT public schools. </w:t>
            </w:r>
          </w:p>
          <w:p w14:paraId="15816E1A" w14:textId="77777777" w:rsidR="00CF210D" w:rsidRPr="00CF210D" w:rsidRDefault="00CF210D" w:rsidP="00410941">
            <w:pPr>
              <w:pStyle w:val="Tablebullet"/>
            </w:pPr>
            <w:r w:rsidRPr="00CF210D">
              <w:t>Red category food and drink items are not used as rewards or incentives for student learning</w:t>
            </w:r>
          </w:p>
          <w:p w14:paraId="2169A481" w14:textId="77777777" w:rsidR="005704EC" w:rsidRPr="003D77D3" w:rsidRDefault="00CF210D" w:rsidP="00410941">
            <w:pPr>
              <w:pStyle w:val="Tablebullet"/>
            </w:pPr>
            <w:r w:rsidRPr="00CF210D">
              <w:t>Staff in ACT public schools</w:t>
            </w:r>
            <w:r>
              <w:t xml:space="preserve"> are encouraged to support the p</w:t>
            </w:r>
            <w:r w:rsidRPr="00CF210D">
              <w:t>olicy by not consuming</w:t>
            </w:r>
            <w:r>
              <w:t xml:space="preserve"> red</w:t>
            </w:r>
            <w:r w:rsidRPr="00CF210D">
              <w:t xml:space="preserve"> category foods</w:t>
            </w:r>
            <w:r>
              <w:t xml:space="preserve"> and drinks in view of students</w:t>
            </w:r>
          </w:p>
          <w:p w14:paraId="6CD8A028" w14:textId="77777777" w:rsidR="00C72A78" w:rsidRPr="00C72A78" w:rsidRDefault="00C72A78" w:rsidP="00C72A78">
            <w:pPr>
              <w:pStyle w:val="Tablebullet"/>
            </w:pPr>
            <w:r>
              <w:t>ACT Health provide</w:t>
            </w:r>
            <w:r w:rsidR="000F16CD">
              <w:t>s</w:t>
            </w:r>
            <w:r>
              <w:t xml:space="preserve"> a free service, Fresh Tastes, to primary schools to improve children’s knowledge, access and consumption of healthy food and drinks and support implementation of relevant policies (e.g. </w:t>
            </w:r>
            <w:r w:rsidRPr="00C72A78">
              <w:rPr>
                <w:i/>
              </w:rPr>
              <w:t>ACT Public</w:t>
            </w:r>
            <w:r>
              <w:t xml:space="preserve"> </w:t>
            </w:r>
            <w:r>
              <w:rPr>
                <w:i/>
              </w:rPr>
              <w:t xml:space="preserve">School Food and Drink Policy). </w:t>
            </w:r>
            <w:r w:rsidRPr="00C72A78">
              <w:t xml:space="preserve"> </w:t>
            </w:r>
          </w:p>
          <w:p w14:paraId="4D8520AE" w14:textId="77777777" w:rsidR="00CF210D" w:rsidRPr="00A30A21" w:rsidRDefault="00CF210D" w:rsidP="00A30A21">
            <w:pPr>
              <w:pStyle w:val="Heading5"/>
              <w:outlineLvl w:val="4"/>
            </w:pPr>
            <w:r w:rsidRPr="00A30A21">
              <w:t>Compliance monitoring</w:t>
            </w:r>
          </w:p>
          <w:p w14:paraId="0743A0AF" w14:textId="308FE753" w:rsidR="00B16C42" w:rsidRPr="00B16C42" w:rsidRDefault="00A30A21" w:rsidP="00B16C42">
            <w:pPr>
              <w:pStyle w:val="Tablebody"/>
              <w:rPr>
                <w:rFonts w:ascii="Calibri" w:hAnsi="Calibri" w:cs="Calibri"/>
                <w:i/>
                <w:iCs/>
                <w:color w:val="000000"/>
              </w:rPr>
            </w:pPr>
            <w:r>
              <w:lastRenderedPageBreak/>
              <w:t xml:space="preserve">The policy stipulates that all public school principals need to establish an </w:t>
            </w:r>
            <w:r w:rsidR="00CF210D">
              <w:t>ACT Government licence agreement with any canteen operating on schoo</w:t>
            </w:r>
            <w:r>
              <w:t xml:space="preserve">l premises by the end of 2015 to ensure compliance with standard food regulations and the policy.  </w:t>
            </w:r>
            <w:r w:rsidR="00CF210D" w:rsidRPr="00CF210D">
              <w:rPr>
                <w:rFonts w:ascii="Calibri" w:hAnsi="Calibri" w:cs="Calibri"/>
                <w:color w:val="000000"/>
              </w:rPr>
              <w:t>School cantee</w:t>
            </w:r>
            <w:r w:rsidR="00CF210D" w:rsidRPr="005704EC">
              <w:rPr>
                <w:rFonts w:ascii="Calibri" w:hAnsi="Calibri" w:cs="Calibri"/>
                <w:color w:val="000000"/>
              </w:rPr>
              <w:t xml:space="preserve">ns will be subject to an </w:t>
            </w:r>
            <w:r w:rsidR="00CF210D" w:rsidRPr="00B16C42">
              <w:rPr>
                <w:rFonts w:ascii="Calibri" w:hAnsi="Calibri" w:cs="Calibri"/>
                <w:color w:val="000000"/>
              </w:rPr>
              <w:t>annual</w:t>
            </w:r>
            <w:r w:rsidR="00CF210D" w:rsidRPr="005704EC">
              <w:rPr>
                <w:rFonts w:ascii="Calibri" w:hAnsi="Calibri" w:cs="Calibri"/>
                <w:color w:val="000000"/>
              </w:rPr>
              <w:t xml:space="preserve"> menu review by an external agency to assess the food and drinks provided and for sale against the </w:t>
            </w:r>
            <w:r w:rsidR="00CF210D" w:rsidRPr="005704EC">
              <w:rPr>
                <w:rFonts w:ascii="Calibri" w:hAnsi="Calibri" w:cs="Calibri"/>
                <w:iCs/>
                <w:color w:val="000000"/>
              </w:rPr>
              <w:t>National Healthy School Canteen Guidelines</w:t>
            </w:r>
            <w:r w:rsidR="005B103C" w:rsidRPr="005704EC">
              <w:rPr>
                <w:rFonts w:ascii="Calibri" w:hAnsi="Calibri" w:cs="Calibri"/>
                <w:iCs/>
                <w:color w:val="000000"/>
              </w:rPr>
              <w:t xml:space="preserve"> </w:t>
            </w:r>
            <w:r w:rsidR="00DC72D4" w:rsidRPr="004B480A">
              <w:rPr>
                <w:rFonts w:ascii="Calibri" w:hAnsi="Calibri" w:cs="Calibri"/>
                <w:iCs/>
                <w:color w:val="000000"/>
              </w:rPr>
              <w:fldChar w:fldCharType="begin"/>
            </w:r>
            <w:r w:rsidR="00A71D0D">
              <w:rPr>
                <w:rFonts w:ascii="Calibri" w:hAnsi="Calibri" w:cs="Calibri"/>
                <w:iCs/>
                <w:color w:val="000000"/>
              </w:rPr>
              <w:instrText xml:space="preserve"> ADDIN EN.CITE &lt;EndNote&gt;&lt;Cite&gt;&lt;Author&gt;Education and Training Directorate&lt;/Author&gt;&lt;Year&gt;2015&lt;/Year&gt;&lt;RecNum&gt;101&lt;/RecNum&gt;&lt;DisplayText&gt;(6)&lt;/DisplayText&gt;&lt;record&gt;&lt;rec-number&gt;101&lt;/rec-number&gt;&lt;foreign-keys&gt;&lt;key app="EN" db-id="9p0dvps0rztfs1edrptvze019a505sfvfxvr" timestamp="1453696496"&gt;101&lt;/key&gt;&lt;/foreign-keys&gt;&lt;ref-type name="Report"&gt;27&lt;/ref-type&gt;&lt;contributors&gt;&lt;authors&gt;&lt;author&gt;Education and Training Directorate,&lt;/author&gt;&lt;/authors&gt;&lt;/contributors&gt;&lt;titles&gt;&lt;title&gt;ACT public school food and drink policy&lt;/title&gt;&lt;/titles&gt;&lt;dates&gt;&lt;year&gt;2015&lt;/year&gt;&lt;/dates&gt;&lt;pub-location&gt;Canberra&lt;/pub-location&gt;&lt;publisher&gt;ACT Government&lt;/publisher&gt;&lt;urls&gt;&lt;related-urls&gt;&lt;url&gt;http://www.det.act.gov.au/teaching_and_learning/food-and-drink-guidelines&lt;/url&gt;&lt;/related-urls&gt;&lt;/urls&gt;&lt;access-date&gt;2015 Dec 16&lt;/access-date&gt;&lt;/record&gt;&lt;/Cite&gt;&lt;/EndNote&gt;</w:instrText>
            </w:r>
            <w:r w:rsidR="00DC72D4" w:rsidRPr="004B480A">
              <w:rPr>
                <w:rFonts w:ascii="Calibri" w:hAnsi="Calibri" w:cs="Calibri"/>
                <w:iCs/>
                <w:color w:val="000000"/>
              </w:rPr>
              <w:fldChar w:fldCharType="separate"/>
            </w:r>
            <w:r w:rsidR="00A71D0D">
              <w:rPr>
                <w:rFonts w:ascii="Calibri" w:hAnsi="Calibri" w:cs="Calibri"/>
                <w:iCs/>
                <w:noProof/>
                <w:color w:val="000000"/>
              </w:rPr>
              <w:t>(6)</w:t>
            </w:r>
            <w:r w:rsidR="00DC72D4" w:rsidRPr="004B480A">
              <w:rPr>
                <w:rFonts w:ascii="Calibri" w:hAnsi="Calibri" w:cs="Calibri"/>
                <w:iCs/>
                <w:color w:val="000000"/>
              </w:rPr>
              <w:fldChar w:fldCharType="end"/>
            </w:r>
            <w:r w:rsidR="00CF210D" w:rsidRPr="005704EC">
              <w:rPr>
                <w:rFonts w:ascii="Calibri" w:hAnsi="Calibri" w:cs="Calibri"/>
                <w:iCs/>
                <w:color w:val="000000"/>
              </w:rPr>
              <w:t>.</w:t>
            </w:r>
          </w:p>
          <w:p w14:paraId="48781B83" w14:textId="77777777" w:rsidR="00A30A21" w:rsidRPr="005704EC" w:rsidRDefault="00A30A21" w:rsidP="00B16C42">
            <w:pPr>
              <w:pStyle w:val="Heading5"/>
              <w:outlineLvl w:val="4"/>
            </w:pPr>
            <w:r w:rsidRPr="005704EC">
              <w:t>Water stations</w:t>
            </w:r>
          </w:p>
          <w:p w14:paraId="42C4446F" w14:textId="08E67E71" w:rsidR="00A30A21" w:rsidRPr="005704EC" w:rsidRDefault="00A30A21" w:rsidP="005B103C">
            <w:pPr>
              <w:pStyle w:val="Tablebody"/>
              <w:rPr>
                <w:b/>
              </w:rPr>
            </w:pPr>
            <w:r w:rsidRPr="005704EC">
              <w:t xml:space="preserve">In addition to the removal of vending machines, the ACT has installed a minimum of two water refill stations in all ACT public schools </w:t>
            </w:r>
            <w:r w:rsidR="00C35DB2" w:rsidRPr="005704EC">
              <w:t xml:space="preserve">and provided all students with a reusable water bottle which promotes water as the drink of choice </w:t>
            </w:r>
            <w:r w:rsidR="00DC72D4" w:rsidRPr="004B480A">
              <w:fldChar w:fldCharType="begin"/>
            </w:r>
            <w:r w:rsidR="00A71D0D">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rsidRPr="004B480A">
              <w:fldChar w:fldCharType="separate"/>
            </w:r>
            <w:r w:rsidR="00A71D0D">
              <w:rPr>
                <w:noProof/>
              </w:rPr>
              <w:t>(3)</w:t>
            </w:r>
            <w:r w:rsidR="00DC72D4" w:rsidRPr="004B480A">
              <w:fldChar w:fldCharType="end"/>
            </w:r>
            <w:r w:rsidRPr="005704EC">
              <w:t>.</w:t>
            </w:r>
          </w:p>
          <w:p w14:paraId="7E8239FA" w14:textId="77777777" w:rsidR="00CF210D" w:rsidRPr="00B16C42" w:rsidRDefault="00CF210D" w:rsidP="00B16C42">
            <w:pPr>
              <w:pStyle w:val="Tablebody"/>
            </w:pPr>
          </w:p>
          <w:p w14:paraId="64F71BFC" w14:textId="77777777" w:rsidR="00AB4472" w:rsidRPr="005704EC" w:rsidRDefault="00AB4472" w:rsidP="00AB4472">
            <w:pPr>
              <w:pStyle w:val="Heading4"/>
              <w:outlineLvl w:val="3"/>
            </w:pPr>
            <w:r w:rsidRPr="005704EC">
              <w:t>E</w:t>
            </w:r>
            <w:r w:rsidR="00A30A21" w:rsidRPr="005704EC">
              <w:t xml:space="preserve">arly </w:t>
            </w:r>
            <w:r w:rsidRPr="005704EC">
              <w:t>C</w:t>
            </w:r>
            <w:r w:rsidR="00A30A21" w:rsidRPr="005704EC">
              <w:t xml:space="preserve">hildhood </w:t>
            </w:r>
            <w:r w:rsidRPr="005704EC">
              <w:t>E</w:t>
            </w:r>
            <w:r w:rsidR="00A30A21" w:rsidRPr="005704EC">
              <w:t xml:space="preserve">ducation </w:t>
            </w:r>
            <w:r w:rsidR="00937DF5" w:rsidRPr="005704EC">
              <w:t xml:space="preserve">and Care </w:t>
            </w:r>
            <w:r w:rsidRPr="005704EC">
              <w:t>S</w:t>
            </w:r>
            <w:r w:rsidR="00A30A21" w:rsidRPr="005704EC">
              <w:t>ervices</w:t>
            </w:r>
          </w:p>
          <w:p w14:paraId="76F98F99" w14:textId="77777777" w:rsidR="00166B7A" w:rsidRPr="00BE0D25" w:rsidRDefault="00ED63D5" w:rsidP="00BE0D25">
            <w:pPr>
              <w:pStyle w:val="Tablebody"/>
            </w:pPr>
            <w:r w:rsidRPr="005704EC">
              <w:t xml:space="preserve">Early Childhood Education and Care Services are assessed for compliance with the legislation, regulations and standards within the </w:t>
            </w:r>
            <w:r w:rsidRPr="00CE1DA1">
              <w:t xml:space="preserve">National Quality Framework (see ‘context’ above). Monitoring and enforcement is undertaken by the </w:t>
            </w:r>
            <w:r w:rsidR="00D004EF" w:rsidRPr="00CE1DA1">
              <w:t>Children’s Education and Care Assurance, Education Directorate.</w:t>
            </w:r>
            <w:r w:rsidR="001447C3" w:rsidRPr="00CE1DA1">
              <w:t xml:space="preserve"> There</w:t>
            </w:r>
            <w:r w:rsidR="001447C3">
              <w:t xml:space="preserve"> are no additional ACT-specific requirements applying to these services in relation to food and drink guidelines.</w:t>
            </w:r>
          </w:p>
          <w:p w14:paraId="5F06E6DA" w14:textId="77777777" w:rsidR="00166B7A" w:rsidRDefault="00166B7A" w:rsidP="00BB27F6">
            <w:pPr>
              <w:pStyle w:val="Heading5"/>
              <w:outlineLvl w:val="4"/>
            </w:pPr>
            <w:r>
              <w:t>Kids at Play</w:t>
            </w:r>
          </w:p>
          <w:p w14:paraId="2D7F925A" w14:textId="05B41D49" w:rsidR="00683731" w:rsidRPr="00BE0D25" w:rsidRDefault="008A234F" w:rsidP="00C84C87">
            <w:pPr>
              <w:pStyle w:val="Tablebody"/>
              <w:rPr>
                <w:lang w:eastAsia="en-AU"/>
              </w:rPr>
            </w:pPr>
            <w:r>
              <w:t xml:space="preserve">The </w:t>
            </w:r>
            <w:r w:rsidR="00BE0D25" w:rsidRPr="00AA0BB9">
              <w:t xml:space="preserve">Kids at Play </w:t>
            </w:r>
            <w:r w:rsidR="00A760E9">
              <w:t>website is</w:t>
            </w:r>
            <w:r>
              <w:t xml:space="preserve"> aimed at </w:t>
            </w:r>
            <w:r w:rsidRPr="008A234F">
              <w:t>families of children aged 0-5 years and early childhood educators</w:t>
            </w:r>
            <w:r>
              <w:t xml:space="preserve"> (</w:t>
            </w:r>
            <w:hyperlink r:id="rId41" w:history="1">
              <w:r w:rsidRPr="00AA0BB9">
                <w:rPr>
                  <w:rStyle w:val="Hyperlink"/>
                </w:rPr>
                <w:t>ref</w:t>
              </w:r>
            </w:hyperlink>
            <w:r>
              <w:t>)</w:t>
            </w:r>
            <w:r w:rsidRPr="008A234F">
              <w:t>.</w:t>
            </w:r>
            <w:r w:rsidR="00BE0D25" w:rsidRPr="00AA0BB9">
              <w:t xml:space="preserve"> </w:t>
            </w:r>
            <w:r>
              <w:rPr>
                <w:lang w:eastAsia="en-AU"/>
              </w:rPr>
              <w:t xml:space="preserve">It </w:t>
            </w:r>
            <w:r w:rsidR="00BE0D25">
              <w:rPr>
                <w:lang w:eastAsia="en-AU"/>
              </w:rPr>
              <w:t xml:space="preserve">includes information, tips, ideas </w:t>
            </w:r>
            <w:r>
              <w:rPr>
                <w:lang w:eastAsia="en-AU"/>
              </w:rPr>
              <w:t xml:space="preserve">and </w:t>
            </w:r>
            <w:r w:rsidR="00BE0D25">
              <w:rPr>
                <w:lang w:eastAsia="en-AU"/>
              </w:rPr>
              <w:t>resources to help educators and parents provide children with a nutritious, balanced diet, including milk and tap water, and to limit the intake of discretionary foods including sugar-sweetened beverages</w:t>
            </w:r>
            <w:r w:rsidR="00C84C87">
              <w:rPr>
                <w:lang w:eastAsia="en-AU"/>
              </w:rPr>
              <w:t xml:space="preserve"> (</w:t>
            </w:r>
            <w:hyperlink r:id="rId42" w:history="1">
              <w:r w:rsidR="00C84C87">
                <w:rPr>
                  <w:rStyle w:val="Hyperlink"/>
                  <w:lang w:eastAsia="en-AU"/>
                </w:rPr>
                <w:t>ref</w:t>
              </w:r>
            </w:hyperlink>
            <w:r w:rsidR="00C84C87">
              <w:rPr>
                <w:lang w:eastAsia="en-AU"/>
              </w:rPr>
              <w:t xml:space="preserve"> and </w:t>
            </w:r>
            <w:hyperlink r:id="rId43" w:history="1">
              <w:r w:rsidR="00C84C87">
                <w:rPr>
                  <w:rStyle w:val="Hyperlink"/>
                  <w:lang w:eastAsia="en-AU"/>
                </w:rPr>
                <w:t>ref</w:t>
              </w:r>
            </w:hyperlink>
            <w:r w:rsidR="00C84C87">
              <w:rPr>
                <w:lang w:eastAsia="en-AU"/>
              </w:rPr>
              <w:t>).</w:t>
            </w:r>
          </w:p>
        </w:tc>
      </w:tr>
      <w:tr w:rsidR="00B80EA4" w:rsidRPr="00AD7E78" w14:paraId="09011128" w14:textId="77777777" w:rsidTr="0024259F">
        <w:trPr>
          <w:trHeight w:val="791"/>
        </w:trPr>
        <w:tc>
          <w:tcPr>
            <w:tcW w:w="678" w:type="pct"/>
            <w:shd w:val="clear" w:color="auto" w:fill="auto"/>
          </w:tcPr>
          <w:p w14:paraId="2F791B53"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41A1E16" w14:textId="77777777" w:rsidR="003830EA" w:rsidRPr="00B80EA4" w:rsidRDefault="003830EA" w:rsidP="00BE0D25">
            <w:pPr>
              <w:pStyle w:val="Tablebody"/>
              <w:rPr>
                <w:b/>
              </w:rPr>
            </w:pPr>
          </w:p>
        </w:tc>
      </w:tr>
    </w:tbl>
    <w:p w14:paraId="08FBD2DF"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7B2A1D27" w14:textId="77777777" w:rsidTr="0024259F">
        <w:trPr>
          <w:trHeight w:val="559"/>
        </w:trPr>
        <w:tc>
          <w:tcPr>
            <w:tcW w:w="5000" w:type="pct"/>
            <w:gridSpan w:val="2"/>
            <w:shd w:val="clear" w:color="auto" w:fill="DBE5F1" w:themeFill="accent1" w:themeFillTint="33"/>
            <w:vAlign w:val="center"/>
          </w:tcPr>
          <w:p w14:paraId="3FD57659" w14:textId="77777777" w:rsidR="00E81DD5" w:rsidRDefault="0024259F" w:rsidP="0024259F">
            <w:pPr>
              <w:pStyle w:val="Heading2"/>
              <w:outlineLvl w:val="1"/>
            </w:pPr>
            <w:bookmarkStart w:id="35" w:name="_Toc457485966"/>
            <w:bookmarkStart w:id="36" w:name="_Toc458770406"/>
            <w:r w:rsidRPr="0024259F">
              <w:rPr>
                <w:b/>
                <w:color w:val="244061" w:themeColor="accent1" w:themeShade="80"/>
              </w:rPr>
              <w:lastRenderedPageBreak/>
              <w:t>PROV2</w:t>
            </w:r>
            <w:r>
              <w:t xml:space="preserve"> </w:t>
            </w:r>
            <w:r w:rsidRPr="0024259F">
              <w:t>Policies in public settings promote healthy food choices</w:t>
            </w:r>
            <w:bookmarkEnd w:id="35"/>
            <w:bookmarkEnd w:id="36"/>
          </w:p>
        </w:tc>
      </w:tr>
      <w:tr w:rsidR="004B6DDF" w:rsidRPr="00AD7E78" w14:paraId="6AFA4AC0" w14:textId="77777777" w:rsidTr="004533B5">
        <w:trPr>
          <w:trHeight w:val="1168"/>
        </w:trPr>
        <w:tc>
          <w:tcPr>
            <w:tcW w:w="5000" w:type="pct"/>
            <w:gridSpan w:val="2"/>
            <w:shd w:val="clear" w:color="auto" w:fill="DBE5F1" w:themeFill="accent1" w:themeFillTint="33"/>
          </w:tcPr>
          <w:p w14:paraId="19AD65CB" w14:textId="786DBB0D" w:rsidR="00297033" w:rsidRPr="00297033" w:rsidRDefault="00BE4554" w:rsidP="009E4786">
            <w:pPr>
              <w:pStyle w:val="Heading4"/>
              <w:spacing w:before="120"/>
              <w:outlineLvl w:val="3"/>
            </w:pPr>
            <w:r>
              <w:t xml:space="preserve">Food-EPI good practice statement </w:t>
            </w:r>
          </w:p>
          <w:p w14:paraId="2C26E3B4" w14:textId="77777777" w:rsidR="004B6DDF" w:rsidRPr="00AD7E78" w:rsidRDefault="004B6DDF" w:rsidP="0071396D">
            <w:pPr>
              <w:pStyle w:val="BodyText"/>
              <w:spacing w:line="240" w:lineRule="auto"/>
            </w:pPr>
            <w:r w:rsidRPr="0001655C">
              <w:rPr>
                <w:sz w:val="20"/>
              </w:rPr>
              <w:t>The government ensures that there are clear, consistent policies in public sector settings for food service activities (canteens, food at events, fundraising, promotions, vending machines, public procurement standards etc.) to provide and promote healthy food choices</w:t>
            </w:r>
          </w:p>
        </w:tc>
      </w:tr>
      <w:tr w:rsidR="00B80EA4" w:rsidRPr="00AD7E78" w14:paraId="474F3511" w14:textId="77777777" w:rsidTr="0024259F">
        <w:trPr>
          <w:trHeight w:val="676"/>
        </w:trPr>
        <w:tc>
          <w:tcPr>
            <w:tcW w:w="678" w:type="pct"/>
            <w:shd w:val="clear" w:color="auto" w:fill="D9D9D9" w:themeFill="background1" w:themeFillShade="D9"/>
          </w:tcPr>
          <w:p w14:paraId="1F12AA34" w14:textId="77777777" w:rsidR="00B80EA4" w:rsidRPr="00BC1662" w:rsidRDefault="00B80EA4" w:rsidP="00DD481A">
            <w:pPr>
              <w:pStyle w:val="Tableheadingbold"/>
              <w:spacing w:before="0" w:after="0"/>
            </w:pPr>
            <w:r w:rsidRPr="00BC1662">
              <w:t>Definitions and scope</w:t>
            </w:r>
          </w:p>
          <w:p w14:paraId="2A184982"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00C8D80C" w14:textId="77777777" w:rsidR="002B2BF8" w:rsidRDefault="00B80EA4" w:rsidP="005C77CD">
            <w:pPr>
              <w:pStyle w:val="Tablebullet"/>
              <w:numPr>
                <w:ilvl w:val="0"/>
                <w:numId w:val="30"/>
              </w:numPr>
            </w:pPr>
            <w:r w:rsidRPr="00B80EA4">
              <w:t>Public sector settings include</w:t>
            </w:r>
            <w:r w:rsidR="002B2BF8">
              <w:t>:</w:t>
            </w:r>
          </w:p>
          <w:p w14:paraId="3414F357" w14:textId="77777777" w:rsidR="002B2BF8" w:rsidRDefault="00B80EA4" w:rsidP="005C77CD">
            <w:pPr>
              <w:pStyle w:val="Tablebullet"/>
              <w:numPr>
                <w:ilvl w:val="0"/>
                <w:numId w:val="31"/>
              </w:numPr>
            </w:pPr>
            <w:r w:rsidRPr="00B80EA4">
              <w:t>Government-funded or managed services where the government is responsible for the provision of food</w:t>
            </w:r>
            <w:r w:rsidR="002B2BF8">
              <w:t>,</w:t>
            </w:r>
            <w:r w:rsidRPr="00B80EA4">
              <w:t xml:space="preserve"> including public hospitals and other in-patient health services (acute and sub-acute, including mental health services), residential care homes, aged and disability care settings, custodial care facilities, prisons and home/community care services</w:t>
            </w:r>
          </w:p>
          <w:p w14:paraId="22C8262D" w14:textId="77777777" w:rsidR="002B2BF8" w:rsidRDefault="00B80EA4" w:rsidP="005C77CD">
            <w:pPr>
              <w:pStyle w:val="Tablebullet"/>
              <w:numPr>
                <w:ilvl w:val="0"/>
                <w:numId w:val="31"/>
              </w:numPr>
            </w:pPr>
            <w:r w:rsidRPr="00B80EA4">
              <w:t>Government-</w:t>
            </w:r>
            <w:r w:rsidR="00164CB9">
              <w:t xml:space="preserve">owned, </w:t>
            </w:r>
            <w:r w:rsidRPr="00B80EA4">
              <w:t>funded or managed services where th</w:t>
            </w:r>
            <w:r w:rsidR="002B2BF8">
              <w:t xml:space="preserve">e general public purchase foods </w:t>
            </w:r>
            <w:r w:rsidRPr="00B80EA4">
              <w:t>including health services, parks, sporting and leisure facilities, community events</w:t>
            </w:r>
            <w:r w:rsidR="00460E78">
              <w:t xml:space="preserve"> </w:t>
            </w:r>
            <w:r w:rsidR="00140983">
              <w:t>etc</w:t>
            </w:r>
            <w:r w:rsidR="00401516">
              <w:t>.</w:t>
            </w:r>
          </w:p>
          <w:p w14:paraId="736D5BF5" w14:textId="77777777" w:rsidR="00B80EA4" w:rsidRPr="00B80EA4" w:rsidRDefault="00B80EA4" w:rsidP="005C77CD">
            <w:pPr>
              <w:pStyle w:val="Tablebullet"/>
              <w:numPr>
                <w:ilvl w:val="0"/>
                <w:numId w:val="31"/>
              </w:numPr>
            </w:pPr>
            <w:r w:rsidRPr="00B80EA4">
              <w:t>Public sector workplaces</w:t>
            </w:r>
          </w:p>
          <w:p w14:paraId="456DB2C3" w14:textId="77777777" w:rsidR="00B80EA4" w:rsidRPr="00B80EA4" w:rsidRDefault="00B80EA4" w:rsidP="002F2BE7">
            <w:pPr>
              <w:pStyle w:val="Tablebullet"/>
            </w:pPr>
            <w:r w:rsidRPr="00B80EA4">
              <w:t>Includes private businesses that are under contract by the government to provide food</w:t>
            </w:r>
          </w:p>
          <w:p w14:paraId="1C6FC287" w14:textId="420F8930" w:rsidR="00B80EA4" w:rsidRDefault="00B80EA4" w:rsidP="002F2BE7">
            <w:pPr>
              <w:pStyle w:val="Tablebullet"/>
            </w:pPr>
            <w:r w:rsidRPr="00B80EA4">
              <w:t>Excludes ‘public settings’ such as train stations, venues, facilities or events that are not funded or managed by the government</w:t>
            </w:r>
            <w:r w:rsidR="003B3312">
              <w:t xml:space="preserve"> (see RETAIL4</w:t>
            </w:r>
            <w:r w:rsidR="00140983">
              <w:t>)</w:t>
            </w:r>
          </w:p>
          <w:p w14:paraId="068666CD" w14:textId="7A52EEB3" w:rsidR="00172484" w:rsidRDefault="00172484" w:rsidP="002F2BE7">
            <w:pPr>
              <w:pStyle w:val="Tablebullet"/>
            </w:pPr>
            <w:r w:rsidRPr="00B80EA4">
              <w:t>Excludes school and early childhood settings (see PROV1)</w:t>
            </w:r>
          </w:p>
          <w:p w14:paraId="6D226AF6" w14:textId="77777777" w:rsidR="002226DC" w:rsidRDefault="002226DC" w:rsidP="002F2BE7">
            <w:pPr>
              <w:pStyle w:val="Tablebullet"/>
            </w:pPr>
            <w:r>
              <w:t xml:space="preserve">Includes policies and nutrition standards to provide and promote healthy food choices or to limit or restrict </w:t>
            </w:r>
            <w:r w:rsidR="001B6A6E">
              <w:t>the provision or promotion</w:t>
            </w:r>
            <w:r>
              <w:t xml:space="preserve"> of unhealthy food choices</w:t>
            </w:r>
          </w:p>
          <w:p w14:paraId="5C6E4AD0" w14:textId="77777777" w:rsidR="00422CB5" w:rsidRPr="00DD481A" w:rsidRDefault="00422CB5" w:rsidP="002F2BE7">
            <w:pPr>
              <w:pStyle w:val="Tablebullet"/>
            </w:pPr>
            <w:r>
              <w:t xml:space="preserve">Includes </w:t>
            </w:r>
            <w:r w:rsidRPr="00B80EA4">
              <w:t xml:space="preserve">the </w:t>
            </w:r>
            <w:r>
              <w:t>strategic placement of foods and beverages in cabinets, fridges, on shelves or near the cashier</w:t>
            </w:r>
          </w:p>
          <w:p w14:paraId="0E38F9B0" w14:textId="77777777" w:rsidR="00422CB5" w:rsidRPr="00DD481A" w:rsidRDefault="00422CB5" w:rsidP="002F2BE7">
            <w:pPr>
              <w:pStyle w:val="Tablebullet"/>
            </w:pPr>
            <w:r>
              <w:t>Includes the use of signage to highlight healthy options or endorsements (such as traffic lights or a recognised healthy symbol)</w:t>
            </w:r>
          </w:p>
          <w:p w14:paraId="3ACF8C89" w14:textId="77777777" w:rsidR="00B80EA4" w:rsidRPr="00B80EA4" w:rsidRDefault="00422CB5" w:rsidP="002F2BE7">
            <w:pPr>
              <w:pStyle w:val="Tablebullet"/>
            </w:pPr>
            <w:r>
              <w:t>Includes modifying ingredients to make foods and drinks more healthy, or changing the menu to offer more healthy options</w:t>
            </w:r>
          </w:p>
        </w:tc>
      </w:tr>
      <w:tr w:rsidR="00B80EA4" w:rsidRPr="00AD7E78" w14:paraId="5174C317" w14:textId="77777777" w:rsidTr="0024259F">
        <w:trPr>
          <w:trHeight w:val="850"/>
        </w:trPr>
        <w:tc>
          <w:tcPr>
            <w:tcW w:w="678" w:type="pct"/>
            <w:shd w:val="clear" w:color="auto" w:fill="D9D9D9" w:themeFill="background1" w:themeFillShade="D9"/>
          </w:tcPr>
          <w:p w14:paraId="44B3AA16"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3B90F0D3" w14:textId="5A9C4C60" w:rsidR="006A70C0" w:rsidRPr="00ED43F2" w:rsidRDefault="006A70C0" w:rsidP="00ED43F2">
            <w:pPr>
              <w:pStyle w:val="Tablebullet"/>
            </w:pPr>
            <w:r w:rsidRPr="00ED43F2">
              <w:t>Wales: Vending machines dispensing chips, confectionary and sugary drinks are prohibited in National Health Service hospitals</w:t>
            </w:r>
            <w:r w:rsidR="005A7C40">
              <w:t>.</w:t>
            </w:r>
          </w:p>
          <w:p w14:paraId="42739888" w14:textId="392AE8C0" w:rsidR="006A70C0" w:rsidRPr="00ED43F2" w:rsidRDefault="006A70C0" w:rsidP="00ED43F2">
            <w:pPr>
              <w:pStyle w:val="Tablebullet"/>
            </w:pPr>
            <w:r w:rsidRPr="00ED43F2">
              <w:t>Bermuda: In 2008, the Government Vending Machine Policy was implemented in government offices and facilities to ensure access to healthy snacks and beverages for staff. The policy requires that all food and beverages in vending machines on government premises meet specific criteria based on levels of total fat, saturated fat, trans fat, sodium and sugar. The criteria exclude nuts and 100% fruit juices</w:t>
            </w:r>
            <w:r w:rsidR="005A7C40">
              <w:t>.</w:t>
            </w:r>
          </w:p>
          <w:p w14:paraId="67AF76FD" w14:textId="77777777" w:rsidR="00B80EA4" w:rsidRPr="00B80EA4" w:rsidRDefault="006A70C0" w:rsidP="00ED43F2">
            <w:pPr>
              <w:pStyle w:val="Tablebullet"/>
            </w:pPr>
            <w:r w:rsidRPr="00ED43F2">
              <w:t>New York City, USA: There are nutritional standards for all food purchased or served by city agencies, which applies to prisons, hospitals and senior care centres. The Standards include: maximum and minimum levels of nutrients per serving; standards on specific food items (e.g. only no-fat or 1% milk); portion size requirements; the requirement that water be offered with food; a prohibition on the deep-frying of foods; and daily calorie and nutrient targets, including population-specific guidelines (e.g. children, seniors).</w:t>
            </w:r>
          </w:p>
        </w:tc>
      </w:tr>
      <w:tr w:rsidR="00B80EA4" w:rsidRPr="00AD7E78" w14:paraId="775A7FC2" w14:textId="77777777" w:rsidTr="0024259F">
        <w:trPr>
          <w:trHeight w:val="850"/>
        </w:trPr>
        <w:tc>
          <w:tcPr>
            <w:tcW w:w="678" w:type="pct"/>
            <w:shd w:val="clear" w:color="auto" w:fill="auto"/>
          </w:tcPr>
          <w:p w14:paraId="076D3AE0"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04785DF9" w14:textId="18B96081" w:rsidR="006A70C0" w:rsidRDefault="006A70C0" w:rsidP="0035738B">
            <w:pPr>
              <w:pStyle w:val="Tablebody"/>
            </w:pPr>
            <w:r>
              <w:t>For further details on the national context surrounding the promotion of healthy food choices in public se</w:t>
            </w:r>
            <w:r w:rsidR="00BD4591">
              <w:t>ttings, please see the Federal g</w:t>
            </w:r>
            <w:r>
              <w:t>overnment summary.</w:t>
            </w:r>
          </w:p>
          <w:p w14:paraId="18B9CE95" w14:textId="77777777" w:rsidR="006A70C0" w:rsidRPr="006A70C0" w:rsidRDefault="006A70C0" w:rsidP="006A70C0">
            <w:pPr>
              <w:pStyle w:val="Tablebody"/>
            </w:pPr>
          </w:p>
          <w:p w14:paraId="2B36FBA7" w14:textId="77777777" w:rsidR="00110B1C" w:rsidRPr="00A04DCB" w:rsidRDefault="00643927" w:rsidP="00626BCF">
            <w:pPr>
              <w:pStyle w:val="Heading4"/>
              <w:outlineLvl w:val="3"/>
            </w:pPr>
            <w:r w:rsidRPr="00A04DCB">
              <w:t>National Standards</w:t>
            </w:r>
            <w:r w:rsidR="00110B1C" w:rsidRPr="00A04DCB">
              <w:t xml:space="preserve"> – health services</w:t>
            </w:r>
          </w:p>
          <w:p w14:paraId="7761011E" w14:textId="77777777" w:rsidR="00643927" w:rsidRPr="00A04DCB" w:rsidRDefault="00643927" w:rsidP="00CD3E77">
            <w:pPr>
              <w:pStyle w:val="Tablebody"/>
            </w:pPr>
            <w:r w:rsidRPr="00A04DCB">
              <w:t>The Australasian Commission on Safety and Quality in Health Care (the Commission) is responsible for maintaining and implementing the National Safety and Quality Health Service (NSQHS) Standards. “</w:t>
            </w:r>
            <w:r w:rsidRPr="00A04DCB">
              <w:rPr>
                <w:i/>
              </w:rPr>
              <w:t>The current version of the NSQHS Standards do not include specific food standards. However, the NSQHS Standards are currently being reviewed and the draft version 2 of the NSQHS Standards includes actions related to malnutrition and dehydration in Standard RH: Reducing Harm</w:t>
            </w:r>
            <w:r w:rsidRPr="00A04DCB">
              <w:t>” (personal communication, 3/12/15, Accreditation Program representative).</w:t>
            </w:r>
          </w:p>
          <w:p w14:paraId="5F74D8BA" w14:textId="77777777" w:rsidR="00A11066" w:rsidRPr="00CD3E77" w:rsidRDefault="00A11066" w:rsidP="00CD3E77">
            <w:pPr>
              <w:pStyle w:val="Tablebody"/>
            </w:pPr>
          </w:p>
          <w:p w14:paraId="20AB4917" w14:textId="77777777" w:rsidR="00A04DCB" w:rsidRDefault="00EB49F7" w:rsidP="00626BCF">
            <w:pPr>
              <w:pStyle w:val="Heading4"/>
              <w:outlineLvl w:val="3"/>
            </w:pPr>
            <w:r w:rsidRPr="00A04DCB">
              <w:lastRenderedPageBreak/>
              <w:t xml:space="preserve">National Standards – </w:t>
            </w:r>
            <w:r w:rsidR="006A70C0">
              <w:t xml:space="preserve">aged, disability and community </w:t>
            </w:r>
            <w:r w:rsidR="006A70C0" w:rsidRPr="00A04DCB">
              <w:t>care services</w:t>
            </w:r>
          </w:p>
          <w:p w14:paraId="661FB1F3" w14:textId="77777777" w:rsidR="006A70C0" w:rsidRDefault="00E4060E" w:rsidP="00CD3E77">
            <w:pPr>
              <w:pStyle w:val="Tablebody"/>
            </w:pPr>
            <w:r w:rsidRPr="00AB67F4">
              <w:t xml:space="preserve">The </w:t>
            </w:r>
            <w:r>
              <w:t>Department of Health</w:t>
            </w:r>
            <w:r w:rsidRPr="00AB67F4">
              <w:t xml:space="preserve"> is responsible for the development of quality standards </w:t>
            </w:r>
            <w:r>
              <w:t>for aged care including</w:t>
            </w:r>
            <w:r w:rsidRPr="00AB67F4">
              <w:t xml:space="preserve"> home care, </w:t>
            </w:r>
            <w:r>
              <w:t xml:space="preserve">home support, </w:t>
            </w:r>
            <w:r w:rsidRPr="00AB67F4">
              <w:t>flexible care and residential services.</w:t>
            </w:r>
          </w:p>
          <w:p w14:paraId="68FA92C3" w14:textId="77777777" w:rsidR="00E4060E" w:rsidRDefault="00E4060E" w:rsidP="00CD3E77">
            <w:pPr>
              <w:pStyle w:val="Tablebody"/>
            </w:pPr>
            <w:r>
              <w:t xml:space="preserve">The </w:t>
            </w:r>
            <w:r w:rsidRPr="00394EBA">
              <w:t xml:space="preserve">Australian Aged Care Quality Agency </w:t>
            </w:r>
            <w:r>
              <w:t>is responsible for assessing aged care services</w:t>
            </w:r>
            <w:r w:rsidRPr="00394EBA">
              <w:t xml:space="preserve"> against the Accreditation Standards</w:t>
            </w:r>
            <w:r>
              <w:t>.</w:t>
            </w:r>
          </w:p>
          <w:p w14:paraId="6FDD3AB9" w14:textId="77777777" w:rsidR="00CD3E77" w:rsidRPr="00394EBA" w:rsidRDefault="00CD3E77" w:rsidP="00CD3E77">
            <w:pPr>
              <w:pStyle w:val="Tablebody"/>
            </w:pPr>
          </w:p>
          <w:p w14:paraId="1522BD07" w14:textId="77777777" w:rsidR="00110B1C" w:rsidRPr="00A04DCB" w:rsidRDefault="00110B1C" w:rsidP="00626BCF">
            <w:pPr>
              <w:pStyle w:val="Heading4"/>
              <w:outlineLvl w:val="3"/>
            </w:pPr>
            <w:r w:rsidRPr="00A04DCB">
              <w:t>National Standards – prison and custodial facilities</w:t>
            </w:r>
          </w:p>
          <w:p w14:paraId="70BA65B8" w14:textId="77777777" w:rsidR="006A70C0" w:rsidRDefault="00D1103D" w:rsidP="006A70C0">
            <w:pPr>
              <w:pStyle w:val="Tablebody"/>
            </w:pPr>
            <w:r w:rsidRPr="00A04DCB">
              <w:t xml:space="preserve">Australian prisons, youth detention and custody/remand facilities are operated by the relevant State/Territory departments or bodies. </w:t>
            </w:r>
            <w:r w:rsidR="00E4060E" w:rsidRPr="00394EBA">
              <w:t xml:space="preserve">Standard Guidelines for Corrections in Australia were </w:t>
            </w:r>
            <w:r w:rsidR="00E4060E">
              <w:t>published by the Australian Institute of Criminology (</w:t>
            </w:r>
            <w:r w:rsidR="00E4060E" w:rsidRPr="00394EBA">
              <w:t>updated in 2012</w:t>
            </w:r>
            <w:r w:rsidR="00E4060E">
              <w:t>)</w:t>
            </w:r>
            <w:r w:rsidR="00E4060E" w:rsidRPr="00394EBA">
              <w:t xml:space="preserve"> and endorsed by all States and Territories (</w:t>
            </w:r>
            <w:hyperlink r:id="rId44" w:history="1">
              <w:r w:rsidR="00E4060E" w:rsidRPr="00394EBA">
                <w:rPr>
                  <w:rStyle w:val="Hyperlink"/>
                </w:rPr>
                <w:t>ref</w:t>
              </w:r>
            </w:hyperlink>
            <w:r w:rsidR="006A70C0">
              <w:t>).</w:t>
            </w:r>
          </w:p>
          <w:p w14:paraId="39DD3C2E" w14:textId="77777777" w:rsidR="009E4786" w:rsidRPr="00B80EA4" w:rsidRDefault="00E4060E" w:rsidP="006A70C0">
            <w:pPr>
              <w:pStyle w:val="Tablebody"/>
            </w:pPr>
            <w:r>
              <w:t>The Australasian Juvenile Justice Administrators ‘Juvenile Justice Standards 2009’ have been developed to support jurisdictions to deliver services in accordance with the relevant jurisdictional legislation (</w:t>
            </w:r>
            <w:hyperlink r:id="rId45" w:history="1">
              <w:r w:rsidRPr="000D4BF6">
                <w:rPr>
                  <w:rStyle w:val="Hyperlink"/>
                </w:rPr>
                <w:t>ref</w:t>
              </w:r>
            </w:hyperlink>
            <w:r>
              <w:t>). These standards are broadly used by jurisdictions to monitor s</w:t>
            </w:r>
            <w:r w:rsidR="006A70C0">
              <w:t>ervice quality and performance.</w:t>
            </w:r>
          </w:p>
        </w:tc>
      </w:tr>
      <w:tr w:rsidR="00B80EA4" w:rsidRPr="00AD7E78" w14:paraId="28849809" w14:textId="77777777" w:rsidTr="0024259F">
        <w:trPr>
          <w:trHeight w:val="850"/>
        </w:trPr>
        <w:tc>
          <w:tcPr>
            <w:tcW w:w="678" w:type="pct"/>
            <w:shd w:val="clear" w:color="auto" w:fill="auto"/>
          </w:tcPr>
          <w:p w14:paraId="65E42784" w14:textId="77777777" w:rsidR="00B80EA4" w:rsidRPr="00B80EA4" w:rsidRDefault="00DD481A" w:rsidP="00DD481A">
            <w:pPr>
              <w:pStyle w:val="Tableheadingbold"/>
              <w:spacing w:before="0" w:after="0"/>
            </w:pPr>
            <w:r>
              <w:lastRenderedPageBreak/>
              <w:t>Policy details</w:t>
            </w:r>
          </w:p>
        </w:tc>
        <w:tc>
          <w:tcPr>
            <w:tcW w:w="4322" w:type="pct"/>
            <w:shd w:val="clear" w:color="auto" w:fill="auto"/>
          </w:tcPr>
          <w:p w14:paraId="7CCCDE79" w14:textId="77777777" w:rsidR="00AF6154" w:rsidRPr="00062192" w:rsidRDefault="003B3312" w:rsidP="000C5E4D">
            <w:pPr>
              <w:pStyle w:val="Heading4"/>
              <w:outlineLvl w:val="3"/>
            </w:pPr>
            <w:r w:rsidRPr="00A04DCB">
              <w:t>Health services</w:t>
            </w:r>
            <w:r w:rsidR="00425C90">
              <w:t>:</w:t>
            </w:r>
            <w:r w:rsidRPr="00A04DCB">
              <w:t xml:space="preserve"> aged, disability and community care (in-patient food provision)</w:t>
            </w:r>
          </w:p>
          <w:p w14:paraId="5A7FBAE5" w14:textId="77777777" w:rsidR="00AF6154" w:rsidRDefault="000C5E4D" w:rsidP="000C5E4D">
            <w:pPr>
              <w:pStyle w:val="Tablebody"/>
            </w:pPr>
            <w:r>
              <w:t>The p</w:t>
            </w:r>
            <w:r w:rsidR="00CD34B9">
              <w:t xml:space="preserve">rovision of food to patients in ACT Health Services is managed by </w:t>
            </w:r>
            <w:r w:rsidR="00390A4A">
              <w:t xml:space="preserve">experienced </w:t>
            </w:r>
            <w:r w:rsidR="00CD34B9">
              <w:t>dietitians employed by the service</w:t>
            </w:r>
            <w:r w:rsidR="002F279A">
              <w:t xml:space="preserve">. </w:t>
            </w:r>
            <w:r w:rsidR="00AF6154">
              <w:t>For the purpose of</w:t>
            </w:r>
            <w:r>
              <w:t xml:space="preserve"> accreditation, all ACT Health s</w:t>
            </w:r>
            <w:r w:rsidR="00AF6154">
              <w:t xml:space="preserve">ervices must be able to demonstrate compliance with the </w:t>
            </w:r>
            <w:r w:rsidR="00AF6154" w:rsidRPr="00A04DCB">
              <w:t>National Safety and Quality Health Service (NSQHS) Standards</w:t>
            </w:r>
            <w:r w:rsidR="00AF6154">
              <w:t xml:space="preserve"> relating to food and nutrition</w:t>
            </w:r>
            <w:r>
              <w:t>.</w:t>
            </w:r>
          </w:p>
          <w:p w14:paraId="7131D59B" w14:textId="77777777" w:rsidR="002F279A" w:rsidRDefault="002F279A" w:rsidP="00AF6154">
            <w:pPr>
              <w:pStyle w:val="Tablebullet"/>
            </w:pPr>
            <w:r>
              <w:t>Menu standards set out the</w:t>
            </w:r>
            <w:r w:rsidR="00AF6154">
              <w:t xml:space="preserve"> specific</w:t>
            </w:r>
            <w:r>
              <w:t xml:space="preserve"> requirements for food and drink provided to patients</w:t>
            </w:r>
            <w:r w:rsidR="00390A4A">
              <w:t>. These are based on</w:t>
            </w:r>
            <w:r w:rsidR="000C5E4D">
              <w:t xml:space="preserve"> the following</w:t>
            </w:r>
            <w:r w:rsidR="00390A4A">
              <w:t xml:space="preserve"> </w:t>
            </w:r>
            <w:r w:rsidR="00B700E9">
              <w:t>NSW standards</w:t>
            </w:r>
            <w:r w:rsidR="00AF6154">
              <w:t>:</w:t>
            </w:r>
          </w:p>
          <w:p w14:paraId="1FDC8329" w14:textId="77777777" w:rsidR="00DC72D4" w:rsidRDefault="00AF6154" w:rsidP="009B42E3">
            <w:pPr>
              <w:pStyle w:val="Tablebullet2"/>
            </w:pPr>
            <w:r>
              <w:t>Nutrition standards for adult inpatients in NSW hospitals</w:t>
            </w:r>
          </w:p>
          <w:p w14:paraId="69A08C71" w14:textId="77777777" w:rsidR="00DC72D4" w:rsidRDefault="00AF6154" w:rsidP="009B42E3">
            <w:pPr>
              <w:pStyle w:val="Tablebullet2"/>
            </w:pPr>
            <w:r>
              <w:t>Nutrition standards for paediatric inpatients in NSW hospitals</w:t>
            </w:r>
          </w:p>
          <w:p w14:paraId="4F38AF01" w14:textId="7FBF150C" w:rsidR="00DC72D4" w:rsidRDefault="00AF6154" w:rsidP="009B42E3">
            <w:pPr>
              <w:pStyle w:val="Tablebullet2"/>
            </w:pPr>
            <w:r w:rsidRPr="004F14CF">
              <w:t>Nutrition Standards for</w:t>
            </w:r>
            <w:r w:rsidR="004427C5">
              <w:t xml:space="preserve"> consumers of inpatient</w:t>
            </w:r>
            <w:r w:rsidRPr="004F14CF">
              <w:t xml:space="preserve"> mental health facilities</w:t>
            </w:r>
            <w:r w:rsidR="004427C5">
              <w:t xml:space="preserve"> in NSW</w:t>
            </w:r>
            <w:r>
              <w:t xml:space="preserve"> </w:t>
            </w:r>
          </w:p>
          <w:p w14:paraId="4C9E9F0A" w14:textId="77777777" w:rsidR="00AB4472" w:rsidRDefault="002F279A" w:rsidP="00AF6154">
            <w:pPr>
              <w:pStyle w:val="Tablebullet"/>
            </w:pPr>
            <w:r>
              <w:t xml:space="preserve">These standards ensure that the specific clinical nutrition requirements of patient groups are met and aid recovery from illness, injury </w:t>
            </w:r>
            <w:r w:rsidR="00AF6154">
              <w:t xml:space="preserve">or </w:t>
            </w:r>
            <w:r>
              <w:t>surgery</w:t>
            </w:r>
          </w:p>
          <w:p w14:paraId="7844DF6C" w14:textId="473A42A2" w:rsidR="00AF6154" w:rsidRDefault="00AF6154" w:rsidP="00AF6154">
            <w:pPr>
              <w:pStyle w:val="Tablebullet"/>
            </w:pPr>
            <w:r>
              <w:t xml:space="preserve">Canberra Hospital under the governance of ACT Health is developing a Nutrition Care Policy to align with the new proposed </w:t>
            </w:r>
            <w:r w:rsidRPr="00A04DCB">
              <w:t>NSQHS Standards</w:t>
            </w:r>
            <w:r w:rsidR="00A018F5">
              <w:t>.</w:t>
            </w:r>
          </w:p>
          <w:p w14:paraId="053C3BBB" w14:textId="77777777" w:rsidR="00425C90" w:rsidRPr="002F279A" w:rsidRDefault="00425C90" w:rsidP="00CD34B9">
            <w:pPr>
              <w:pStyle w:val="Tablebody"/>
              <w:rPr>
                <w:rFonts w:cs="Amble"/>
                <w:color w:val="E36C0A" w:themeColor="accent6" w:themeShade="BF"/>
              </w:rPr>
            </w:pPr>
          </w:p>
          <w:p w14:paraId="72CC3465" w14:textId="77777777" w:rsidR="00425C90" w:rsidRPr="00A04DCB" w:rsidRDefault="00425C90" w:rsidP="00425C90">
            <w:pPr>
              <w:pStyle w:val="Heading4"/>
              <w:outlineLvl w:val="3"/>
            </w:pPr>
            <w:r w:rsidRPr="00A04DCB">
              <w:t>Health services: visitors (and staff)</w:t>
            </w:r>
          </w:p>
          <w:p w14:paraId="1F030120" w14:textId="3C53F7DA" w:rsidR="00425C90" w:rsidRPr="00AF42B4" w:rsidRDefault="00425C90" w:rsidP="00425C90">
            <w:pPr>
              <w:pStyle w:val="Heading5"/>
              <w:outlineLvl w:val="4"/>
            </w:pPr>
            <w:r w:rsidRPr="00AF42B4">
              <w:t>Healthy Food and Drink Choices Policy</w:t>
            </w:r>
            <w:r>
              <w:t xml:space="preserve"> </w:t>
            </w:r>
            <w:r w:rsidR="00DC72D4">
              <w:fldChar w:fldCharType="begin"/>
            </w:r>
            <w:r w:rsidR="00A71D0D">
              <w:instrText xml:space="preserve"> ADDIN EN.CITE &lt;EndNote&gt;&lt;Cite&gt;&lt;Author&gt;ACT Health&lt;/Author&gt;&lt;Year&gt;2013&lt;/Year&gt;&lt;RecNum&gt;115&lt;/RecNum&gt;&lt;DisplayText&gt;(5)&lt;/DisplayText&gt;&lt;record&gt;&lt;rec-number&gt;115&lt;/rec-number&gt;&lt;foreign-keys&gt;&lt;key app="EN" db-id="9p0dvps0rztfs1edrptvze019a505sfvfxvr" timestamp="1453855040"&gt;115&lt;/key&gt;&lt;/foreign-keys&gt;&lt;ref-type name="Report"&gt;27&lt;/ref-type&gt;&lt;contributors&gt;&lt;authors&gt;&lt;author&gt;ACT Health,&lt;/author&gt;&lt;/authors&gt;&lt;/contributors&gt;&lt;titles&gt;&lt;title&gt;Healthy Food and Drink Choices Policy&lt;/title&gt;&lt;/titles&gt;&lt;dates&gt;&lt;year&gt;2013&lt;/year&gt;&lt;/dates&gt;&lt;pub-location&gt;Canberra&lt;/pub-location&gt;&lt;urls&gt;&lt;related-urls&gt;&lt;url&gt;http://www.health.act.gov.au/healthy-living/health-improvement&lt;/url&gt;&lt;/related-urls&gt;&lt;/urls&gt;&lt;access-date&gt;2015 Dec 16&lt;/access-date&gt;&lt;/record&gt;&lt;/Cite&gt;&lt;/EndNote&gt;</w:instrText>
            </w:r>
            <w:r w:rsidR="00DC72D4">
              <w:fldChar w:fldCharType="separate"/>
            </w:r>
            <w:r w:rsidR="00A71D0D">
              <w:rPr>
                <w:noProof/>
              </w:rPr>
              <w:t>(5)</w:t>
            </w:r>
            <w:r w:rsidR="00DC72D4">
              <w:fldChar w:fldCharType="end"/>
            </w:r>
          </w:p>
          <w:p w14:paraId="514EFAF8" w14:textId="77777777" w:rsidR="00425C90" w:rsidRDefault="00425C90" w:rsidP="00542815">
            <w:pPr>
              <w:pStyle w:val="Tablebody"/>
            </w:pPr>
            <w:r w:rsidRPr="0089384F">
              <w:t>ACT Health’s Healthy Food and Drink Choices Policy</w:t>
            </w:r>
            <w:r w:rsidRPr="00963766">
              <w:t xml:space="preserve"> </w:t>
            </w:r>
            <w:r>
              <w:t>was released in Ma</w:t>
            </w:r>
            <w:r w:rsidR="00542815">
              <w:t>rch 2014 and become mandatory a year later</w:t>
            </w:r>
            <w:r>
              <w:t xml:space="preserve">. </w:t>
            </w:r>
            <w:r w:rsidRPr="003B216E">
              <w:t>The policy applies to</w:t>
            </w:r>
            <w:r>
              <w:t xml:space="preserve"> ACT Health facilities (including workplaces, hospitals, health centres, </w:t>
            </w:r>
            <w:r w:rsidR="00542815">
              <w:t xml:space="preserve">and </w:t>
            </w:r>
            <w:r>
              <w:t xml:space="preserve">community health services) and </w:t>
            </w:r>
            <w:r w:rsidR="00542815">
              <w:t xml:space="preserve">covers all </w:t>
            </w:r>
            <w:r>
              <w:t>activities including meetings, functions, events, education sessions and fundraising activities</w:t>
            </w:r>
            <w:r w:rsidR="00542815">
              <w:t xml:space="preserve">. </w:t>
            </w:r>
            <w:r>
              <w:t>It includes the provision, promotion, placement and sale of food and drinks in all settings including food outlets, vending machines and catering, and food used for fundraising, rewards, incentive</w:t>
            </w:r>
            <w:r w:rsidR="00542815">
              <w:t>s, gifts, prizes and give-aways.</w:t>
            </w:r>
          </w:p>
          <w:p w14:paraId="5DFEEDD5" w14:textId="77777777" w:rsidR="00425C90" w:rsidRDefault="00425C90" w:rsidP="00425C90">
            <w:pPr>
              <w:pStyle w:val="Tablebullet"/>
            </w:pPr>
            <w:r>
              <w:t>Exemptions can only be granted by the Director-General ACT Health or delegate for occasional social events or fundraising purposes</w:t>
            </w:r>
          </w:p>
          <w:p w14:paraId="17F6FA3E" w14:textId="77777777" w:rsidR="00425C90" w:rsidRDefault="00425C90" w:rsidP="00425C90">
            <w:pPr>
              <w:pStyle w:val="Tablebullet"/>
            </w:pPr>
            <w:r>
              <w:t xml:space="preserve">The policy applies a traffic light system to categorise food and drinks based on the </w:t>
            </w:r>
            <w:r w:rsidRPr="00650BAB">
              <w:t>Australian Dietary Guidelines and the National Healthy School Canteen Guidelines</w:t>
            </w:r>
          </w:p>
          <w:p w14:paraId="78EAEBA5" w14:textId="77777777" w:rsidR="00425C90" w:rsidRDefault="00425C90" w:rsidP="00425C90">
            <w:pPr>
              <w:pStyle w:val="Tablebullet"/>
            </w:pPr>
            <w:r>
              <w:t>In food outlets and vending machines, the majority of food and drinks should be green; green and amber food and drinks should make up at least 80 per cent of available products</w:t>
            </w:r>
          </w:p>
          <w:p w14:paraId="675F11F3" w14:textId="77777777" w:rsidR="00425C90" w:rsidRDefault="00425C90" w:rsidP="00425C90">
            <w:pPr>
              <w:pStyle w:val="Tablebullet"/>
            </w:pPr>
            <w:r>
              <w:t>The policy should be incorporated into all</w:t>
            </w:r>
            <w:r w:rsidRPr="00650BAB">
              <w:t xml:space="preserve"> </w:t>
            </w:r>
            <w:r>
              <w:t xml:space="preserve">new </w:t>
            </w:r>
            <w:r w:rsidRPr="00650BAB">
              <w:t xml:space="preserve">tenders, contracts, leases and management arrangements </w:t>
            </w:r>
            <w:r>
              <w:t>and encourage transition where there are existing arrangements</w:t>
            </w:r>
          </w:p>
          <w:p w14:paraId="45407E9A" w14:textId="77777777" w:rsidR="00425C90" w:rsidRDefault="00425C90" w:rsidP="00425C90">
            <w:pPr>
              <w:pStyle w:val="Tablebullet"/>
            </w:pPr>
            <w:r>
              <w:t>Red products are not to be used for catering, fundraising, rewards, incentives</w:t>
            </w:r>
            <w:r w:rsidR="00542815">
              <w:t>, gifts, prizes and give-aways</w:t>
            </w:r>
          </w:p>
          <w:p w14:paraId="5645C64A" w14:textId="77777777" w:rsidR="00425C90" w:rsidRDefault="00425C90" w:rsidP="00425C90">
            <w:pPr>
              <w:pStyle w:val="Tablebullet"/>
            </w:pPr>
            <w:r>
              <w:t>Only green food and drinks should be advertised or promoted and red and amber options should not be advertised, promoted or places in prominent areas</w:t>
            </w:r>
          </w:p>
          <w:p w14:paraId="4DD4F7BF" w14:textId="77777777" w:rsidR="00425C90" w:rsidRDefault="00425C90" w:rsidP="00425C90">
            <w:pPr>
              <w:pStyle w:val="Tablebullet"/>
            </w:pPr>
            <w:r>
              <w:lastRenderedPageBreak/>
              <w:t>ACT Health sponsorship and logo should only be used in associated with green food and drinks</w:t>
            </w:r>
          </w:p>
          <w:p w14:paraId="7E3145AE" w14:textId="77777777" w:rsidR="00425C90" w:rsidRPr="003B216E" w:rsidRDefault="00425C90" w:rsidP="00425C90">
            <w:pPr>
              <w:pStyle w:val="Tablebullet"/>
            </w:pPr>
            <w:r>
              <w:t>Tap water should always be available free of charge</w:t>
            </w:r>
          </w:p>
          <w:p w14:paraId="434B289C" w14:textId="0A883009" w:rsidR="00425C90" w:rsidRPr="00A04DCB" w:rsidRDefault="00425C90" w:rsidP="00425C90">
            <w:pPr>
              <w:pStyle w:val="Tablebullet"/>
            </w:pPr>
            <w:r w:rsidRPr="003B216E">
              <w:t xml:space="preserve">Evaluation of the policy has been undertaken </w:t>
            </w:r>
            <w:r w:rsidR="00DC72D4">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fldChar w:fldCharType="separate"/>
            </w:r>
            <w:r w:rsidR="00A71D0D">
              <w:rPr>
                <w:noProof/>
              </w:rPr>
              <w:t>(4)</w:t>
            </w:r>
            <w:r w:rsidR="00DC72D4">
              <w:fldChar w:fldCharType="end"/>
            </w:r>
          </w:p>
          <w:p w14:paraId="3561C103" w14:textId="77777777" w:rsidR="00844F06" w:rsidRPr="00425C90" w:rsidRDefault="00844F06" w:rsidP="00425C90">
            <w:pPr>
              <w:pStyle w:val="Tablebody"/>
            </w:pPr>
          </w:p>
          <w:p w14:paraId="02366FDA" w14:textId="77777777" w:rsidR="003B3312" w:rsidRPr="00A04DCB" w:rsidRDefault="003B3312" w:rsidP="00844F06">
            <w:pPr>
              <w:pStyle w:val="Heading4"/>
              <w:outlineLvl w:val="3"/>
            </w:pPr>
            <w:r w:rsidRPr="00A04DCB">
              <w:t>Prisons and custodial care</w:t>
            </w:r>
          </w:p>
          <w:p w14:paraId="7D6DB6EA" w14:textId="77777777" w:rsidR="008A1D6C" w:rsidRPr="008A1D6C" w:rsidRDefault="008A1D6C" w:rsidP="009B42E3">
            <w:pPr>
              <w:pStyle w:val="Heading5"/>
              <w:outlineLvl w:val="4"/>
            </w:pPr>
            <w:r w:rsidRPr="008A1D6C">
              <w:t>Bimberi Youth Justice Centre</w:t>
            </w:r>
          </w:p>
          <w:p w14:paraId="750F1C1A" w14:textId="77777777" w:rsidR="001D4B31" w:rsidRDefault="001D4B31" w:rsidP="00425C90">
            <w:pPr>
              <w:pStyle w:val="Tablebody"/>
              <w:rPr>
                <w:color w:val="E36C0A" w:themeColor="accent6" w:themeShade="BF"/>
                <w:highlight w:val="yellow"/>
              </w:rPr>
            </w:pPr>
            <w:r>
              <w:t xml:space="preserve">The following information was provided by a representative of the </w:t>
            </w:r>
            <w:r w:rsidRPr="001D4B31">
              <w:t>Bimberi Youth Justice Centre</w:t>
            </w:r>
            <w:r>
              <w:t xml:space="preserve"> (‘Bimberi’) (personal communication 18/5/16):</w:t>
            </w:r>
          </w:p>
          <w:p w14:paraId="5FB61458" w14:textId="77777777" w:rsidR="001D4B31" w:rsidRPr="009B42E3" w:rsidRDefault="00DC72D4" w:rsidP="00A55D8D">
            <w:pPr>
              <w:pStyle w:val="Tablebullet"/>
              <w:rPr>
                <w:i/>
              </w:rPr>
            </w:pPr>
            <w:r w:rsidRPr="009B42E3">
              <w:rPr>
                <w:i/>
              </w:rPr>
              <w:t>The Australian Dietary Guidelines for adolescents are the standards that the chef uses for meals for the young people in Bimberi. The Bimberi Chef liaises with an ACT Health Nutritionist.</w:t>
            </w:r>
          </w:p>
          <w:p w14:paraId="67375A65" w14:textId="77777777" w:rsidR="001D4B31" w:rsidRPr="009B42E3" w:rsidRDefault="00DC72D4" w:rsidP="00A55D8D">
            <w:pPr>
              <w:pStyle w:val="Tablebullet"/>
            </w:pPr>
            <w:r w:rsidRPr="009B42E3">
              <w:rPr>
                <w:i/>
              </w:rPr>
              <w:t>Murrumbidgee Education and Training Centre (METC) is the education unit within Bimberi and is part of the Education Directorate. Here, the ACT Public School Food and Drink Policy 2015 applies.</w:t>
            </w:r>
            <w:r w:rsidRPr="009B42E3">
              <w:t xml:space="preserve"> </w:t>
            </w:r>
            <w:r w:rsidR="001D4B31" w:rsidRPr="007247F6">
              <w:t>(see PROV1 for more information)</w:t>
            </w:r>
          </w:p>
          <w:p w14:paraId="2B58F509" w14:textId="67B952DB" w:rsidR="002B2BF8" w:rsidRPr="00A04DCB" w:rsidRDefault="00DC72D4" w:rsidP="00DD481A">
            <w:pPr>
              <w:pStyle w:val="Tablebullet"/>
            </w:pPr>
            <w:r w:rsidRPr="009B42E3">
              <w:rPr>
                <w:i/>
              </w:rPr>
              <w:t>The ACT Health food vending policy also applies</w:t>
            </w:r>
            <w:r w:rsidR="001D4B31" w:rsidRPr="007247F6">
              <w:t xml:space="preserve"> (see below for more information)</w:t>
            </w:r>
          </w:p>
          <w:p w14:paraId="79ECE51F" w14:textId="77777777" w:rsidR="009B42E3" w:rsidRDefault="009B42E3" w:rsidP="009B42E3">
            <w:pPr>
              <w:pStyle w:val="Tablebody"/>
            </w:pPr>
          </w:p>
          <w:p w14:paraId="0EBD1AB6" w14:textId="1446C47E" w:rsidR="008A1D6C" w:rsidRPr="008A1D6C" w:rsidRDefault="008A1D6C" w:rsidP="009B42E3">
            <w:pPr>
              <w:pStyle w:val="Heading5"/>
              <w:outlineLvl w:val="4"/>
            </w:pPr>
            <w:r>
              <w:t>Alexander Maco</w:t>
            </w:r>
            <w:r w:rsidRPr="008A1D6C">
              <w:t>n</w:t>
            </w:r>
            <w:r>
              <w:t>och</w:t>
            </w:r>
            <w:r w:rsidRPr="008A1D6C">
              <w:t>ie Centre (adult prison)</w:t>
            </w:r>
          </w:p>
          <w:p w14:paraId="07B673B0" w14:textId="77777777" w:rsidR="008A1D6C" w:rsidRPr="008F7A91" w:rsidRDefault="008A1D6C" w:rsidP="008A1D6C">
            <w:pPr>
              <w:pStyle w:val="Tablebody"/>
            </w:pPr>
            <w:r w:rsidRPr="008F7A91">
              <w:t>The Government (ACT Corrective Services) engages the services of a dietitian on a fee for service basis to provide guidance on the menu at the Alexander Maconochie Centre (AMC). The one kitchen services both the detainees and staff in separate sections. The menus are regularly reviewed as required.</w:t>
            </w:r>
          </w:p>
          <w:p w14:paraId="7D80E9EC" w14:textId="77777777" w:rsidR="008A1D6C" w:rsidRPr="008F7A91" w:rsidRDefault="008A1D6C" w:rsidP="008A1D6C">
            <w:pPr>
              <w:pStyle w:val="Tablebody"/>
            </w:pPr>
            <w:r w:rsidRPr="008F7A91">
              <w:t>In 2014, an assessment of food and drinks provided at the staff canteen at the AMC was undertaken by Nutrition Australia ACT under the Healthy Weight Initiative. The Government has taken this report into consideration.</w:t>
            </w:r>
          </w:p>
          <w:p w14:paraId="559AEB69" w14:textId="77777777" w:rsidR="008A1D6C" w:rsidRPr="000A0C22" w:rsidRDefault="008A1D6C" w:rsidP="008A1D6C">
            <w:pPr>
              <w:pStyle w:val="Tablebody"/>
            </w:pPr>
            <w:r w:rsidRPr="008F7A91">
              <w:t xml:space="preserve">A number of changes have been made to the menus over a period of time to increase healthy options. This includes making homemade low fat sausage rolls and low fat and reduce salt meat pies. Other strategies in the staff canteen include adjusting the placement of food in </w:t>
            </w:r>
            <w:r>
              <w:t>the hot bain-</w:t>
            </w:r>
            <w:r w:rsidRPr="008F7A91">
              <w:t xml:space="preserve">maries to bring the healthier options to the front of the display, reducing the amount of unhealthy options available, the inclusion of a healthy cold salad bar and implementing a pricing strategy to encourage staff to purchase healthier meal options. Some healthier food incentives have been trialled over the years with limited </w:t>
            </w:r>
            <w:r>
              <w:t>up-take</w:t>
            </w:r>
            <w:r w:rsidRPr="008F7A91">
              <w:t xml:space="preserve">. The Government will continue to consider </w:t>
            </w:r>
            <w:r>
              <w:t xml:space="preserve">and implement </w:t>
            </w:r>
            <w:r w:rsidRPr="008F7A91">
              <w:t>strategies to increase healthier options for detainees and staff at the AMC.</w:t>
            </w:r>
          </w:p>
          <w:p w14:paraId="3345EB8B" w14:textId="77777777" w:rsidR="008A1D6C" w:rsidRPr="00A04DCB" w:rsidRDefault="008A1D6C" w:rsidP="00DD481A">
            <w:pPr>
              <w:pStyle w:val="Tablebody"/>
              <w:spacing w:before="0" w:after="0"/>
            </w:pPr>
          </w:p>
          <w:p w14:paraId="1C6A0984" w14:textId="77777777" w:rsidR="00164CB9" w:rsidRDefault="00164CB9" w:rsidP="00844F06">
            <w:pPr>
              <w:pStyle w:val="Heading4"/>
              <w:outlineLvl w:val="3"/>
            </w:pPr>
            <w:r w:rsidRPr="00A04DCB">
              <w:t>Public sector workplaces</w:t>
            </w:r>
          </w:p>
          <w:p w14:paraId="2AFBD483" w14:textId="50A3F928" w:rsidR="0089384F" w:rsidRDefault="0089384F" w:rsidP="0089384F">
            <w:pPr>
              <w:pStyle w:val="Heading5"/>
              <w:outlineLvl w:val="4"/>
            </w:pPr>
            <w:r w:rsidRPr="00E6073E">
              <w:t xml:space="preserve">ACT </w:t>
            </w:r>
            <w:r w:rsidR="007247F6">
              <w:t>P</w:t>
            </w:r>
            <w:r w:rsidRPr="00E6073E">
              <w:t xml:space="preserve">ublic </w:t>
            </w:r>
            <w:r w:rsidR="007247F6">
              <w:t>S</w:t>
            </w:r>
            <w:r w:rsidRPr="00E6073E">
              <w:t>ector</w:t>
            </w:r>
            <w:r w:rsidR="007247F6">
              <w:t xml:space="preserve"> Healthy Food and Drink V</w:t>
            </w:r>
            <w:r w:rsidRPr="00E6073E">
              <w:t xml:space="preserve">ending </w:t>
            </w:r>
            <w:r w:rsidR="007247F6">
              <w:t>M</w:t>
            </w:r>
            <w:r w:rsidRPr="00E6073E">
              <w:t xml:space="preserve">achine </w:t>
            </w:r>
            <w:r w:rsidR="007247F6">
              <w:t>P</w:t>
            </w:r>
            <w:r w:rsidRPr="00E6073E">
              <w:t>olicy</w:t>
            </w:r>
            <w:r w:rsidR="003D77D3">
              <w:t xml:space="preserve"> </w:t>
            </w:r>
            <w:r w:rsidR="00DC72D4">
              <w:fldChar w:fldCharType="begin"/>
            </w:r>
            <w:r w:rsidR="00A71D0D">
              <w:instrText xml:space="preserve"> ADDIN EN.CITE &lt;EndNote&gt;&lt;Cite&gt;&lt;Author&gt;Chief Minister Treasury and Economic Development Directorate&lt;/Author&gt;&lt;Year&gt;2014&lt;/Year&gt;&lt;RecNum&gt;116&lt;/RecNum&gt;&lt;DisplayText&gt;(7)&lt;/DisplayText&gt;&lt;record&gt;&lt;rec-number&gt;116&lt;/rec-number&gt;&lt;foreign-keys&gt;&lt;key app="EN" db-id="9p0dvps0rztfs1edrptvze019a505sfvfxvr" timestamp="1453855599"&gt;116&lt;/key&gt;&lt;/foreign-keys&gt;&lt;ref-type name="Web Page"&gt;12&lt;/ref-type&gt;&lt;contributors&gt;&lt;authors&gt;&lt;author&gt;Chief Minister Treasury and Economic Development Directorate,&lt;/author&gt;&lt;/authors&gt;&lt;/contributors&gt;&lt;titles&gt;&lt;title&gt;ACT Public Sector Healthy Food and Drink Choices - Vending Machine Management Policy.&lt;/title&gt;&lt;/titles&gt;&lt;volume&gt;2016&lt;/volume&gt;&lt;number&gt;Jan 26&lt;/number&gt;&lt;dates&gt;&lt;year&gt;2014&lt;/year&gt;&lt;/dates&gt;&lt;pub-location&gt;Canberra&lt;/pub-location&gt;&lt;publisher&gt;ACT Government&lt;/publisher&gt;&lt;urls&gt;&lt;related-urls&gt;&lt;url&gt;http://www.cmd.act.gov.au/__data/assets/pdf_file/0012/667893/WHS-02-2014-Healthy-Food-and-Drink-Choices-Vending-Machine-Management.pdf&lt;/url&gt;&lt;/related-urls&gt;&lt;/urls&gt;&lt;/record&gt;&lt;/Cite&gt;&lt;/EndNote&gt;</w:instrText>
            </w:r>
            <w:r w:rsidR="00DC72D4">
              <w:fldChar w:fldCharType="separate"/>
            </w:r>
            <w:r w:rsidR="00A71D0D">
              <w:rPr>
                <w:noProof/>
              </w:rPr>
              <w:t>(7)</w:t>
            </w:r>
            <w:r w:rsidR="00DC72D4">
              <w:fldChar w:fldCharType="end"/>
            </w:r>
          </w:p>
          <w:p w14:paraId="1A146AFA" w14:textId="77777777" w:rsidR="00961FDE" w:rsidRDefault="0089384F" w:rsidP="007247F6">
            <w:pPr>
              <w:pStyle w:val="Tablebody"/>
            </w:pPr>
            <w:r w:rsidRPr="000D55BC">
              <w:t>The ACT Public Sector Healthy Food and Drink Choices Vending Machine Policy</w:t>
            </w:r>
            <w:r w:rsidR="000D55BC" w:rsidRPr="000D55BC">
              <w:t xml:space="preserve"> was released in December 2014</w:t>
            </w:r>
            <w:r w:rsidR="00E6073E">
              <w:t>, based on the requirements of ACT Health’s policy</w:t>
            </w:r>
            <w:r w:rsidR="00E6073E" w:rsidRPr="000D55BC">
              <w:t>.</w:t>
            </w:r>
            <w:r w:rsidR="000D55BC" w:rsidRPr="000D55BC">
              <w:t xml:space="preserve"> The</w:t>
            </w:r>
            <w:r w:rsidR="00E6073E">
              <w:t xml:space="preserve"> purpose of the</w:t>
            </w:r>
            <w:r w:rsidR="000D55BC" w:rsidRPr="000D55BC">
              <w:t xml:space="preserve"> policy</w:t>
            </w:r>
            <w:r w:rsidR="00E6073E">
              <w:t xml:space="preserve"> is</w:t>
            </w:r>
            <w:r w:rsidR="000D55BC" w:rsidRPr="000D55BC">
              <w:t xml:space="preserve"> </w:t>
            </w:r>
            <w:r w:rsidRPr="000D55BC">
              <w:t>to increase the availab</w:t>
            </w:r>
            <w:r w:rsidR="000D55BC" w:rsidRPr="000D55BC">
              <w:t>ility of healthy food and drink options</w:t>
            </w:r>
            <w:r w:rsidR="000D55BC">
              <w:t xml:space="preserve"> available to staff, volunteers and visitors</w:t>
            </w:r>
            <w:r>
              <w:t xml:space="preserve"> in vending machines at ACT</w:t>
            </w:r>
            <w:r w:rsidR="000D55BC">
              <w:t xml:space="preserve"> </w:t>
            </w:r>
            <w:r>
              <w:t xml:space="preserve">Government workplaces and facilities. </w:t>
            </w:r>
          </w:p>
          <w:p w14:paraId="1C58B3F1" w14:textId="77777777" w:rsidR="000D55BC" w:rsidRDefault="000D55BC" w:rsidP="007247F6">
            <w:pPr>
              <w:pStyle w:val="Tablebody"/>
            </w:pPr>
            <w:r>
              <w:t xml:space="preserve">The </w:t>
            </w:r>
            <w:r w:rsidR="00E6073E">
              <w:t xml:space="preserve">policy is based on the traffic light system and outlines the specific </w:t>
            </w:r>
            <w:r>
              <w:t xml:space="preserve">requirements of the policy </w:t>
            </w:r>
            <w:r w:rsidR="00E6073E">
              <w:t xml:space="preserve">which </w:t>
            </w:r>
            <w:r>
              <w:t>include the following:</w:t>
            </w:r>
          </w:p>
          <w:p w14:paraId="11FBE418" w14:textId="77777777" w:rsidR="000D55BC" w:rsidRPr="000D55BC" w:rsidRDefault="000D55BC" w:rsidP="007247F6">
            <w:pPr>
              <w:pStyle w:val="Tablebullet"/>
            </w:pPr>
            <w:r w:rsidRPr="000D55BC">
              <w:rPr>
                <w:bCs/>
              </w:rPr>
              <w:t>G</w:t>
            </w:r>
            <w:r>
              <w:rPr>
                <w:bCs/>
              </w:rPr>
              <w:t>reen</w:t>
            </w:r>
            <w:r w:rsidRPr="000D55BC">
              <w:rPr>
                <w:bCs/>
              </w:rPr>
              <w:t xml:space="preserve"> </w:t>
            </w:r>
            <w:r w:rsidRPr="000D55BC">
              <w:t xml:space="preserve">food and drink products will represent at least 50 per cent of products available </w:t>
            </w:r>
          </w:p>
          <w:p w14:paraId="076A2166" w14:textId="77777777" w:rsidR="000D55BC" w:rsidRPr="000D55BC" w:rsidRDefault="000D55BC" w:rsidP="007247F6">
            <w:pPr>
              <w:pStyle w:val="Tablebullet"/>
            </w:pPr>
            <w:r>
              <w:rPr>
                <w:bCs/>
              </w:rPr>
              <w:t>Green plus amber</w:t>
            </w:r>
            <w:r w:rsidRPr="000D55BC">
              <w:rPr>
                <w:bCs/>
              </w:rPr>
              <w:t xml:space="preserve"> </w:t>
            </w:r>
            <w:r w:rsidRPr="000D55BC">
              <w:t xml:space="preserve">food and drink products will represent at least 80 per cent of products available </w:t>
            </w:r>
          </w:p>
          <w:p w14:paraId="0D8FEDC5" w14:textId="77777777" w:rsidR="000D55BC" w:rsidRDefault="000D55BC" w:rsidP="007247F6">
            <w:pPr>
              <w:pStyle w:val="Tablebullet"/>
            </w:pPr>
            <w:r>
              <w:t>Red</w:t>
            </w:r>
            <w:r w:rsidRPr="000D55BC">
              <w:rPr>
                <w:bCs/>
              </w:rPr>
              <w:t xml:space="preserve"> </w:t>
            </w:r>
            <w:r w:rsidRPr="000D55BC">
              <w:t xml:space="preserve">food and drink products cannot comprise more than 20 per cent of products </w:t>
            </w:r>
            <w:r w:rsidR="00961FDE" w:rsidRPr="000D55BC">
              <w:t>available</w:t>
            </w:r>
          </w:p>
          <w:p w14:paraId="65A15C61" w14:textId="77777777" w:rsidR="00961FDE" w:rsidRDefault="00961FDE" w:rsidP="007247F6">
            <w:pPr>
              <w:pStyle w:val="Tablebullet"/>
            </w:pPr>
            <w:r>
              <w:t>Only green products can be advertised or promoted on or near the vending machines</w:t>
            </w:r>
          </w:p>
          <w:p w14:paraId="7A61EFD1" w14:textId="77777777" w:rsidR="00961FDE" w:rsidRDefault="00961FDE" w:rsidP="007247F6">
            <w:pPr>
              <w:pStyle w:val="Tablebullet"/>
            </w:pPr>
            <w:r>
              <w:t>Additional requirements related to the positioning of buttons, ACT logo and traffic light labelling on buttons or within the machine.</w:t>
            </w:r>
          </w:p>
          <w:p w14:paraId="1A3A2B6D" w14:textId="77777777" w:rsidR="00E6073E" w:rsidRDefault="00961FDE" w:rsidP="007247F6">
            <w:pPr>
              <w:pStyle w:val="Tablebullet"/>
            </w:pPr>
            <w:r>
              <w:t>The policy is to be reviewed after two years unless it is required earlier</w:t>
            </w:r>
          </w:p>
          <w:p w14:paraId="44A0A9DF" w14:textId="77777777" w:rsidR="00E6073E" w:rsidRDefault="00E6073E" w:rsidP="007247F6">
            <w:pPr>
              <w:pStyle w:val="Tablebody"/>
            </w:pPr>
            <w:r>
              <w:lastRenderedPageBreak/>
              <w:t>The ACT Government provided additional information about this policy (personal communication, CMTEDD representative, 15/6/16):</w:t>
            </w:r>
          </w:p>
          <w:p w14:paraId="62A1AF78" w14:textId="77777777" w:rsidR="00E6073E" w:rsidRPr="007247F6" w:rsidRDefault="00E6073E" w:rsidP="007247F6">
            <w:pPr>
              <w:pStyle w:val="Tablebody"/>
              <w:rPr>
                <w:i/>
              </w:rPr>
            </w:pPr>
            <w:r w:rsidRPr="007247F6">
              <w:rPr>
                <w:i/>
              </w:rPr>
              <w:t>Initial pre-policy implementation assessments of vending machines were undertaken. These assessments identified the high level of unhealthy (RED) items available in vending machines. Progress towards meeting the policy is being monitored and tracked through periodic assessments of vending machines. At this stage, it is not possible to ascertain the extent that the policy has been implemented. Anecdotal evidence suggests that the majority of drink vending machines meet the requirements of the policy with further work to be undertaken on food vending machines. The next assessment of vending machines will be undertaken in 2016. ACT Public Sector workplaces and vending machine suppliers are able to access the ACT Nutrition Support Service, managed by Nutrition Australia ACT, for assistance to classify products against the traffic light system. The implementation of the policy will be evaluated and will be captured under the HWI overarching evaluation framework.</w:t>
            </w:r>
          </w:p>
          <w:p w14:paraId="6FD5782A" w14:textId="77777777" w:rsidR="00E6073E" w:rsidRDefault="00E6073E" w:rsidP="007247F6">
            <w:pPr>
              <w:pStyle w:val="Tablebody"/>
            </w:pPr>
          </w:p>
          <w:p w14:paraId="6B6FE0D6" w14:textId="77777777" w:rsidR="00566ACB" w:rsidRDefault="00566ACB" w:rsidP="00566ACB">
            <w:pPr>
              <w:pStyle w:val="Heading5"/>
              <w:outlineLvl w:val="4"/>
            </w:pPr>
            <w:r w:rsidRPr="00E6073E">
              <w:t xml:space="preserve">ACT </w:t>
            </w:r>
            <w:r w:rsidR="00CC24CE">
              <w:t>P</w:t>
            </w:r>
            <w:r w:rsidRPr="00E6073E">
              <w:t xml:space="preserve">ublic </w:t>
            </w:r>
            <w:r w:rsidR="00CC24CE">
              <w:t>Sector H</w:t>
            </w:r>
            <w:r w:rsidRPr="00E6073E">
              <w:t xml:space="preserve">ealthy </w:t>
            </w:r>
            <w:r w:rsidR="00CC24CE">
              <w:t>F</w:t>
            </w:r>
            <w:r w:rsidRPr="00E6073E">
              <w:t xml:space="preserve">ood and </w:t>
            </w:r>
            <w:r w:rsidR="00CC24CE">
              <w:t>D</w:t>
            </w:r>
            <w:r w:rsidRPr="00E6073E">
              <w:t xml:space="preserve">rink </w:t>
            </w:r>
            <w:r w:rsidR="00CC24CE">
              <w:t>C</w:t>
            </w:r>
            <w:r w:rsidRPr="00E6073E">
              <w:t xml:space="preserve">hoices </w:t>
            </w:r>
            <w:r w:rsidR="00CC24CE">
              <w:t>P</w:t>
            </w:r>
            <w:r w:rsidRPr="00E6073E">
              <w:t>olicy</w:t>
            </w:r>
          </w:p>
          <w:p w14:paraId="3E115C11" w14:textId="472C285F" w:rsidR="00566ACB" w:rsidRPr="008F59A1" w:rsidRDefault="00566ACB" w:rsidP="00AF6154">
            <w:pPr>
              <w:pStyle w:val="Tablebullet"/>
            </w:pPr>
            <w:r w:rsidRPr="002F2BE7">
              <w:t xml:space="preserve">As part of the </w:t>
            </w:r>
            <w:r>
              <w:t>HWAP</w:t>
            </w:r>
            <w:r w:rsidRPr="002F2BE7">
              <w:t>, the government has committed to</w:t>
            </w:r>
            <w:r>
              <w:t xml:space="preserve"> </w:t>
            </w:r>
            <w:r w:rsidR="005704EC">
              <w:t>i</w:t>
            </w:r>
            <w:r w:rsidRPr="008F59A1">
              <w:t>mprove the availability of healthy food and drink choices and reduce unhealthy choices at ACT Government workplaces, facilities and government-funded events</w:t>
            </w:r>
            <w:r w:rsidR="008F59A1">
              <w:t xml:space="preserve"> </w:t>
            </w:r>
            <w:r w:rsidR="00DC72D4" w:rsidRPr="008F59A1">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8F59A1">
              <w:fldChar w:fldCharType="separate"/>
            </w:r>
            <w:r w:rsidR="00A71D0D">
              <w:rPr>
                <w:noProof/>
              </w:rPr>
              <w:t>(2)</w:t>
            </w:r>
            <w:r w:rsidR="00DC72D4" w:rsidRPr="008F59A1">
              <w:fldChar w:fldCharType="end"/>
            </w:r>
            <w:r w:rsidRPr="008F59A1">
              <w:t xml:space="preserve">. </w:t>
            </w:r>
          </w:p>
          <w:p w14:paraId="3B05C86D" w14:textId="77777777" w:rsidR="00566ACB" w:rsidRPr="00566ACB" w:rsidRDefault="00566ACB" w:rsidP="00AF6154">
            <w:pPr>
              <w:pStyle w:val="Tablebullet"/>
              <w:rPr>
                <w:i/>
              </w:rPr>
            </w:pPr>
            <w:r>
              <w:t>The policy aims to increase the availability of healthy foods at ACT government workplaces, facilities, activities and function</w:t>
            </w:r>
            <w:r w:rsidR="0035679F">
              <w:t>s across the ACT Public Sector</w:t>
            </w:r>
            <w:r w:rsidR="000F16CD">
              <w:t>.</w:t>
            </w:r>
          </w:p>
          <w:p w14:paraId="0D125F4A" w14:textId="4AC229F8" w:rsidR="00762593" w:rsidRDefault="00566ACB" w:rsidP="00AE51A8">
            <w:pPr>
              <w:pStyle w:val="Tablebullet"/>
            </w:pPr>
            <w:r w:rsidRPr="00844F06">
              <w:t xml:space="preserve">In collaboration with ACT Health, the Chief </w:t>
            </w:r>
            <w:r w:rsidR="00E6073E" w:rsidRPr="00844F06">
              <w:t>Minist</w:t>
            </w:r>
            <w:r w:rsidR="00E6073E">
              <w:t xml:space="preserve">er Treasury and Economic Development </w:t>
            </w:r>
            <w:r w:rsidR="00A94023">
              <w:t xml:space="preserve">Directorate </w:t>
            </w:r>
            <w:r w:rsidR="008A1D6C">
              <w:t>has</w:t>
            </w:r>
            <w:r w:rsidR="00A94023">
              <w:t xml:space="preserve"> develop</w:t>
            </w:r>
            <w:r w:rsidR="008A1D6C">
              <w:t>ed</w:t>
            </w:r>
            <w:r w:rsidR="00A94023">
              <w:t xml:space="preserve"> this</w:t>
            </w:r>
            <w:r w:rsidRPr="00844F06">
              <w:t xml:space="preserve"> policy based on the ACT Health </w:t>
            </w:r>
            <w:r>
              <w:t xml:space="preserve">Healthy </w:t>
            </w:r>
            <w:r w:rsidRPr="00844F06">
              <w:t>Food and Drink Choices Policy</w:t>
            </w:r>
            <w:r w:rsidRPr="00A82A82">
              <w:t xml:space="preserve">. </w:t>
            </w:r>
            <w:r w:rsidR="00D643DD">
              <w:t>The ACTPS Healthy Food and Drink Choices Policy commenced in July 2016</w:t>
            </w:r>
            <w:r w:rsidR="009F02DF">
              <w:t>.</w:t>
            </w:r>
          </w:p>
          <w:p w14:paraId="084EA3FA" w14:textId="1764F82A" w:rsidR="009F02DF" w:rsidRDefault="000F16CD" w:rsidP="009F02DF">
            <w:pPr>
              <w:pStyle w:val="Tablebullet"/>
            </w:pPr>
            <w:r>
              <w:rPr>
                <w:rFonts w:ascii="Calibri" w:hAnsi="Calibri"/>
              </w:rPr>
              <w:t xml:space="preserve">The Policy outlines the requirements for types of food and drinks that can be provided in various circumstances, including catering for meetings and functions, fundraising situations, staff cafeterias and advertising in and around ACT Government workplaces and facilities.  A transition period of 12 months is included in the Policy to allow the necessary changes to be made. By the end of the transition period, staff must comply with the requirements outlined in the Policy.  </w:t>
            </w:r>
            <w:r w:rsidR="00E6073E">
              <w:t xml:space="preserve">A consultation process was undertaken to develop the policy. </w:t>
            </w:r>
            <w:r w:rsidR="0035679F" w:rsidRPr="00A82A82">
              <w:t>(</w:t>
            </w:r>
            <w:r w:rsidR="008A5025">
              <w:t>p</w:t>
            </w:r>
            <w:r w:rsidR="0035679F" w:rsidRPr="00A82A82">
              <w:t xml:space="preserve">ersonal </w:t>
            </w:r>
            <w:r w:rsidR="008A5025">
              <w:t>c</w:t>
            </w:r>
            <w:r w:rsidR="0035679F" w:rsidRPr="00A82A82">
              <w:t>ommunication</w:t>
            </w:r>
            <w:r w:rsidR="008A5025">
              <w:t xml:space="preserve">s, </w:t>
            </w:r>
            <w:r w:rsidR="00A82A82">
              <w:t>ACT Health representative,</w:t>
            </w:r>
            <w:r w:rsidR="0035679F" w:rsidRPr="00A82A82">
              <w:t xml:space="preserve"> 19/4</w:t>
            </w:r>
            <w:r w:rsidR="0035679F">
              <w:t>/16</w:t>
            </w:r>
            <w:r w:rsidR="008A5025">
              <w:t>,</w:t>
            </w:r>
            <w:r w:rsidR="00E6073E">
              <w:t xml:space="preserve"> and CMTEDD representative, 15/6/16</w:t>
            </w:r>
            <w:r w:rsidR="0035679F">
              <w:t>)</w:t>
            </w:r>
          </w:p>
          <w:p w14:paraId="17911490" w14:textId="09C93C21" w:rsidR="009F02DF" w:rsidRPr="009F02DF" w:rsidRDefault="009F02DF" w:rsidP="009F02DF">
            <w:pPr>
              <w:pStyle w:val="Tablebody"/>
              <w:rPr>
                <w:b/>
              </w:rPr>
            </w:pPr>
            <w:r>
              <w:rPr>
                <w:b/>
              </w:rPr>
              <w:t>Please note that policies coming into effect after 30 June 2016 will not be assessed as part of this iteration Food-EPI Australia.</w:t>
            </w:r>
          </w:p>
          <w:p w14:paraId="1B3A7403" w14:textId="77777777" w:rsidR="00E6073E" w:rsidRDefault="00E6073E" w:rsidP="00AE51A8">
            <w:pPr>
              <w:pStyle w:val="Tablebody"/>
            </w:pPr>
            <w:r>
              <w:t>The ACT Government provided additional information about this policy (personal communication, CMTEDD representative, 15/6/16):</w:t>
            </w:r>
          </w:p>
          <w:p w14:paraId="2C815BBA" w14:textId="402F2A68" w:rsidR="00E6073E" w:rsidRPr="00AE51A8" w:rsidRDefault="00E6073E" w:rsidP="00AE51A8">
            <w:pPr>
              <w:pStyle w:val="Tablebody"/>
              <w:rPr>
                <w:i/>
              </w:rPr>
            </w:pPr>
            <w:r w:rsidRPr="00AE51A8">
              <w:rPr>
                <w:i/>
              </w:rPr>
              <w:t xml:space="preserve">Initial pre-policy implementation assessments of workplaces were undertaken. These assessments identified the high level of unhealthy (RED) items available in workplaces and food outlets. Progress towards meeting the policy is being monitored and tracked through periodic assessments. ACT Public Sector workplaces and food outlet suppliers </w:t>
            </w:r>
            <w:r w:rsidR="00D643DD">
              <w:rPr>
                <w:i/>
              </w:rPr>
              <w:t>are</w:t>
            </w:r>
            <w:r w:rsidRPr="00AE51A8">
              <w:rPr>
                <w:i/>
              </w:rPr>
              <w:t xml:space="preserve"> able to access the ACT Nutrition Support Service, managed by Nutrition Australia ACT, for assistance to classify products against the traffic light system when the policy commences. The implementation of the policy will be evaluated and will be captured under the HWI overarching evaluation framework.</w:t>
            </w:r>
          </w:p>
          <w:p w14:paraId="79A8B0BB" w14:textId="6C7ABFE4" w:rsidR="003F6C4F" w:rsidRPr="00A55D8D" w:rsidRDefault="003F6C4F" w:rsidP="003F6C4F">
            <w:pPr>
              <w:pStyle w:val="Tablebody"/>
              <w:rPr>
                <w:i/>
              </w:rPr>
            </w:pPr>
            <w:r>
              <w:rPr>
                <w:i/>
              </w:rPr>
              <w:t xml:space="preserve">The ACTPS Healthy Food and Drink Choices Policy is being implemented within phases. </w:t>
            </w:r>
            <w:r w:rsidRPr="00A55D8D">
              <w:rPr>
                <w:i/>
              </w:rPr>
              <w:t>The first phase of the policy commence</w:t>
            </w:r>
            <w:r>
              <w:rPr>
                <w:i/>
              </w:rPr>
              <w:t>s</w:t>
            </w:r>
            <w:r w:rsidRPr="00A55D8D">
              <w:rPr>
                <w:i/>
              </w:rPr>
              <w:t xml:space="preserve"> in</w:t>
            </w:r>
            <w:r w:rsidR="00762593">
              <w:rPr>
                <w:i/>
              </w:rPr>
              <w:t xml:space="preserve"> [late]</w:t>
            </w:r>
            <w:r w:rsidRPr="00A55D8D">
              <w:rPr>
                <w:i/>
              </w:rPr>
              <w:t xml:space="preserve"> 2016 and focus</w:t>
            </w:r>
            <w:r>
              <w:rPr>
                <w:i/>
              </w:rPr>
              <w:t>es</w:t>
            </w:r>
            <w:r w:rsidRPr="00A55D8D">
              <w:rPr>
                <w:i/>
              </w:rPr>
              <w:t xml:space="preserve"> on staff and visitors at ACTPS workplaces, facilities, activities and functions and will apply to catering for meetings and functions, fundraising situations, food outlets, such as staff cafeterias.  </w:t>
            </w:r>
          </w:p>
          <w:p w14:paraId="5790DEAF" w14:textId="77777777" w:rsidR="003F6C4F" w:rsidRPr="00AE51A8" w:rsidRDefault="003F6C4F" w:rsidP="003F6C4F">
            <w:pPr>
              <w:pStyle w:val="Tablebody"/>
              <w:rPr>
                <w:i/>
              </w:rPr>
            </w:pPr>
            <w:r w:rsidRPr="00A55D8D">
              <w:rPr>
                <w:i/>
              </w:rPr>
              <w:t>The second phase of the policy will extend the requirements to incorporate ACT Government activities, venues and events that have a broader focus on the general public including sponsorship.</w:t>
            </w:r>
            <w:r>
              <w:rPr>
                <w:i/>
              </w:rPr>
              <w:t xml:space="preserve"> </w:t>
            </w:r>
          </w:p>
          <w:p w14:paraId="6BBBB703" w14:textId="77777777" w:rsidR="00566ACB" w:rsidRPr="00AE51A8" w:rsidRDefault="00566ACB" w:rsidP="00AE51A8">
            <w:pPr>
              <w:pStyle w:val="Tablebody"/>
            </w:pPr>
          </w:p>
          <w:p w14:paraId="1B68ED52" w14:textId="77777777" w:rsidR="00961FDE" w:rsidRDefault="00961FDE" w:rsidP="00961FDE">
            <w:pPr>
              <w:pStyle w:val="Heading4"/>
              <w:outlineLvl w:val="3"/>
            </w:pPr>
            <w:r w:rsidRPr="00A04DCB">
              <w:lastRenderedPageBreak/>
              <w:t>Sport and recreation facilities, parks, community events (government-owned, funded or managed)</w:t>
            </w:r>
          </w:p>
          <w:p w14:paraId="236526C0" w14:textId="26902521" w:rsidR="00E6073E" w:rsidRDefault="003F6C4F" w:rsidP="00361202">
            <w:pPr>
              <w:pStyle w:val="Tablebody"/>
            </w:pPr>
            <w:r>
              <w:rPr>
                <w:i/>
              </w:rPr>
              <w:t>In the future, t</w:t>
            </w:r>
            <w:r w:rsidR="00E6073E" w:rsidRPr="00361202">
              <w:rPr>
                <w:i/>
              </w:rPr>
              <w:t>he ACT Public Sector Healthy Food and Drink C</w:t>
            </w:r>
            <w:r w:rsidR="00361202" w:rsidRPr="00361202">
              <w:rPr>
                <w:i/>
              </w:rPr>
              <w:t>hoices Policy</w:t>
            </w:r>
            <w:r w:rsidR="00E6073E" w:rsidRPr="00361202">
              <w:rPr>
                <w:i/>
              </w:rPr>
              <w:t xml:space="preserve"> would likely extend to some of these settings that are government-owned or managed. Further work is required to define and clarify definition requirements of ‘healthy’ and ‘unhealthy’ items and the Government’s approach in these settings</w:t>
            </w:r>
            <w:r w:rsidR="00CF34DE">
              <w:t xml:space="preserve"> (personal communication, CMTEDD representative, 15/6/16)</w:t>
            </w:r>
            <w:r w:rsidR="00E6073E">
              <w:t xml:space="preserve">. </w:t>
            </w:r>
          </w:p>
          <w:p w14:paraId="7A8C63EC" w14:textId="77777777" w:rsidR="00D84883" w:rsidRPr="00AB4D4B" w:rsidRDefault="00D84883" w:rsidP="00361202">
            <w:pPr>
              <w:pStyle w:val="Tablebody"/>
            </w:pPr>
            <w:r>
              <w:t>CMTEDD manages several public facilities under ‘</w:t>
            </w:r>
            <w:r w:rsidRPr="00361202">
              <w:t>Venues</w:t>
            </w:r>
            <w:r>
              <w:t xml:space="preserve"> Canberra’ including: </w:t>
            </w:r>
            <w:r w:rsidRPr="00AB4D4B">
              <w:t>GIO Stadium, Manuka Oval, Stromlo Park and Exhibition Park</w:t>
            </w:r>
            <w:r>
              <w:t xml:space="preserve"> in Canberra.</w:t>
            </w:r>
          </w:p>
          <w:p w14:paraId="76E23C35" w14:textId="77777777" w:rsidR="00C8255B" w:rsidRDefault="00C8255B" w:rsidP="00361202">
            <w:pPr>
              <w:pStyle w:val="Tablebody"/>
            </w:pPr>
            <w:r>
              <w:t xml:space="preserve">The ACT Government provided the following </w:t>
            </w:r>
            <w:r w:rsidR="00D84883">
              <w:t>information</w:t>
            </w:r>
            <w:r>
              <w:t xml:space="preserve"> </w:t>
            </w:r>
            <w:r w:rsidR="00CF34DE">
              <w:t xml:space="preserve">about current initiatives at these venues </w:t>
            </w:r>
            <w:r>
              <w:t>(personal communication, CMTEDD representative, 9/6/16):</w:t>
            </w:r>
          </w:p>
          <w:p w14:paraId="602CB79C" w14:textId="7E7165E9" w:rsidR="00C8255B" w:rsidRPr="00A55D8D" w:rsidRDefault="00C8255B" w:rsidP="00A55D8D">
            <w:pPr>
              <w:pStyle w:val="Tablebody"/>
              <w:rPr>
                <w:i/>
              </w:rPr>
            </w:pPr>
            <w:r w:rsidRPr="00A55D8D">
              <w:rPr>
                <w:i/>
              </w:rPr>
              <w:t xml:space="preserve">A whole of government ACT Public Sector Healthy Food and Drink Choices Policy </w:t>
            </w:r>
            <w:r w:rsidR="003F6C4F">
              <w:rPr>
                <w:i/>
              </w:rPr>
              <w:t>has been</w:t>
            </w:r>
            <w:r w:rsidRPr="00A55D8D">
              <w:rPr>
                <w:i/>
              </w:rPr>
              <w:t xml:space="preserve"> developed which is based on the ACT Health, Healthy Food and Drink Choices Policy that has been operational since March 2014. The policy outlines the requirements for the types of food and drinks that can be provided in various situations. The first phase of the policy commence</w:t>
            </w:r>
            <w:r w:rsidR="003F6C4F">
              <w:rPr>
                <w:i/>
              </w:rPr>
              <w:t>s</w:t>
            </w:r>
            <w:r w:rsidRPr="00A55D8D">
              <w:rPr>
                <w:i/>
              </w:rPr>
              <w:t xml:space="preserve"> in 2016 and focus</w:t>
            </w:r>
            <w:r w:rsidR="003F6C4F">
              <w:rPr>
                <w:i/>
              </w:rPr>
              <w:t>es</w:t>
            </w:r>
            <w:r w:rsidRPr="00A55D8D">
              <w:rPr>
                <w:i/>
              </w:rPr>
              <w:t xml:space="preserve"> on staff and visitors at ACTPS workplaces, facilities, activities and functions and will apply to catering for meetings and functions, fundraising situations, food outlets, such as staff cafeterias.  </w:t>
            </w:r>
          </w:p>
          <w:p w14:paraId="2E8CCD57" w14:textId="77777777" w:rsidR="00C8255B" w:rsidRDefault="00C8255B" w:rsidP="00A55D8D">
            <w:pPr>
              <w:pStyle w:val="Tablebody"/>
              <w:rPr>
                <w:i/>
              </w:rPr>
            </w:pPr>
            <w:r w:rsidRPr="00A55D8D">
              <w:rPr>
                <w:i/>
              </w:rPr>
              <w:t>The second phase of the policy will extend the requirements to incorporate ACT Government activities, venues and events that have a broader focus on the general public including sponsorship.</w:t>
            </w:r>
          </w:p>
          <w:p w14:paraId="28A3E4B0" w14:textId="77777777" w:rsidR="009F02DF" w:rsidRPr="009F02DF" w:rsidRDefault="009F02DF" w:rsidP="009F02DF">
            <w:pPr>
              <w:pStyle w:val="Tablebody"/>
              <w:rPr>
                <w:b/>
              </w:rPr>
            </w:pPr>
            <w:r>
              <w:rPr>
                <w:b/>
              </w:rPr>
              <w:t>Please note that policies coming into effect after 30 June 2016 will not be assessed as part of this iteration Food-EPI Australia.</w:t>
            </w:r>
          </w:p>
          <w:p w14:paraId="6AAE4B22" w14:textId="77777777" w:rsidR="00361202" w:rsidRPr="00361202" w:rsidRDefault="00361202" w:rsidP="00361202">
            <w:pPr>
              <w:pStyle w:val="Tablebody"/>
            </w:pPr>
          </w:p>
          <w:p w14:paraId="3B8550F6" w14:textId="77777777" w:rsidR="00D84883" w:rsidRPr="00CF34DE" w:rsidRDefault="00D84883" w:rsidP="00A55D8D">
            <w:pPr>
              <w:pStyle w:val="Heading5"/>
              <w:outlineLvl w:val="4"/>
            </w:pPr>
            <w:r>
              <w:t>Eat Fit on Game Day</w:t>
            </w:r>
          </w:p>
          <w:p w14:paraId="047FBFA4" w14:textId="77777777" w:rsidR="00C8255B" w:rsidRPr="00A55D8D" w:rsidRDefault="00C8255B" w:rsidP="00A55D8D">
            <w:pPr>
              <w:pStyle w:val="Tablebody"/>
              <w:rPr>
                <w:i/>
              </w:rPr>
            </w:pPr>
            <w:r w:rsidRPr="00A55D8D">
              <w:rPr>
                <w:i/>
              </w:rPr>
              <w:t>From 2015, the ACT Government began implementing the ‘Eat Fit on Game Day’ initiative at GIO Stadium and Manuka Oval to encourage patrons to consider healthier choices. The ACT Government has been working collaboratively with the master caterer for these facilities. This initiative involved:</w:t>
            </w:r>
          </w:p>
          <w:p w14:paraId="33E7BAFD" w14:textId="77777777" w:rsidR="00C8255B" w:rsidRPr="00A55D8D" w:rsidRDefault="00C8255B" w:rsidP="00361202">
            <w:pPr>
              <w:pStyle w:val="Tablebullet"/>
            </w:pPr>
            <w:r w:rsidRPr="00A55D8D">
              <w:t>the introduction of healthier options, including lean and mean meat pies, fruit, salads and sandwiches</w:t>
            </w:r>
            <w:r w:rsidR="00361202">
              <w:t>;</w:t>
            </w:r>
          </w:p>
          <w:p w14:paraId="5BFD4F87" w14:textId="77777777" w:rsidR="00C8255B" w:rsidRPr="00A55D8D" w:rsidRDefault="00C8255B" w:rsidP="00361202">
            <w:pPr>
              <w:pStyle w:val="Tablebullet"/>
            </w:pPr>
            <w:r w:rsidRPr="00A55D8D">
              <w:t>promotion of healthy options through signage, ‘voice over’ advertisements and social media</w:t>
            </w:r>
            <w:r w:rsidR="00361202">
              <w:t>;</w:t>
            </w:r>
          </w:p>
          <w:p w14:paraId="1FE0E328" w14:textId="77777777" w:rsidR="00C8255B" w:rsidRPr="00A55D8D" w:rsidRDefault="00C8255B" w:rsidP="00361202">
            <w:pPr>
              <w:pStyle w:val="Tablebullet"/>
            </w:pPr>
            <w:r w:rsidRPr="00A55D8D">
              <w:t xml:space="preserve">increased water </w:t>
            </w:r>
            <w:r w:rsidR="00361202">
              <w:t xml:space="preserve">availability across the sites. </w:t>
            </w:r>
            <w:r w:rsidRPr="00A55D8D">
              <w:t>Free water is available at food concessions and water stations are al</w:t>
            </w:r>
            <w:r w:rsidR="00361202">
              <w:t>so provided around the venues.</w:t>
            </w:r>
          </w:p>
          <w:p w14:paraId="11774BB4" w14:textId="77777777" w:rsidR="00C8255B" w:rsidRDefault="00C8255B" w:rsidP="00A55D8D">
            <w:pPr>
              <w:pStyle w:val="Tablebody"/>
              <w:rPr>
                <w:i/>
              </w:rPr>
            </w:pPr>
            <w:r w:rsidRPr="00A55D8D">
              <w:rPr>
                <w:i/>
              </w:rPr>
              <w:t>These changes have been made at Venues Canberra</w:t>
            </w:r>
            <w:r w:rsidR="00D84883">
              <w:rPr>
                <w:i/>
              </w:rPr>
              <w:t>*</w:t>
            </w:r>
            <w:r w:rsidRPr="00A55D8D">
              <w:rPr>
                <w:i/>
              </w:rPr>
              <w:t xml:space="preserve"> (previously Territory Venues) incrementally over a period of time. Patron feedback and experience have been considered as part of the implementation of these changes. </w:t>
            </w:r>
          </w:p>
          <w:p w14:paraId="289FE786" w14:textId="77777777" w:rsidR="00361202" w:rsidRPr="00361202" w:rsidRDefault="00361202" w:rsidP="00361202">
            <w:pPr>
              <w:pStyle w:val="Tablebody"/>
            </w:pPr>
          </w:p>
          <w:p w14:paraId="1981BCD3" w14:textId="77777777" w:rsidR="00D84883" w:rsidRPr="00CF34DE" w:rsidRDefault="00D84883" w:rsidP="00A55D8D">
            <w:pPr>
              <w:pStyle w:val="Heading5"/>
              <w:outlineLvl w:val="4"/>
            </w:pPr>
            <w:r>
              <w:t>Contractual agreements in Venues Canberra</w:t>
            </w:r>
          </w:p>
          <w:p w14:paraId="2135A686" w14:textId="77777777" w:rsidR="00C8255B" w:rsidRPr="00A55D8D" w:rsidRDefault="00C8255B" w:rsidP="00A55D8D">
            <w:pPr>
              <w:pStyle w:val="Tablebody"/>
              <w:rPr>
                <w:i/>
              </w:rPr>
            </w:pPr>
            <w:r w:rsidRPr="00A55D8D">
              <w:rPr>
                <w:i/>
              </w:rPr>
              <w:t>Exhibition Park has engaged a master caterer with a requirement to provide healthy options.</w:t>
            </w:r>
          </w:p>
          <w:p w14:paraId="22421B2E" w14:textId="77777777" w:rsidR="00C8255B" w:rsidRPr="00A55D8D" w:rsidRDefault="00C8255B" w:rsidP="00A55D8D">
            <w:pPr>
              <w:pStyle w:val="Tablebody"/>
              <w:rPr>
                <w:i/>
              </w:rPr>
            </w:pPr>
            <w:r w:rsidRPr="00A55D8D">
              <w:rPr>
                <w:i/>
              </w:rPr>
              <w:t>Currently, GIO Stadium and Manuka Oval catering operations are provided by an external contractor.  The contractor and the venue have been working in partnership to develop and promote a range of healthy eating options.  The contractor also follows general consumer trends and preferences to provide the mix and variety of foods sought by the customers.  This includes religious and lifestyle food requirements.</w:t>
            </w:r>
          </w:p>
          <w:p w14:paraId="5D196589" w14:textId="77777777" w:rsidR="00C8255B" w:rsidRPr="00A55D8D" w:rsidRDefault="00C8255B" w:rsidP="00A55D8D">
            <w:pPr>
              <w:pStyle w:val="Tablebody"/>
              <w:rPr>
                <w:i/>
              </w:rPr>
            </w:pPr>
            <w:r w:rsidRPr="00A55D8D">
              <w:rPr>
                <w:i/>
              </w:rPr>
              <w:t>Many of our venue hirers, including ACT-based teams in national competitions as well their parent organisations often have sponsorship arrangements with food and beverage suppliers.  These arrangements are supported through our venue hire contractual agreements.  However, these arrangements do not impact on our right to promote and sell healthy options.</w:t>
            </w:r>
          </w:p>
          <w:p w14:paraId="325930F5" w14:textId="77777777" w:rsidR="00C8255B" w:rsidRPr="00A55D8D" w:rsidRDefault="00C8255B" w:rsidP="00A55D8D">
            <w:pPr>
              <w:pStyle w:val="Tablebody"/>
              <w:rPr>
                <w:i/>
              </w:rPr>
            </w:pPr>
            <w:r w:rsidRPr="00A55D8D">
              <w:rPr>
                <w:i/>
              </w:rPr>
              <w:t>Efforts are continuing to increase healthy options at facilities managed by Venues Canberra.</w:t>
            </w:r>
          </w:p>
          <w:p w14:paraId="22B7E7F8" w14:textId="77777777" w:rsidR="002B2BF8" w:rsidRPr="00A04DCB" w:rsidRDefault="00C8255B" w:rsidP="00361202">
            <w:pPr>
              <w:pStyle w:val="Tablebody"/>
            </w:pPr>
            <w:r w:rsidDel="00C8255B">
              <w:t xml:space="preserve"> </w:t>
            </w:r>
          </w:p>
          <w:p w14:paraId="044ADB15" w14:textId="77777777" w:rsidR="00164CB9" w:rsidRDefault="00164CB9" w:rsidP="00844F06">
            <w:pPr>
              <w:pStyle w:val="Heading4"/>
              <w:outlineLvl w:val="3"/>
            </w:pPr>
            <w:r w:rsidRPr="00A04DCB">
              <w:t>Other government-o</w:t>
            </w:r>
            <w:r w:rsidR="00844F06">
              <w:t>wned, funded or managed settings</w:t>
            </w:r>
          </w:p>
          <w:p w14:paraId="46C35AC4" w14:textId="77777777" w:rsidR="00CF34DE" w:rsidRPr="007F018F" w:rsidRDefault="00DC72D4" w:rsidP="007F018F">
            <w:pPr>
              <w:pStyle w:val="Tablebullet"/>
            </w:pPr>
            <w:r w:rsidRPr="00917F9C">
              <w:rPr>
                <w:i/>
              </w:rPr>
              <w:lastRenderedPageBreak/>
              <w:t>Some incremental progress has been made to increase healthy choices at ACT Government managed events. For example, introducing healthier options including lean and mean meat pies, using healthy BBQ options at breakfast events and increasing access to water as the drink of choice. Further work will be undertaken over time to increase healthy choices at ACT Government managed events</w:t>
            </w:r>
            <w:r w:rsidR="00CF34DE" w:rsidRPr="007F018F">
              <w:t xml:space="preserve"> (personal communication, CMTEDD representative, 15/6/16)</w:t>
            </w:r>
          </w:p>
          <w:p w14:paraId="2F4C9889" w14:textId="20D713E1" w:rsidR="002B2BF8" w:rsidRPr="00164CB9" w:rsidRDefault="00CF34DE" w:rsidP="00917F9C">
            <w:pPr>
              <w:pStyle w:val="Tablebullet"/>
            </w:pPr>
            <w:r w:rsidRPr="007F018F">
              <w:t>In addition, to increase access to water as the health drink of choices, t</w:t>
            </w:r>
            <w:r w:rsidR="00361C91" w:rsidRPr="007F018F">
              <w:t xml:space="preserve">he </w:t>
            </w:r>
            <w:r w:rsidRPr="007F018F">
              <w:t>ACT G</w:t>
            </w:r>
            <w:r w:rsidR="00361C91" w:rsidRPr="007F018F">
              <w:t xml:space="preserve">overnment funded the installation of 6 water stations in Canberra sporting fields and neighbourhood ovals and 24 units in ACT Government-managed public spaces and parks across Canberra </w:t>
            </w:r>
            <w:r w:rsidRPr="007F018F">
              <w:t xml:space="preserve">in 2014-15.  Four additional water refill stations were installed in 2015-16 (personal communication, </w:t>
            </w:r>
            <w:r w:rsidR="00361202">
              <w:t>CMTEDD representative, 15/6/16).</w:t>
            </w:r>
          </w:p>
        </w:tc>
      </w:tr>
      <w:tr w:rsidR="00B80EA4" w:rsidRPr="00AD7E78" w14:paraId="5F178764" w14:textId="77777777" w:rsidTr="004533B5">
        <w:trPr>
          <w:trHeight w:val="684"/>
        </w:trPr>
        <w:tc>
          <w:tcPr>
            <w:tcW w:w="678" w:type="pct"/>
            <w:shd w:val="clear" w:color="auto" w:fill="auto"/>
          </w:tcPr>
          <w:p w14:paraId="01C96A10"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6F6A4A8" w14:textId="77777777" w:rsidR="00136B82" w:rsidRPr="00B80EA4" w:rsidRDefault="00136B82" w:rsidP="00361202">
            <w:pPr>
              <w:pStyle w:val="Tablebody"/>
            </w:pPr>
          </w:p>
        </w:tc>
      </w:tr>
    </w:tbl>
    <w:p w14:paraId="24B1E750" w14:textId="77777777" w:rsidR="00E81DD5" w:rsidRDefault="00E81DD5">
      <w:pPr>
        <w:sectPr w:rsidR="00E81DD5" w:rsidSect="001065F6">
          <w:pgSz w:w="11906" w:h="16838" w:code="9"/>
          <w:pgMar w:top="851" w:right="1134" w:bottom="851" w:left="1134" w:header="737" w:footer="737" w:gutter="0"/>
          <w:cols w:space="708"/>
          <w:docGrid w:linePitch="360"/>
        </w:sectPr>
      </w:pPr>
    </w:p>
    <w:p w14:paraId="5803B5B0" w14:textId="77777777" w:rsidR="00E81DD5" w:rsidRDefault="00E81DD5"/>
    <w:tbl>
      <w:tblPr>
        <w:tblStyle w:val="TableGrid"/>
        <w:tblW w:w="5000" w:type="pct"/>
        <w:tblLook w:val="04A0" w:firstRow="1" w:lastRow="0" w:firstColumn="1" w:lastColumn="0" w:noHBand="0" w:noVBand="1"/>
      </w:tblPr>
      <w:tblGrid>
        <w:gridCol w:w="1306"/>
        <w:gridCol w:w="8322"/>
      </w:tblGrid>
      <w:tr w:rsidR="00E81DD5" w:rsidRPr="00AD7E78" w14:paraId="2E72EA11" w14:textId="77777777" w:rsidTr="0024259F">
        <w:trPr>
          <w:trHeight w:val="676"/>
        </w:trPr>
        <w:tc>
          <w:tcPr>
            <w:tcW w:w="5000" w:type="pct"/>
            <w:gridSpan w:val="2"/>
            <w:shd w:val="clear" w:color="auto" w:fill="DBE5F1" w:themeFill="accent1" w:themeFillTint="33"/>
            <w:vAlign w:val="center"/>
          </w:tcPr>
          <w:p w14:paraId="215E01AC" w14:textId="77777777" w:rsidR="00E81DD5" w:rsidRDefault="0024259F" w:rsidP="0024259F">
            <w:pPr>
              <w:pStyle w:val="Heading2"/>
              <w:outlineLvl w:val="1"/>
            </w:pPr>
            <w:bookmarkStart w:id="37" w:name="_Toc457485967"/>
            <w:bookmarkStart w:id="38" w:name="_Toc458770407"/>
            <w:r w:rsidRPr="00A55D8D">
              <w:rPr>
                <w:b/>
                <w:color w:val="244061" w:themeColor="accent1" w:themeShade="80"/>
              </w:rPr>
              <w:t>PROV3</w:t>
            </w:r>
            <w:r>
              <w:t xml:space="preserve"> </w:t>
            </w:r>
            <w:r w:rsidRPr="0024259F">
              <w:t>Support and training systems (public sector settings)</w:t>
            </w:r>
            <w:bookmarkEnd w:id="37"/>
            <w:bookmarkEnd w:id="38"/>
          </w:p>
        </w:tc>
      </w:tr>
      <w:tr w:rsidR="00220D0F" w:rsidRPr="00AD7E78" w14:paraId="7421821B" w14:textId="77777777" w:rsidTr="00CD0C3F">
        <w:trPr>
          <w:trHeight w:val="986"/>
        </w:trPr>
        <w:tc>
          <w:tcPr>
            <w:tcW w:w="5000" w:type="pct"/>
            <w:gridSpan w:val="2"/>
            <w:shd w:val="clear" w:color="auto" w:fill="DBE5F1" w:themeFill="accent1" w:themeFillTint="33"/>
          </w:tcPr>
          <w:p w14:paraId="098A6C11" w14:textId="3E146F05" w:rsidR="00297033" w:rsidRPr="00297033" w:rsidRDefault="00BE4554" w:rsidP="009E4786">
            <w:pPr>
              <w:pStyle w:val="Heading4"/>
              <w:spacing w:before="120"/>
              <w:outlineLvl w:val="3"/>
            </w:pPr>
            <w:r>
              <w:t xml:space="preserve">Food-EPI good practice statement </w:t>
            </w:r>
          </w:p>
          <w:p w14:paraId="1E606C25" w14:textId="77777777" w:rsidR="00220D0F" w:rsidRPr="00AD7E78" w:rsidRDefault="00220D0F" w:rsidP="00CD0C3F">
            <w:pPr>
              <w:pStyle w:val="BodyText"/>
              <w:spacing w:line="240" w:lineRule="auto"/>
            </w:pPr>
            <w:r w:rsidRPr="009E4786">
              <w:rPr>
                <w:sz w:val="20"/>
              </w:rPr>
              <w:t>The government ensures that there are good support and training systems to help schools and other public sector organisations and their caterers meet the healthy food service policies and guidelines</w:t>
            </w:r>
          </w:p>
        </w:tc>
      </w:tr>
      <w:tr w:rsidR="00B80EA4" w:rsidRPr="00AD7E78" w14:paraId="0C17B6C4" w14:textId="77777777" w:rsidTr="0024259F">
        <w:trPr>
          <w:trHeight w:val="676"/>
        </w:trPr>
        <w:tc>
          <w:tcPr>
            <w:tcW w:w="678" w:type="pct"/>
            <w:shd w:val="clear" w:color="auto" w:fill="D9D9D9" w:themeFill="background1" w:themeFillShade="D9"/>
          </w:tcPr>
          <w:p w14:paraId="44894EA1" w14:textId="77777777" w:rsidR="00B80EA4" w:rsidRPr="00BC1662" w:rsidRDefault="00B80EA4" w:rsidP="00DD481A">
            <w:pPr>
              <w:pStyle w:val="Tableheadingbold"/>
              <w:spacing w:before="0" w:after="0"/>
            </w:pPr>
            <w:r w:rsidRPr="00BC1662">
              <w:t>Definitions and scope</w:t>
            </w:r>
          </w:p>
          <w:p w14:paraId="629A440A"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53310D65" w14:textId="2C1FD20F" w:rsidR="00B80EA4" w:rsidRPr="00551A75" w:rsidRDefault="00B80EA4" w:rsidP="002F2BE7">
            <w:pPr>
              <w:pStyle w:val="Tablebullet"/>
            </w:pPr>
            <w:r w:rsidRPr="00551A75">
              <w:t>Includes support for e</w:t>
            </w:r>
            <w:r w:rsidRPr="00B80EA4">
              <w:t>arly childhood education services as defined in PROV1</w:t>
            </w:r>
          </w:p>
          <w:p w14:paraId="1BDBCCC3" w14:textId="7E446012" w:rsidR="00B80EA4" w:rsidRPr="00551A75" w:rsidRDefault="00B80EA4" w:rsidP="002F2BE7">
            <w:pPr>
              <w:pStyle w:val="Tablebullet"/>
            </w:pPr>
            <w:r w:rsidRPr="00551A75">
              <w:t>Public sector organisations includes settings defined in PROV2</w:t>
            </w:r>
          </w:p>
          <w:p w14:paraId="5A4B0BFC" w14:textId="77777777" w:rsidR="00B80EA4" w:rsidRPr="00DD481A" w:rsidRDefault="00B80EA4" w:rsidP="002F2BE7">
            <w:pPr>
              <w:pStyle w:val="Tablebullet"/>
            </w:pPr>
            <w:r w:rsidRPr="00B80EA4">
              <w:t>Support and training systems include guidelines, toolkits, templates (e.g. policy/guidelines or contracts), recipes and menu planning tools, expert advice, menu and product assessments, online training modules, cook/caterer/other food service staff information and training workshops or courses</w:t>
            </w:r>
          </w:p>
        </w:tc>
      </w:tr>
      <w:tr w:rsidR="00B80EA4" w:rsidRPr="00AD7E78" w14:paraId="228EF269" w14:textId="77777777" w:rsidTr="0024259F">
        <w:trPr>
          <w:trHeight w:val="850"/>
        </w:trPr>
        <w:tc>
          <w:tcPr>
            <w:tcW w:w="678" w:type="pct"/>
            <w:shd w:val="clear" w:color="auto" w:fill="D9D9D9" w:themeFill="background1" w:themeFillShade="D9"/>
          </w:tcPr>
          <w:p w14:paraId="04CB261E"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0082071F" w14:textId="77777777" w:rsidR="00BE668C" w:rsidRPr="00ED43F2" w:rsidRDefault="00BE668C" w:rsidP="00ED43F2">
            <w:pPr>
              <w:pStyle w:val="Tablebullet"/>
            </w:pPr>
            <w:r w:rsidRPr="00ED43F2">
              <w:t>Victoria, Australia: The Healthy Eating Advisory Service supports settings such as childcare centres, schools, workplaces, health services, food outlets, parks and sporting centres to provide healthy foods and drinks to the public in line with Victorian Government policies and guidelines. The Healthy Eating Advisory Service is delivered by experienced nutritionists and dieticians at Nutrition Australia Victorian Division. The support includes training cooks, chefs, foods service and other key staff, discovering healthier recipes, food ideas and other helpful resources to provide healthier menus and products.</w:t>
            </w:r>
          </w:p>
          <w:p w14:paraId="1757E8E9" w14:textId="77777777" w:rsidR="00B80EA4" w:rsidRPr="00B80EA4" w:rsidRDefault="00BE668C" w:rsidP="00ED43F2">
            <w:pPr>
              <w:pStyle w:val="Tablebullet"/>
            </w:pPr>
            <w:r w:rsidRPr="00ED43F2">
              <w:t>Japan: In 2005, the Basic Law on Shokuiku (shoku=’diet’, iku=’growth’) was enacted across various sectors of government. At least one dietitian should be assigned at any facility with mass food service over 100 meals/sitting or over 250 meals/day. In specific settings such as schools, the Ministry of Education, Culture, Sports, Science and Technology established the Diet and Nutrition Teacher System in 2007. Diet and Nutrition Teachers are responsible for supervising school lunch programs, formulating menus and ensuring hygiene standards in public elementary schools and junior high schools in accordance with the needs of local communities. Under the revised School Lunch Act 2008, the School Lunch Practice Standard stipulates school lunches must take account of reference intake values of energy and each nutrient as per age groups.</w:t>
            </w:r>
          </w:p>
        </w:tc>
      </w:tr>
      <w:tr w:rsidR="00B80EA4" w:rsidRPr="00AD7E78" w14:paraId="0268D1B8" w14:textId="77777777" w:rsidTr="0024259F">
        <w:trPr>
          <w:trHeight w:val="850"/>
        </w:trPr>
        <w:tc>
          <w:tcPr>
            <w:tcW w:w="678" w:type="pct"/>
            <w:shd w:val="clear" w:color="auto" w:fill="auto"/>
          </w:tcPr>
          <w:p w14:paraId="60F67B39"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6AE2306E" w14:textId="77777777" w:rsidR="00B80EA4" w:rsidRPr="00960FE5" w:rsidRDefault="00B80EA4" w:rsidP="00960FE5">
            <w:pPr>
              <w:pStyle w:val="Tablebody"/>
            </w:pPr>
          </w:p>
        </w:tc>
      </w:tr>
      <w:tr w:rsidR="00B80EA4" w:rsidRPr="00AD7E78" w14:paraId="6DC8BE16" w14:textId="77777777" w:rsidTr="0024259F">
        <w:trPr>
          <w:trHeight w:val="850"/>
        </w:trPr>
        <w:tc>
          <w:tcPr>
            <w:tcW w:w="678" w:type="pct"/>
            <w:shd w:val="clear" w:color="auto" w:fill="auto"/>
          </w:tcPr>
          <w:p w14:paraId="0A4226BC" w14:textId="77777777" w:rsidR="00B80EA4" w:rsidRPr="00B80EA4" w:rsidRDefault="00DD481A" w:rsidP="00DD481A">
            <w:pPr>
              <w:pStyle w:val="Tableheadingbold"/>
              <w:spacing w:before="0" w:after="0"/>
            </w:pPr>
            <w:r>
              <w:t>Policy details</w:t>
            </w:r>
          </w:p>
        </w:tc>
        <w:tc>
          <w:tcPr>
            <w:tcW w:w="4322" w:type="pct"/>
            <w:shd w:val="clear" w:color="auto" w:fill="auto"/>
          </w:tcPr>
          <w:p w14:paraId="26D4B831" w14:textId="77777777" w:rsidR="00AB4472" w:rsidRPr="00A55D8D" w:rsidRDefault="00566ACB" w:rsidP="00960FE5">
            <w:pPr>
              <w:pStyle w:val="Heading5"/>
              <w:outlineLvl w:val="4"/>
              <w:rPr>
                <w:color w:val="E36C0A" w:themeColor="accent6" w:themeShade="BF"/>
              </w:rPr>
            </w:pPr>
            <w:r w:rsidRPr="00FA5DD8">
              <w:t>ACT Nutrition Support Service (ACTNSS)</w:t>
            </w:r>
          </w:p>
          <w:p w14:paraId="49AAFB9E" w14:textId="77777777" w:rsidR="00AB4472" w:rsidRPr="003F64F8" w:rsidRDefault="00AB4472" w:rsidP="00960FE5">
            <w:pPr>
              <w:pStyle w:val="Tablebody"/>
            </w:pPr>
            <w:r w:rsidRPr="003F64F8">
              <w:t xml:space="preserve">The </w:t>
            </w:r>
            <w:r w:rsidR="003F64F8" w:rsidRPr="003F64F8">
              <w:t>ACTNSS</w:t>
            </w:r>
            <w:r w:rsidRPr="003F64F8">
              <w:t xml:space="preserve"> is a three-year pro</w:t>
            </w:r>
            <w:r w:rsidRPr="003F64F8">
              <w:softHyphen/>
              <w:t xml:space="preserve">ject </w:t>
            </w:r>
            <w:r w:rsidR="003F64F8" w:rsidRPr="003F64F8">
              <w:t xml:space="preserve">funded through the ACT Health Promotion Grants Program </w:t>
            </w:r>
            <w:r w:rsidRPr="003F64F8">
              <w:t>to support healthy eating across the ACT</w:t>
            </w:r>
            <w:r w:rsidR="003F64F8" w:rsidRPr="003F64F8">
              <w:t xml:space="preserve"> </w:t>
            </w:r>
            <w:r w:rsidRPr="003F64F8">
              <w:t>through the implementation of food and nutrition p</w:t>
            </w:r>
            <w:r w:rsidR="003F64F8" w:rsidRPr="003F64F8">
              <w:t>olicies, programs and education in the following settings</w:t>
            </w:r>
            <w:r w:rsidR="003F64F8">
              <w:t xml:space="preserve"> (</w:t>
            </w:r>
            <w:hyperlink r:id="rId46" w:history="1">
              <w:r w:rsidR="003F64F8" w:rsidRPr="003F64F8">
                <w:rPr>
                  <w:rStyle w:val="Hyperlink"/>
                </w:rPr>
                <w:t>ref</w:t>
              </w:r>
            </w:hyperlink>
            <w:r w:rsidR="003F64F8">
              <w:t>)</w:t>
            </w:r>
            <w:r w:rsidR="003F64F8" w:rsidRPr="003F64F8">
              <w:t>:</w:t>
            </w:r>
          </w:p>
          <w:p w14:paraId="3F83C676" w14:textId="77777777" w:rsidR="003F64F8" w:rsidRPr="00960FE5" w:rsidRDefault="003F64F8" w:rsidP="00960FE5">
            <w:pPr>
              <w:pStyle w:val="Tablebullet"/>
            </w:pPr>
            <w:r w:rsidRPr="00960FE5">
              <w:t>early childhood services including outside school care</w:t>
            </w:r>
          </w:p>
          <w:p w14:paraId="3D6167CC" w14:textId="77777777" w:rsidR="003F64F8" w:rsidRPr="00960FE5" w:rsidRDefault="003F64F8" w:rsidP="00960FE5">
            <w:pPr>
              <w:pStyle w:val="Tablebullet"/>
            </w:pPr>
            <w:r w:rsidRPr="00960FE5">
              <w:t>primary and secondary schools</w:t>
            </w:r>
          </w:p>
          <w:p w14:paraId="5CD7C929" w14:textId="77777777" w:rsidR="003F64F8" w:rsidRPr="00960FE5" w:rsidRDefault="003F64F8" w:rsidP="00960FE5">
            <w:pPr>
              <w:pStyle w:val="Tablebullet"/>
            </w:pPr>
            <w:r w:rsidRPr="00960FE5">
              <w:t>non</w:t>
            </w:r>
            <w:r w:rsidR="00960FE5">
              <w:t>-</w:t>
            </w:r>
            <w:r w:rsidRPr="00960FE5">
              <w:t>government workplaces</w:t>
            </w:r>
          </w:p>
          <w:p w14:paraId="5D4D11BE" w14:textId="77777777" w:rsidR="003F64F8" w:rsidRPr="00960FE5" w:rsidRDefault="003F64F8" w:rsidP="00960FE5">
            <w:pPr>
              <w:pStyle w:val="Tablebullet"/>
            </w:pPr>
            <w:r w:rsidRPr="00960FE5">
              <w:t>senior support services</w:t>
            </w:r>
          </w:p>
          <w:p w14:paraId="70AE9CC8" w14:textId="77777777" w:rsidR="003F64F8" w:rsidRPr="00960FE5" w:rsidRDefault="003F64F8" w:rsidP="00960FE5">
            <w:pPr>
              <w:pStyle w:val="Tablebullet"/>
            </w:pPr>
            <w:r w:rsidRPr="00960FE5">
              <w:t>disability support</w:t>
            </w:r>
          </w:p>
          <w:p w14:paraId="75C1A109" w14:textId="77777777" w:rsidR="003F64F8" w:rsidRPr="00960FE5" w:rsidRDefault="00960FE5" w:rsidP="00960FE5">
            <w:pPr>
              <w:pStyle w:val="Tablebullet"/>
            </w:pPr>
            <w:r>
              <w:t>non-</w:t>
            </w:r>
            <w:r w:rsidR="003F64F8" w:rsidRPr="00960FE5">
              <w:t>governm</w:t>
            </w:r>
            <w:r>
              <w:t>ent and community organisations</w:t>
            </w:r>
            <w:r w:rsidR="003F64F8" w:rsidRPr="00960FE5">
              <w:t xml:space="preserve"> </w:t>
            </w:r>
          </w:p>
          <w:p w14:paraId="204BC431" w14:textId="77777777" w:rsidR="003F64F8" w:rsidRDefault="003F64F8" w:rsidP="00960FE5">
            <w:pPr>
              <w:pStyle w:val="Tablebody"/>
            </w:pPr>
            <w:r>
              <w:t>The ACTNSS offers the following free services (</w:t>
            </w:r>
            <w:hyperlink r:id="rId47" w:history="1">
              <w:r w:rsidRPr="003F64F8">
                <w:rPr>
                  <w:rStyle w:val="Hyperlink"/>
                </w:rPr>
                <w:t>ref</w:t>
              </w:r>
            </w:hyperlink>
            <w:r>
              <w:t>)</w:t>
            </w:r>
            <w:r w:rsidRPr="003F64F8">
              <w:t>:</w:t>
            </w:r>
          </w:p>
          <w:p w14:paraId="15B25143" w14:textId="77777777" w:rsidR="003F64F8" w:rsidRPr="00960FE5" w:rsidRDefault="003F64F8" w:rsidP="00960FE5">
            <w:pPr>
              <w:pStyle w:val="Tablebullet"/>
            </w:pPr>
            <w:r w:rsidRPr="00960FE5">
              <w:t>online and telephone expert nutrition advice</w:t>
            </w:r>
          </w:p>
          <w:p w14:paraId="74E4396C" w14:textId="77777777" w:rsidR="003F64F8" w:rsidRPr="00960FE5" w:rsidRDefault="003F64F8" w:rsidP="00960FE5">
            <w:pPr>
              <w:pStyle w:val="Tablebullet"/>
            </w:pPr>
            <w:r w:rsidRPr="00960FE5">
              <w:t>healthy recipes and food ideas</w:t>
            </w:r>
            <w:r w:rsidR="007A7979" w:rsidRPr="00960FE5">
              <w:t>, menu planning</w:t>
            </w:r>
          </w:p>
          <w:p w14:paraId="727BEC60" w14:textId="77777777" w:rsidR="003F64F8" w:rsidRPr="00960FE5" w:rsidRDefault="003F64F8" w:rsidP="00960FE5">
            <w:pPr>
              <w:pStyle w:val="Tablebullet"/>
            </w:pPr>
            <w:r w:rsidRPr="00960FE5">
              <w:t>support and training for staff</w:t>
            </w:r>
            <w:r w:rsidR="007A7979" w:rsidRPr="00960FE5">
              <w:t xml:space="preserve"> </w:t>
            </w:r>
            <w:r w:rsidR="00CF34DE" w:rsidRPr="00960FE5">
              <w:t>including through workshops</w:t>
            </w:r>
          </w:p>
          <w:p w14:paraId="172820BB" w14:textId="77777777" w:rsidR="00CF34DE" w:rsidRPr="00960FE5" w:rsidRDefault="00CF34DE" w:rsidP="00960FE5">
            <w:pPr>
              <w:pStyle w:val="Tablebullet"/>
            </w:pPr>
            <w:r w:rsidRPr="00960FE5">
              <w:t>menu assessments</w:t>
            </w:r>
          </w:p>
          <w:p w14:paraId="797C512A" w14:textId="77777777" w:rsidR="003F64F8" w:rsidRPr="00960FE5" w:rsidRDefault="003F64F8" w:rsidP="00960FE5">
            <w:pPr>
              <w:pStyle w:val="Tablebullet"/>
            </w:pPr>
            <w:r w:rsidRPr="00960FE5">
              <w:t>policy development advice</w:t>
            </w:r>
          </w:p>
          <w:p w14:paraId="3142B10B" w14:textId="77777777" w:rsidR="003F64F8" w:rsidRPr="00960FE5" w:rsidRDefault="003F64F8" w:rsidP="00960FE5">
            <w:pPr>
              <w:pStyle w:val="Tablebullet"/>
            </w:pPr>
            <w:r w:rsidRPr="00960FE5">
              <w:t>access to a comprehensive range of nutrition education tools</w:t>
            </w:r>
          </w:p>
          <w:p w14:paraId="668EC557" w14:textId="77777777" w:rsidR="003F64F8" w:rsidRPr="00960FE5" w:rsidRDefault="00960FE5" w:rsidP="00960FE5">
            <w:pPr>
              <w:pStyle w:val="Tablebullet"/>
            </w:pPr>
            <w:r>
              <w:t>e</w:t>
            </w:r>
            <w:r w:rsidR="003F64F8" w:rsidRPr="00960FE5">
              <w:t>-newsletters, fact sheets, menu planning resources and nutrition policy templates</w:t>
            </w:r>
            <w:r w:rsidR="00CF34DE" w:rsidRPr="00960FE5">
              <w:t xml:space="preserve"> available on the ACTNSS website</w:t>
            </w:r>
          </w:p>
          <w:p w14:paraId="0E358C5A" w14:textId="268DDA40" w:rsidR="00CF34DE" w:rsidRPr="00CF34DE" w:rsidRDefault="003F64F8" w:rsidP="00960FE5">
            <w:pPr>
              <w:pStyle w:val="Tablebody"/>
            </w:pPr>
            <w:r w:rsidRPr="00960FE5">
              <w:rPr>
                <w:i/>
              </w:rPr>
              <w:lastRenderedPageBreak/>
              <w:t xml:space="preserve">More recently, the ACTNSS has provided support to implementation groups planning and delivering interventions under the HWAP. This includes the </w:t>
            </w:r>
            <w:r w:rsidR="00650E3B">
              <w:rPr>
                <w:i/>
              </w:rPr>
              <w:t>F</w:t>
            </w:r>
            <w:r w:rsidRPr="00960FE5">
              <w:rPr>
                <w:i/>
              </w:rPr>
              <w:t xml:space="preserve">ood </w:t>
            </w:r>
            <w:r w:rsidR="00650E3B">
              <w:rPr>
                <w:i/>
              </w:rPr>
              <w:t>E</w:t>
            </w:r>
            <w:r w:rsidRPr="00960FE5">
              <w:rPr>
                <w:i/>
              </w:rPr>
              <w:t xml:space="preserve">nvironment </w:t>
            </w:r>
            <w:r w:rsidR="00650E3B">
              <w:rPr>
                <w:i/>
              </w:rPr>
              <w:t>I</w:t>
            </w:r>
            <w:r w:rsidRPr="00960FE5">
              <w:rPr>
                <w:i/>
              </w:rPr>
              <w:t xml:space="preserve">mplementation </w:t>
            </w:r>
            <w:r w:rsidR="00650E3B">
              <w:rPr>
                <w:i/>
              </w:rPr>
              <w:t>G</w:t>
            </w:r>
            <w:r w:rsidRPr="00960FE5">
              <w:rPr>
                <w:i/>
              </w:rPr>
              <w:t xml:space="preserve">roup and </w:t>
            </w:r>
            <w:r w:rsidR="00650E3B">
              <w:rPr>
                <w:i/>
              </w:rPr>
              <w:t>S</w:t>
            </w:r>
            <w:r w:rsidRPr="00960FE5">
              <w:rPr>
                <w:i/>
              </w:rPr>
              <w:t xml:space="preserve">ocial </w:t>
            </w:r>
            <w:r w:rsidR="00650E3B">
              <w:rPr>
                <w:i/>
              </w:rPr>
              <w:t>I</w:t>
            </w:r>
            <w:r w:rsidRPr="00960FE5">
              <w:rPr>
                <w:i/>
              </w:rPr>
              <w:t>nclusion/</w:t>
            </w:r>
            <w:r w:rsidR="00650E3B">
              <w:rPr>
                <w:i/>
              </w:rPr>
              <w:t>S</w:t>
            </w:r>
            <w:r w:rsidRPr="00960FE5">
              <w:rPr>
                <w:i/>
              </w:rPr>
              <w:t>chools/</w:t>
            </w:r>
            <w:r w:rsidR="00650E3B">
              <w:rPr>
                <w:i/>
              </w:rPr>
              <w:t>W</w:t>
            </w:r>
            <w:r w:rsidRPr="00960FE5">
              <w:rPr>
                <w:i/>
              </w:rPr>
              <w:t xml:space="preserve">orkplaces </w:t>
            </w:r>
            <w:r w:rsidR="00650E3B">
              <w:rPr>
                <w:i/>
              </w:rPr>
              <w:t>I</w:t>
            </w:r>
            <w:r w:rsidRPr="00960FE5">
              <w:rPr>
                <w:i/>
              </w:rPr>
              <w:t xml:space="preserve">mplementation </w:t>
            </w:r>
            <w:r w:rsidR="00650E3B">
              <w:rPr>
                <w:i/>
              </w:rPr>
              <w:t>G</w:t>
            </w:r>
            <w:r w:rsidRPr="00960FE5">
              <w:rPr>
                <w:i/>
              </w:rPr>
              <w:t>roups. For example, they conduct audits of a setting and provide suggestions and advice for improvements in food provision.</w:t>
            </w:r>
            <w:r w:rsidR="00CF34DE" w:rsidRPr="00960FE5">
              <w:rPr>
                <w:i/>
              </w:rPr>
              <w:t xml:space="preserve"> Menu assessments are currently being undertaken in schools and food outlets in workplaces. When the ACTPS Healthy Food and Drink Choices Policy commences, menu assessments will be undertaken for ACT Government catering</w:t>
            </w:r>
            <w:r w:rsidR="00190362">
              <w:t xml:space="preserve"> (personal communication, CMTEDD representative, 15/6/16)</w:t>
            </w:r>
            <w:r w:rsidR="00CF34DE" w:rsidRPr="00A55D8D">
              <w:t>.</w:t>
            </w:r>
          </w:p>
          <w:p w14:paraId="375601D5" w14:textId="77777777" w:rsidR="00190362" w:rsidRDefault="003F64F8" w:rsidP="00A55D8D">
            <w:pPr>
              <w:pStyle w:val="Tablebullet"/>
            </w:pPr>
            <w:r>
              <w:t xml:space="preserve">The </w:t>
            </w:r>
            <w:r w:rsidRPr="00D23B12">
              <w:t xml:space="preserve">ACTNSS has confirmed funding to continue until </w:t>
            </w:r>
            <w:r w:rsidR="00D23B12" w:rsidRPr="00A55D8D">
              <w:t xml:space="preserve">the 2016-17 program year through the Healthy Canberra Grants program. </w:t>
            </w:r>
          </w:p>
          <w:p w14:paraId="79911780" w14:textId="77777777" w:rsidR="003F64F8" w:rsidRDefault="00190362" w:rsidP="00A55D8D">
            <w:pPr>
              <w:pStyle w:val="Tablebullet"/>
            </w:pPr>
            <w:r w:rsidRPr="00A55D8D">
              <w:rPr>
                <w:i/>
              </w:rPr>
              <w:t xml:space="preserve">Funding is also provided for the ACTNSS under the Healthy Weight Initiative focusing on supporting schools, workplaces, the food environment and social inclusion groups </w:t>
            </w:r>
            <w:r>
              <w:t>(personal communication, CMTEDD representative, 15/6/16)</w:t>
            </w:r>
            <w:r w:rsidRPr="00AA0C02">
              <w:t>.</w:t>
            </w:r>
          </w:p>
          <w:p w14:paraId="4E3F8282" w14:textId="2AFA989A" w:rsidR="00190362" w:rsidRPr="00270C8E" w:rsidRDefault="00190362" w:rsidP="00270C8E">
            <w:pPr>
              <w:pStyle w:val="Tablebullet"/>
            </w:pPr>
            <w:r w:rsidRPr="00270C8E">
              <w:rPr>
                <w:i/>
              </w:rPr>
              <w:t>ACTNSS has been implementing a social media strategy to engage the community. The service is posting regularly each week on its Facebook site which currently has over 720 ‘likes’</w:t>
            </w:r>
            <w:r w:rsidRPr="00270C8E">
              <w:t xml:space="preserve"> (personal communication, CMTEDD representative, 15/6/16).</w:t>
            </w:r>
          </w:p>
          <w:p w14:paraId="757E9C8D" w14:textId="77777777" w:rsidR="00190362" w:rsidRPr="003F64F8" w:rsidRDefault="00190362" w:rsidP="00D56D39">
            <w:pPr>
              <w:pStyle w:val="Tablebody"/>
            </w:pPr>
          </w:p>
          <w:p w14:paraId="1548B992" w14:textId="77777777" w:rsidR="003E0A4B" w:rsidRDefault="003F64F8" w:rsidP="003E0A4B">
            <w:pPr>
              <w:pStyle w:val="Heading4"/>
              <w:outlineLvl w:val="3"/>
            </w:pPr>
            <w:r w:rsidRPr="007A7979">
              <w:t>Support for schools</w:t>
            </w:r>
          </w:p>
          <w:p w14:paraId="346EB9C4" w14:textId="60D9689B" w:rsidR="003A52FB" w:rsidRDefault="003A52FB" w:rsidP="003A52FB">
            <w:pPr>
              <w:pStyle w:val="Heading5"/>
              <w:outlineLvl w:val="4"/>
            </w:pPr>
            <w:r>
              <w:t>ACT Public School Food and Drink Policy</w:t>
            </w:r>
          </w:p>
          <w:p w14:paraId="593C558C" w14:textId="77777777" w:rsidR="002070BA" w:rsidRDefault="002070BA" w:rsidP="002070BA">
            <w:pPr>
              <w:pStyle w:val="Tablebullet"/>
              <w:numPr>
                <w:ilvl w:val="0"/>
                <w:numId w:val="0"/>
              </w:numPr>
              <w:ind w:firstLine="11"/>
              <w:rPr>
                <w:b/>
                <w:bCs/>
              </w:rPr>
            </w:pPr>
            <w:r w:rsidRPr="008B2AC4">
              <w:t>The ‘</w:t>
            </w:r>
            <w:r w:rsidRPr="008B2AC4">
              <w:rPr>
                <w:iCs/>
              </w:rPr>
              <w:t>ACT Public School Food and Drink Policy’</w:t>
            </w:r>
            <w:r w:rsidRPr="008B2AC4">
              <w:t xml:space="preserve"> introduced by the ACT Education Directorate in February 2015 is a mandatory policy for all ACT Government primary and secondary schools. </w:t>
            </w:r>
            <w:r w:rsidRPr="001B5550">
              <w:t>The p</w:t>
            </w:r>
            <w:r w:rsidRPr="00780AA2">
              <w:rPr>
                <w:iCs/>
              </w:rPr>
              <w:t>olicy replaces the School Canteens Polic</w:t>
            </w:r>
            <w:r w:rsidRPr="005B103C">
              <w:rPr>
                <w:iCs/>
              </w:rPr>
              <w:t xml:space="preserve">y 2012 </w:t>
            </w:r>
            <w:r w:rsidRPr="005B103C">
              <w:t xml:space="preserve">and requires schools to apply the </w:t>
            </w:r>
            <w:r w:rsidRPr="005B103C">
              <w:rPr>
                <w:iCs/>
              </w:rPr>
              <w:t xml:space="preserve">National Healthy School Canteen Guidelines </w:t>
            </w:r>
            <w:r w:rsidRPr="005B103C">
              <w:t>traffic light system</w:t>
            </w:r>
            <w:r w:rsidRPr="001B5550">
              <w:t xml:space="preserve"> </w:t>
            </w:r>
            <w:r w:rsidRPr="00B72C07">
              <w:rPr>
                <w:iCs/>
              </w:rPr>
              <w:t>to all food service</w:t>
            </w:r>
            <w:r w:rsidRPr="00BD2444">
              <w:rPr>
                <w:iCs/>
              </w:rPr>
              <w:t xml:space="preserve"> activities w</w:t>
            </w:r>
            <w:r w:rsidRPr="007031E9">
              <w:t>ithin a school se</w:t>
            </w:r>
            <w:r w:rsidRPr="00780AA2">
              <w:rPr>
                <w:iCs/>
              </w:rPr>
              <w:t>tting</w:t>
            </w:r>
            <w:r>
              <w:rPr>
                <w:iCs/>
              </w:rPr>
              <w:t>,</w:t>
            </w:r>
            <w:r w:rsidRPr="00780AA2">
              <w:rPr>
                <w:iCs/>
              </w:rPr>
              <w:t xml:space="preserve"> including </w:t>
            </w:r>
            <w:r>
              <w:rPr>
                <w:iCs/>
              </w:rPr>
              <w:t>the sale of food and drinks in school cante</w:t>
            </w:r>
            <w:r w:rsidRPr="00CF210D">
              <w:t>ens</w:t>
            </w:r>
            <w:r>
              <w:t>.</w:t>
            </w:r>
          </w:p>
          <w:p w14:paraId="39E404BC" w14:textId="317C78C1" w:rsidR="00C129F8" w:rsidRDefault="003F64F8" w:rsidP="00D56D39">
            <w:pPr>
              <w:pStyle w:val="Tablebody"/>
            </w:pPr>
            <w:r w:rsidRPr="00D56D39">
              <w:t xml:space="preserve">To support schools in the implementation of </w:t>
            </w:r>
            <w:r w:rsidR="003A52FB">
              <w:t>the Policy</w:t>
            </w:r>
            <w:r w:rsidR="007A7979" w:rsidRPr="00D56D39">
              <w:t>, a</w:t>
            </w:r>
            <w:r w:rsidRPr="00D56D39">
              <w:t xml:space="preserve"> suite of</w:t>
            </w:r>
            <w:r w:rsidR="00C85240" w:rsidRPr="00D56D39">
              <w:t xml:space="preserve"> fact sheets have been developed </w:t>
            </w:r>
            <w:r w:rsidR="003E0A4B" w:rsidRPr="00D56D39">
              <w:t>(</w:t>
            </w:r>
            <w:hyperlink r:id="rId48" w:history="1">
              <w:r w:rsidR="003E0A4B" w:rsidRPr="00D56D39">
                <w:rPr>
                  <w:rStyle w:val="Hyperlink"/>
                </w:rPr>
                <w:t>ref</w:t>
              </w:r>
            </w:hyperlink>
            <w:r w:rsidR="003E0A4B" w:rsidRPr="00D56D39">
              <w:t>)</w:t>
            </w:r>
            <w:r w:rsidR="00D56D39">
              <w:t xml:space="preserve">. </w:t>
            </w:r>
            <w:r w:rsidR="007A7979" w:rsidRPr="00D56D39">
              <w:t>All ACT public school canteens are eligible for a free menu assessment with ACTNSS to ensure compliance with the policy</w:t>
            </w:r>
            <w:r w:rsidR="00D56D39">
              <w:t xml:space="preserve"> (see above)</w:t>
            </w:r>
            <w:r w:rsidR="002070BA">
              <w:t xml:space="preserve"> and can access advice and support through the ACTNSS</w:t>
            </w:r>
            <w:r w:rsidR="00D56D39">
              <w:t>.</w:t>
            </w:r>
          </w:p>
          <w:p w14:paraId="7B9683CC" w14:textId="390A278F" w:rsidR="002070BA" w:rsidRDefault="002070BA" w:rsidP="002070BA">
            <w:pPr>
              <w:pStyle w:val="Tablebody"/>
              <w:rPr>
                <w:rFonts w:ascii="Calibri" w:hAnsi="Calibri" w:cs="Calibri"/>
                <w:iCs/>
                <w:color w:val="000000"/>
              </w:rPr>
            </w:pPr>
            <w:r>
              <w:t xml:space="preserve">The ACT Public School Food and Drink Policy stipulates that all public school principals establish an ACT Government licence agreement with any canteen operating on school premises by the end of 2015 to ensure compliance with standard food regulations and the policy. </w:t>
            </w:r>
            <w:r w:rsidRPr="00CF210D">
              <w:rPr>
                <w:rFonts w:ascii="Calibri" w:hAnsi="Calibri" w:cs="Calibri"/>
                <w:color w:val="000000"/>
              </w:rPr>
              <w:t xml:space="preserve">School canteens will be subject to an </w:t>
            </w:r>
            <w:r w:rsidRPr="004B131F">
              <w:rPr>
                <w:rFonts w:ascii="Calibri" w:hAnsi="Calibri" w:cs="Calibri"/>
                <w:color w:val="000000"/>
              </w:rPr>
              <w:t>annual</w:t>
            </w:r>
            <w:r w:rsidRPr="00CF210D">
              <w:rPr>
                <w:rFonts w:ascii="Calibri" w:hAnsi="Calibri" w:cs="Calibri"/>
                <w:color w:val="000000"/>
              </w:rPr>
              <w:t xml:space="preserve"> menu review by an external agency to assess the food and drinks provided and for sale against the </w:t>
            </w:r>
            <w:r w:rsidRPr="00960FD8">
              <w:rPr>
                <w:rFonts w:ascii="Calibri" w:hAnsi="Calibri" w:cs="Calibri"/>
                <w:iCs/>
                <w:color w:val="000000"/>
              </w:rPr>
              <w:t>National Healthy School Canteen Guidelines</w:t>
            </w:r>
            <w:r>
              <w:rPr>
                <w:rFonts w:ascii="Calibri" w:hAnsi="Calibri" w:cs="Calibri"/>
                <w:iCs/>
                <w:color w:val="000000"/>
              </w:rPr>
              <w:t xml:space="preserve"> </w:t>
            </w:r>
            <w:r w:rsidR="00DC72D4">
              <w:rPr>
                <w:rFonts w:ascii="Calibri" w:hAnsi="Calibri" w:cs="Calibri"/>
                <w:iCs/>
                <w:color w:val="000000"/>
              </w:rPr>
              <w:fldChar w:fldCharType="begin"/>
            </w:r>
            <w:r w:rsidR="00A71D0D">
              <w:rPr>
                <w:rFonts w:ascii="Calibri" w:hAnsi="Calibri" w:cs="Calibri"/>
                <w:iCs/>
                <w:color w:val="000000"/>
              </w:rPr>
              <w:instrText xml:space="preserve"> ADDIN EN.CITE &lt;EndNote&gt;&lt;Cite&gt;&lt;Author&gt;Education and Training Directorate&lt;/Author&gt;&lt;Year&gt;2015&lt;/Year&gt;&lt;RecNum&gt;101&lt;/RecNum&gt;&lt;DisplayText&gt;(6)&lt;/DisplayText&gt;&lt;record&gt;&lt;rec-number&gt;101&lt;/rec-number&gt;&lt;foreign-keys&gt;&lt;key app="EN" db-id="9p0dvps0rztfs1edrptvze019a505sfvfxvr" timestamp="1453696496"&gt;101&lt;/key&gt;&lt;/foreign-keys&gt;&lt;ref-type name="Report"&gt;27&lt;/ref-type&gt;&lt;contributors&gt;&lt;authors&gt;&lt;author&gt;Education and Training Directorate,&lt;/author&gt;&lt;/authors&gt;&lt;/contributors&gt;&lt;titles&gt;&lt;title&gt;ACT public school food and drink policy&lt;/title&gt;&lt;/titles&gt;&lt;dates&gt;&lt;year&gt;2015&lt;/year&gt;&lt;/dates&gt;&lt;pub-location&gt;Canberra&lt;/pub-location&gt;&lt;publisher&gt;ACT Government&lt;/publisher&gt;&lt;urls&gt;&lt;related-urls&gt;&lt;url&gt;http://www.det.act.gov.au/teaching_and_learning/food-and-drink-guidelines&lt;/url&gt;&lt;/related-urls&gt;&lt;/urls&gt;&lt;access-date&gt;2015 Dec 16&lt;/access-date&gt;&lt;/record&gt;&lt;/Cite&gt;&lt;/EndNote&gt;</w:instrText>
            </w:r>
            <w:r w:rsidR="00DC72D4">
              <w:rPr>
                <w:rFonts w:ascii="Calibri" w:hAnsi="Calibri" w:cs="Calibri"/>
                <w:iCs/>
                <w:color w:val="000000"/>
              </w:rPr>
              <w:fldChar w:fldCharType="separate"/>
            </w:r>
            <w:r w:rsidR="00A71D0D">
              <w:rPr>
                <w:rFonts w:ascii="Calibri" w:hAnsi="Calibri" w:cs="Calibri"/>
                <w:iCs/>
                <w:noProof/>
                <w:color w:val="000000"/>
              </w:rPr>
              <w:t>(6)</w:t>
            </w:r>
            <w:r w:rsidR="00DC72D4">
              <w:rPr>
                <w:rFonts w:ascii="Calibri" w:hAnsi="Calibri" w:cs="Calibri"/>
                <w:iCs/>
                <w:color w:val="000000"/>
              </w:rPr>
              <w:fldChar w:fldCharType="end"/>
            </w:r>
            <w:r w:rsidRPr="00960FD8">
              <w:rPr>
                <w:rFonts w:ascii="Calibri" w:hAnsi="Calibri" w:cs="Calibri"/>
                <w:iCs/>
                <w:color w:val="000000"/>
              </w:rPr>
              <w:t>.</w:t>
            </w:r>
            <w:r w:rsidRPr="00CF210D">
              <w:rPr>
                <w:rFonts w:ascii="Calibri" w:hAnsi="Calibri" w:cs="Calibri"/>
                <w:i/>
                <w:iCs/>
                <w:color w:val="000000"/>
              </w:rPr>
              <w:t xml:space="preserve"> </w:t>
            </w:r>
          </w:p>
          <w:p w14:paraId="584B31B4" w14:textId="77777777" w:rsidR="002070BA" w:rsidRDefault="002070BA" w:rsidP="002070BA">
            <w:pPr>
              <w:pStyle w:val="Tablebody"/>
              <w:rPr>
                <w:rFonts w:ascii="Calibri" w:hAnsi="Calibri" w:cs="Calibri"/>
                <w:iCs/>
                <w:color w:val="000000"/>
              </w:rPr>
            </w:pPr>
            <w:r>
              <w:rPr>
                <w:rFonts w:ascii="Calibri" w:hAnsi="Calibri" w:cs="Calibri"/>
                <w:iCs/>
                <w:color w:val="000000"/>
              </w:rPr>
              <w:t>Following a menu assessment, the school is provided with a breakdown of menu items and advice to align food and drink for sale with the traffic light system. Schools canteens have 30 days to remove or improve menu items to ensure compliance with the policy.</w:t>
            </w:r>
          </w:p>
          <w:p w14:paraId="0F316347" w14:textId="77777777" w:rsidR="003A52FB" w:rsidRPr="00780AA2" w:rsidRDefault="003A52FB" w:rsidP="002070BA">
            <w:pPr>
              <w:pStyle w:val="Tablebody"/>
              <w:rPr>
                <w:rFonts w:ascii="Calibri" w:hAnsi="Calibri" w:cs="Calibri"/>
                <w:iCs/>
                <w:color w:val="000000"/>
              </w:rPr>
            </w:pPr>
          </w:p>
          <w:p w14:paraId="5BCB9055" w14:textId="77777777" w:rsidR="003A52FB" w:rsidRPr="003A52FB" w:rsidRDefault="003A52FB" w:rsidP="003A52FB">
            <w:pPr>
              <w:pStyle w:val="Heading5"/>
              <w:outlineLvl w:val="4"/>
            </w:pPr>
            <w:r>
              <w:t>ACT Public School Food and Drink Policy Implementation Group and Building Teacher Capacity to Deliver Physical Education in ACT Public Schools Implementation Group</w:t>
            </w:r>
          </w:p>
          <w:p w14:paraId="2B6D025E" w14:textId="77777777" w:rsidR="003A52FB" w:rsidRDefault="003A52FB" w:rsidP="003A52FB">
            <w:pPr>
              <w:pStyle w:val="Tablebody"/>
            </w:pPr>
            <w:r>
              <w:t>As part of the Healthy Weight initiative, the government has established Implementation Groups for each of the themes outlined in the HWAP. This includes a Food Environment, Schools, Workplaces, Urban Environment, Social Inclusion and Evaluation (information and data) Implementation Groups.</w:t>
            </w:r>
          </w:p>
          <w:p w14:paraId="1000A2CC" w14:textId="77777777" w:rsidR="003A52FB" w:rsidRDefault="003A52FB" w:rsidP="003A52FB">
            <w:pPr>
              <w:pStyle w:val="Tablebody"/>
            </w:pPr>
            <w:r>
              <w:t xml:space="preserve">The </w:t>
            </w:r>
            <w:r>
              <w:rPr>
                <w:bCs w:val="0"/>
                <w:i/>
              </w:rPr>
              <w:t>ACT Public School Food and Drink Policy</w:t>
            </w:r>
            <w:r>
              <w:t xml:space="preserve"> Implementation Group comprises senior officers from the Education and Health Directorates. It was established to oversee the drafting and consultation on the </w:t>
            </w:r>
            <w:r>
              <w:rPr>
                <w:bCs w:val="0"/>
                <w:i/>
              </w:rPr>
              <w:t>ACT Public School Food and Drink Policy</w:t>
            </w:r>
            <w:r>
              <w:t xml:space="preserve"> and oversee its implementation.</w:t>
            </w:r>
          </w:p>
          <w:p w14:paraId="03722D00" w14:textId="77777777" w:rsidR="003A52FB" w:rsidRDefault="003A52FB" w:rsidP="003A52FB">
            <w:pPr>
              <w:pStyle w:val="Tablebody"/>
            </w:pPr>
            <w:r>
              <w:t xml:space="preserve">The </w:t>
            </w:r>
            <w:r>
              <w:rPr>
                <w:i/>
              </w:rPr>
              <w:t>Building Teacher Capacity to Deliver Physical Education in ACT Public Schools</w:t>
            </w:r>
            <w:r>
              <w:t xml:space="preserve"> Implementation Committee comprises senior offices from the Education, Health, and Chief Minister, Treasury and Economic Development Directorates. The Implementation Committee was established to identify effective and sustainable programs that build teacher capacity to deliver physical education in ACT public primary schools by:</w:t>
            </w:r>
          </w:p>
          <w:p w14:paraId="4E351804" w14:textId="77777777" w:rsidR="003A52FB" w:rsidRDefault="003A52FB" w:rsidP="003A52FB">
            <w:pPr>
              <w:pStyle w:val="Tablebody"/>
              <w:numPr>
                <w:ilvl w:val="0"/>
                <w:numId w:val="38"/>
              </w:numPr>
            </w:pPr>
            <w:r>
              <w:t>piloting professional learning models and activities to increase teacher capacity</w:t>
            </w:r>
          </w:p>
          <w:p w14:paraId="65E72213" w14:textId="77777777" w:rsidR="003A52FB" w:rsidRDefault="003A52FB" w:rsidP="003A52FB">
            <w:pPr>
              <w:pStyle w:val="Tablebody"/>
              <w:numPr>
                <w:ilvl w:val="0"/>
                <w:numId w:val="38"/>
              </w:numPr>
            </w:pPr>
            <w:r>
              <w:lastRenderedPageBreak/>
              <w:t>evaluating the efficacy of pilots devised to fulfil this aim</w:t>
            </w:r>
          </w:p>
          <w:p w14:paraId="6F131DD3" w14:textId="77777777" w:rsidR="003A52FB" w:rsidRDefault="003A52FB" w:rsidP="003A52FB">
            <w:pPr>
              <w:pStyle w:val="Tablebody"/>
              <w:numPr>
                <w:ilvl w:val="0"/>
                <w:numId w:val="38"/>
              </w:numPr>
            </w:pPr>
            <w:r>
              <w:t>reporting and make recommendations to the ACT Public Service Strategic Board regarding best practice models for service delivery.</w:t>
            </w:r>
          </w:p>
          <w:p w14:paraId="4B6C0935" w14:textId="77777777" w:rsidR="003A52FB" w:rsidRDefault="003A52FB" w:rsidP="003A52FB">
            <w:pPr>
              <w:pStyle w:val="Tablebody"/>
            </w:pPr>
            <w:r>
              <w:t>The Healthy Weight Initiative Steering Committee and the Healthy Schools Steering Group both work to ensure an integrated approach to improving children’s settings to address overweight and obesity.</w:t>
            </w:r>
          </w:p>
          <w:p w14:paraId="57BEA553" w14:textId="77777777" w:rsidR="002070BA" w:rsidRDefault="002070BA" w:rsidP="00D56D39">
            <w:pPr>
              <w:pStyle w:val="Tablebody"/>
            </w:pPr>
          </w:p>
          <w:p w14:paraId="47D94050" w14:textId="77777777" w:rsidR="00C129F8" w:rsidRDefault="00C129F8" w:rsidP="00A55D8D">
            <w:pPr>
              <w:pStyle w:val="Heading5"/>
              <w:outlineLvl w:val="4"/>
            </w:pPr>
            <w:r>
              <w:t>Fresh Tastes</w:t>
            </w:r>
          </w:p>
          <w:p w14:paraId="74850AC3" w14:textId="3913CC7F" w:rsidR="00C129F8" w:rsidRDefault="00C129F8" w:rsidP="00EC0815">
            <w:pPr>
              <w:pStyle w:val="Tablebody"/>
            </w:pPr>
            <w:r>
              <w:t xml:space="preserve">Launched in 2014, </w:t>
            </w:r>
            <w:hyperlink r:id="rId49" w:history="1">
              <w:r w:rsidR="003E0A4B" w:rsidRPr="00210659">
                <w:rPr>
                  <w:rStyle w:val="Hyperlink"/>
                </w:rPr>
                <w:t>Fresh Tastes</w:t>
              </w:r>
            </w:hyperlink>
            <w:r w:rsidR="003E0A4B" w:rsidRPr="003E0A4B">
              <w:t>: healthy food at school (Fresh Tastes) is a free support service managed by ACT Health in partnership with the ACT Education Directorate (ED</w:t>
            </w:r>
            <w:r w:rsidR="002070BA">
              <w:t>U</w:t>
            </w:r>
            <w:r w:rsidR="003E0A4B" w:rsidRPr="003E0A4B">
              <w:t xml:space="preserve">) </w:t>
            </w:r>
            <w:r w:rsidR="00C72A78">
              <w:t>with support from</w:t>
            </w:r>
            <w:r w:rsidR="003E0A4B" w:rsidRPr="003E0A4B">
              <w:t xml:space="preserve"> the Catholic Education Office</w:t>
            </w:r>
            <w:r w:rsidR="00C72A78">
              <w:t xml:space="preserve"> and the Association </w:t>
            </w:r>
            <w:r w:rsidR="00E15830">
              <w:t xml:space="preserve">for </w:t>
            </w:r>
            <w:r w:rsidR="00C72A78">
              <w:t xml:space="preserve">Independent Schools </w:t>
            </w:r>
            <w:r w:rsidR="00E15830">
              <w:t xml:space="preserve">of the </w:t>
            </w:r>
            <w:r w:rsidR="00C72A78">
              <w:t>ACT</w:t>
            </w:r>
            <w:r w:rsidR="003E0A4B" w:rsidRPr="003E0A4B">
              <w:t xml:space="preserve">. </w:t>
            </w:r>
          </w:p>
          <w:p w14:paraId="2EFAC28B" w14:textId="4F661EC1" w:rsidR="00C85240" w:rsidRPr="003E0A4B" w:rsidRDefault="00C129F8" w:rsidP="00EC0815">
            <w:pPr>
              <w:pStyle w:val="Tablebody"/>
            </w:pPr>
            <w:r>
              <w:t>Fresh Tastes supports</w:t>
            </w:r>
            <w:r w:rsidRPr="007647B5">
              <w:t xml:space="preserve"> </w:t>
            </w:r>
            <w:r>
              <w:t xml:space="preserve">primary </w:t>
            </w:r>
            <w:r w:rsidRPr="007647B5">
              <w:t xml:space="preserve">schools to improve children’s access to, knowledge of, and uptake of </w:t>
            </w:r>
            <w:r>
              <w:t xml:space="preserve">healthy food and drink choices by implementing the ACT Public School Food and Drink Policy (or equivalent for Catholic/independent schools) as well as supporting schools to teach children about good nutrition, cooking and growing food. </w:t>
            </w:r>
            <w:r w:rsidR="00C85240" w:rsidRPr="003E0A4B">
              <w:t xml:space="preserve">This is done by working with schools across five action areas: </w:t>
            </w:r>
          </w:p>
          <w:p w14:paraId="650610F5" w14:textId="77777777" w:rsidR="00C85240" w:rsidRPr="00EC0815" w:rsidRDefault="00C85240" w:rsidP="00EC0815">
            <w:pPr>
              <w:pStyle w:val="Tablebullet"/>
            </w:pPr>
            <w:r w:rsidRPr="00EC0815">
              <w:t xml:space="preserve">food for sale; </w:t>
            </w:r>
          </w:p>
          <w:p w14:paraId="34C56544" w14:textId="77777777" w:rsidR="00C85240" w:rsidRPr="00EC0815" w:rsidRDefault="00C85240" w:rsidP="00EC0815">
            <w:pPr>
              <w:pStyle w:val="Tablebullet"/>
            </w:pPr>
            <w:r w:rsidRPr="00EC0815">
              <w:t xml:space="preserve">classroom learning; </w:t>
            </w:r>
          </w:p>
          <w:p w14:paraId="13CAA883" w14:textId="77777777" w:rsidR="00C85240" w:rsidRPr="00EC0815" w:rsidRDefault="00C85240" w:rsidP="00EC0815">
            <w:pPr>
              <w:pStyle w:val="Tablebullet"/>
            </w:pPr>
            <w:r w:rsidRPr="00EC0815">
              <w:t xml:space="preserve">growing food; </w:t>
            </w:r>
          </w:p>
          <w:p w14:paraId="60AF7604" w14:textId="77777777" w:rsidR="00C85240" w:rsidRPr="00EC0815" w:rsidRDefault="00C85240" w:rsidP="00EC0815">
            <w:pPr>
              <w:pStyle w:val="Tablebullet"/>
            </w:pPr>
            <w:r w:rsidRPr="00EC0815">
              <w:t xml:space="preserve">cooking food; and </w:t>
            </w:r>
          </w:p>
          <w:p w14:paraId="464F5BC8" w14:textId="77777777" w:rsidR="00C85240" w:rsidRPr="00EC0815" w:rsidRDefault="00C85240" w:rsidP="00EC0815">
            <w:pPr>
              <w:pStyle w:val="Tablebullet"/>
            </w:pPr>
            <w:r w:rsidRPr="00EC0815">
              <w:t xml:space="preserve">food from home. </w:t>
            </w:r>
          </w:p>
          <w:p w14:paraId="6D80E9CF" w14:textId="77777777" w:rsidR="00C129F8" w:rsidRPr="00EC0815" w:rsidRDefault="00EC0815" w:rsidP="00EC0815">
            <w:pPr>
              <w:pStyle w:val="Tablebody"/>
            </w:pPr>
            <w:r>
              <w:t>Fresh Tastes i</w:t>
            </w:r>
            <w:r w:rsidR="00C129F8" w:rsidRPr="00EC0815">
              <w:t xml:space="preserve">ncludes an online portal with comprehensive teacher resources and </w:t>
            </w:r>
            <w:r w:rsidR="00E15830">
              <w:t xml:space="preserve">accredited </w:t>
            </w:r>
            <w:r w:rsidR="00C129F8" w:rsidRPr="00EC0815">
              <w:t xml:space="preserve">professional training opportunities provided with expert support from Nutrition Australia ACT. </w:t>
            </w:r>
          </w:p>
          <w:p w14:paraId="0596A875" w14:textId="48D65AF7" w:rsidR="00C129F8" w:rsidRPr="009271F1" w:rsidRDefault="00C72A78" w:rsidP="00EC0815">
            <w:pPr>
              <w:pStyle w:val="Tablebody"/>
            </w:pPr>
            <w:r>
              <w:t>As of 30 June 2016</w:t>
            </w:r>
            <w:r w:rsidR="00C129F8" w:rsidRPr="009271F1">
              <w:t xml:space="preserve">, </w:t>
            </w:r>
            <w:r>
              <w:t>67</w:t>
            </w:r>
            <w:r w:rsidR="00C129F8" w:rsidRPr="009271F1">
              <w:t xml:space="preserve"> ACT primary schools </w:t>
            </w:r>
            <w:r w:rsidR="00BA7C6B">
              <w:t>we</w:t>
            </w:r>
            <w:r w:rsidR="00C129F8" w:rsidRPr="009271F1">
              <w:t>re participating in Fresh Tastes, with more schools signing up each term</w:t>
            </w:r>
            <w:r w:rsidR="00C129F8">
              <w:t xml:space="preserve"> </w:t>
            </w:r>
            <w:r w:rsidR="00DC72D4">
              <w:fldChar w:fldCharType="begin"/>
            </w:r>
            <w:r w:rsidR="00A71D0D">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fldChar w:fldCharType="separate"/>
            </w:r>
            <w:r w:rsidR="00A71D0D">
              <w:rPr>
                <w:noProof/>
              </w:rPr>
              <w:t>(3)</w:t>
            </w:r>
            <w:r w:rsidR="00DC72D4">
              <w:fldChar w:fldCharType="end"/>
            </w:r>
            <w:r w:rsidR="00EC0815">
              <w:t>.</w:t>
            </w:r>
          </w:p>
          <w:p w14:paraId="7FC94686" w14:textId="77777777" w:rsidR="003E0A4B" w:rsidRDefault="003E0A4B" w:rsidP="00EC0815">
            <w:pPr>
              <w:pStyle w:val="Tablebody"/>
            </w:pPr>
          </w:p>
          <w:p w14:paraId="67A38175" w14:textId="77777777" w:rsidR="00C129F8" w:rsidRDefault="00A17318" w:rsidP="00A55D8D">
            <w:pPr>
              <w:pStyle w:val="Heading4"/>
              <w:outlineLvl w:val="3"/>
            </w:pPr>
            <w:r>
              <w:t>Support for early childhood education and care services</w:t>
            </w:r>
          </w:p>
          <w:p w14:paraId="06AA4C3C" w14:textId="77777777" w:rsidR="00166B7A" w:rsidRPr="00166B7A" w:rsidRDefault="00166B7A">
            <w:pPr>
              <w:pStyle w:val="Heading5"/>
              <w:outlineLvl w:val="4"/>
            </w:pPr>
            <w:r>
              <w:t>Kids at Play</w:t>
            </w:r>
          </w:p>
          <w:p w14:paraId="7A7AF112" w14:textId="10A4CB84" w:rsidR="00C129F8" w:rsidRDefault="00646AC4" w:rsidP="00A17318">
            <w:pPr>
              <w:pStyle w:val="Tablebody"/>
            </w:pPr>
            <w:r>
              <w:t xml:space="preserve">The </w:t>
            </w:r>
            <w:r w:rsidRPr="00AA0BB9">
              <w:t xml:space="preserve">Kids at Play </w:t>
            </w:r>
            <w:r>
              <w:t xml:space="preserve">website is aimed at </w:t>
            </w:r>
            <w:r w:rsidRPr="008A234F">
              <w:t>families of children aged 0-5 years and early childhood educators</w:t>
            </w:r>
            <w:r>
              <w:t xml:space="preserve"> (</w:t>
            </w:r>
            <w:hyperlink r:id="rId50" w:history="1">
              <w:r w:rsidRPr="00AA0BB9">
                <w:rPr>
                  <w:rStyle w:val="Hyperlink"/>
                </w:rPr>
                <w:t>ref</w:t>
              </w:r>
            </w:hyperlink>
            <w:r>
              <w:t>)</w:t>
            </w:r>
            <w:r w:rsidRPr="008A234F">
              <w:t>.</w:t>
            </w:r>
            <w:r>
              <w:t xml:space="preserve"> </w:t>
            </w:r>
            <w:r>
              <w:rPr>
                <w:lang w:eastAsia="en-AU"/>
              </w:rPr>
              <w:t>It includes information, tips, ideas and resources to help educators and parents provide children with a nutritious, balanced diet, including milk and tap water, and to limit the intake of discretionary foods including sugar-sweetened beverages (</w:t>
            </w:r>
            <w:hyperlink r:id="rId51" w:history="1">
              <w:r w:rsidRPr="008A234F">
                <w:rPr>
                  <w:rStyle w:val="Hyperlink"/>
                  <w:lang w:eastAsia="en-AU"/>
                </w:rPr>
                <w:t>ref</w:t>
              </w:r>
            </w:hyperlink>
            <w:r>
              <w:rPr>
                <w:lang w:eastAsia="en-AU"/>
              </w:rPr>
              <w:t xml:space="preserve"> and </w:t>
            </w:r>
            <w:hyperlink r:id="rId52" w:history="1">
              <w:r w:rsidRPr="008A234F">
                <w:rPr>
                  <w:rStyle w:val="Hyperlink"/>
                  <w:lang w:eastAsia="en-AU"/>
                </w:rPr>
                <w:t>ref</w:t>
              </w:r>
            </w:hyperlink>
            <w:r>
              <w:rPr>
                <w:lang w:eastAsia="en-AU"/>
              </w:rPr>
              <w:t>).</w:t>
            </w:r>
            <w:r w:rsidR="00A35368" w:rsidRPr="00A35368">
              <w:t xml:space="preserve"> Early childhood education and care services are also able to access the ACT Nutrition Support Service for information and advice.   </w:t>
            </w:r>
          </w:p>
          <w:p w14:paraId="597F418A" w14:textId="77777777" w:rsidR="0089384F" w:rsidRDefault="003E0A4B" w:rsidP="003E0A4B">
            <w:pPr>
              <w:pStyle w:val="Heading4"/>
              <w:outlineLvl w:val="3"/>
            </w:pPr>
            <w:r>
              <w:t>Support for public sector</w:t>
            </w:r>
          </w:p>
          <w:p w14:paraId="02024199" w14:textId="62021552" w:rsidR="003E0A4B" w:rsidRDefault="003E0A4B" w:rsidP="00676A29">
            <w:pPr>
              <w:pStyle w:val="Tablebody"/>
            </w:pPr>
            <w:r>
              <w:t>The ACT Health intranet offers information and factsheets to support ACT Health staff in implementing the Healthy Food and Drink Choices Policy</w:t>
            </w:r>
            <w:r w:rsidR="00210659">
              <w:t xml:space="preserve"> </w:t>
            </w:r>
            <w:r w:rsidR="00DC72D4">
              <w:fldChar w:fldCharType="begin"/>
            </w:r>
            <w:r w:rsidR="00A71D0D">
              <w:instrText xml:space="preserve"> ADDIN EN.CITE &lt;EndNote&gt;&lt;Cite&gt;&lt;Author&gt;ACT Health&lt;/Author&gt;&lt;Year&gt;2013&lt;/Year&gt;&lt;RecNum&gt;115&lt;/RecNum&gt;&lt;DisplayText&gt;(5)&lt;/DisplayText&gt;&lt;record&gt;&lt;rec-number&gt;115&lt;/rec-number&gt;&lt;foreign-keys&gt;&lt;key app="EN" db-id="9p0dvps0rztfs1edrptvze019a505sfvfxvr" timestamp="1453855040"&gt;115&lt;/key&gt;&lt;/foreign-keys&gt;&lt;ref-type name="Report"&gt;27&lt;/ref-type&gt;&lt;contributors&gt;&lt;authors&gt;&lt;author&gt;ACT Health,&lt;/author&gt;&lt;/authors&gt;&lt;/contributors&gt;&lt;titles&gt;&lt;title&gt;Healthy Food and Drink Choices Policy&lt;/title&gt;&lt;/titles&gt;&lt;dates&gt;&lt;year&gt;2013&lt;/year&gt;&lt;/dates&gt;&lt;pub-location&gt;Canberra&lt;/pub-location&gt;&lt;urls&gt;&lt;related-urls&gt;&lt;url&gt;http://www.health.act.gov.au/healthy-living/health-improvement&lt;/url&gt;&lt;/related-urls&gt;&lt;/urls&gt;&lt;access-date&gt;2015 Dec 16&lt;/access-date&gt;&lt;/record&gt;&lt;/Cite&gt;&lt;/EndNote&gt;</w:instrText>
            </w:r>
            <w:r w:rsidR="00DC72D4">
              <w:fldChar w:fldCharType="separate"/>
            </w:r>
            <w:r w:rsidR="00A71D0D">
              <w:rPr>
                <w:noProof/>
              </w:rPr>
              <w:t>(5)</w:t>
            </w:r>
            <w:r w:rsidR="00DC72D4">
              <w:fldChar w:fldCharType="end"/>
            </w:r>
            <w:r w:rsidR="00676A29">
              <w:t>.</w:t>
            </w:r>
          </w:p>
          <w:p w14:paraId="2B9B44BA" w14:textId="10D1C71D" w:rsidR="00210659" w:rsidRPr="00676A29" w:rsidRDefault="00210659" w:rsidP="00676A29">
            <w:pPr>
              <w:pStyle w:val="Tablebullet"/>
            </w:pPr>
            <w:r w:rsidRPr="00676A29">
              <w:t xml:space="preserve">A staff catering helpline was established through Nutrition Australia ACT to assist staff during the transition period </w:t>
            </w:r>
            <w:r w:rsidR="00DC72D4" w:rsidRPr="00676A29">
              <w:fldChar w:fldCharType="begin"/>
            </w:r>
            <w:r w:rsidR="00A71D0D">
              <w:instrText xml:space="preserve"> ADDIN EN.CITE &lt;EndNote&gt;&lt;Cite&gt;&lt;Author&gt;ACT Health&lt;/Author&gt;&lt;Year&gt;2013&lt;/Year&gt;&lt;RecNum&gt;115&lt;/RecNum&gt;&lt;DisplayText&gt;(5)&lt;/DisplayText&gt;&lt;record&gt;&lt;rec-number&gt;115&lt;/rec-number&gt;&lt;foreign-keys&gt;&lt;key app="EN" db-id="9p0dvps0rztfs1edrptvze019a505sfvfxvr" timestamp="1453855040"&gt;115&lt;/key&gt;&lt;/foreign-keys&gt;&lt;ref-type name="Report"&gt;27&lt;/ref-type&gt;&lt;contributors&gt;&lt;authors&gt;&lt;author&gt;ACT Health,&lt;/author&gt;&lt;/authors&gt;&lt;/contributors&gt;&lt;titles&gt;&lt;title&gt;Healthy Food and Drink Choices Policy&lt;/title&gt;&lt;/titles&gt;&lt;dates&gt;&lt;year&gt;2013&lt;/year&gt;&lt;/dates&gt;&lt;pub-location&gt;Canberra&lt;/pub-location&gt;&lt;urls&gt;&lt;related-urls&gt;&lt;url&gt;http://www.health.act.gov.au/healthy-living/health-improvement&lt;/url&gt;&lt;/related-urls&gt;&lt;/urls&gt;&lt;access-date&gt;2015 Dec 16&lt;/access-date&gt;&lt;/record&gt;&lt;/Cite&gt;&lt;/EndNote&gt;</w:instrText>
            </w:r>
            <w:r w:rsidR="00DC72D4" w:rsidRPr="00676A29">
              <w:fldChar w:fldCharType="separate"/>
            </w:r>
            <w:r w:rsidR="00A71D0D">
              <w:rPr>
                <w:noProof/>
              </w:rPr>
              <w:t>(5)</w:t>
            </w:r>
            <w:r w:rsidR="00DC72D4" w:rsidRPr="00676A29">
              <w:fldChar w:fldCharType="end"/>
            </w:r>
            <w:r w:rsidR="00A17E7B">
              <w:t>.</w:t>
            </w:r>
          </w:p>
          <w:p w14:paraId="1E3540ED" w14:textId="10C6F64E" w:rsidR="002070BA" w:rsidRDefault="00210659" w:rsidP="00A17E7B">
            <w:pPr>
              <w:pStyle w:val="Tablebullet"/>
            </w:pPr>
            <w:r w:rsidRPr="00676A29">
              <w:t>NAACT was also funded to provide support to food outlets on assessing and adapting recipes and menus, and to the vending supplier on produ</w:t>
            </w:r>
            <w:r w:rsidR="00E32500" w:rsidRPr="00676A29">
              <w:t xml:space="preserve">cts for healthy vending option </w:t>
            </w:r>
            <w:r w:rsidR="00DC72D4" w:rsidRPr="00676A29">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rsidRPr="00676A29">
              <w:fldChar w:fldCharType="separate"/>
            </w:r>
            <w:r w:rsidR="00A71D0D">
              <w:rPr>
                <w:noProof/>
              </w:rPr>
              <w:t>(4)</w:t>
            </w:r>
            <w:r w:rsidR="00DC72D4" w:rsidRPr="00676A29">
              <w:fldChar w:fldCharType="end"/>
            </w:r>
            <w:r w:rsidR="00A17E7B">
              <w:t>.</w:t>
            </w:r>
          </w:p>
          <w:p w14:paraId="7C08844F" w14:textId="77777777" w:rsidR="00DC72D4" w:rsidRDefault="002070BA" w:rsidP="00A17E7B">
            <w:pPr>
              <w:pStyle w:val="Tablebody"/>
            </w:pPr>
            <w:r>
              <w:t>The ACT Government intranet provides information, resources and factsheets to support the implementation of the ACTPS Healthy Food and Drink Choices Policy. The ACTNSS provides advice and support to ACT Government staff to implement the new policy.</w:t>
            </w:r>
          </w:p>
        </w:tc>
      </w:tr>
      <w:tr w:rsidR="00B80EA4" w:rsidRPr="00AD7E78" w14:paraId="360BF74F" w14:textId="77777777" w:rsidTr="0024259F">
        <w:trPr>
          <w:trHeight w:val="850"/>
        </w:trPr>
        <w:tc>
          <w:tcPr>
            <w:tcW w:w="678" w:type="pct"/>
            <w:shd w:val="clear" w:color="auto" w:fill="auto"/>
          </w:tcPr>
          <w:p w14:paraId="493147B4"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298AC05" w14:textId="77777777" w:rsidR="00B80EA4" w:rsidRPr="00B80EA4" w:rsidRDefault="00B80EA4" w:rsidP="006B3EED">
            <w:pPr>
              <w:pStyle w:val="Tablebody"/>
            </w:pPr>
          </w:p>
        </w:tc>
      </w:tr>
    </w:tbl>
    <w:p w14:paraId="041B7416"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A847E0F" w14:textId="77777777" w:rsidTr="0024259F">
        <w:trPr>
          <w:trHeight w:val="560"/>
        </w:trPr>
        <w:tc>
          <w:tcPr>
            <w:tcW w:w="5000" w:type="pct"/>
            <w:gridSpan w:val="2"/>
            <w:shd w:val="clear" w:color="auto" w:fill="DBE5F1" w:themeFill="accent1" w:themeFillTint="33"/>
            <w:vAlign w:val="center"/>
          </w:tcPr>
          <w:p w14:paraId="2C412711" w14:textId="77777777" w:rsidR="00E81DD5" w:rsidRPr="00DD12C9" w:rsidRDefault="0024259F" w:rsidP="00DD12C9">
            <w:pPr>
              <w:pStyle w:val="Heading2"/>
              <w:outlineLvl w:val="1"/>
            </w:pPr>
            <w:bookmarkStart w:id="39" w:name="_Toc457485968"/>
            <w:bookmarkStart w:id="40" w:name="_Toc458770408"/>
            <w:r w:rsidRPr="00DD12C9">
              <w:rPr>
                <w:b/>
                <w:color w:val="244061" w:themeColor="accent1" w:themeShade="80"/>
              </w:rPr>
              <w:lastRenderedPageBreak/>
              <w:t>PROV4</w:t>
            </w:r>
            <w:r w:rsidRPr="00DD12C9">
              <w:t xml:space="preserve"> Support and training systems (private companies)</w:t>
            </w:r>
            <w:bookmarkEnd w:id="39"/>
            <w:bookmarkEnd w:id="40"/>
          </w:p>
        </w:tc>
      </w:tr>
      <w:tr w:rsidR="00220D0F" w:rsidRPr="00AD7E78" w14:paraId="1FEFED61" w14:textId="77777777" w:rsidTr="00CD0C3F">
        <w:trPr>
          <w:trHeight w:val="979"/>
        </w:trPr>
        <w:tc>
          <w:tcPr>
            <w:tcW w:w="5000" w:type="pct"/>
            <w:gridSpan w:val="2"/>
            <w:shd w:val="clear" w:color="auto" w:fill="DBE5F1" w:themeFill="accent1" w:themeFillTint="33"/>
          </w:tcPr>
          <w:p w14:paraId="27E4D8D9" w14:textId="180FE31D" w:rsidR="00297033" w:rsidRPr="00297033" w:rsidRDefault="00BE4554" w:rsidP="009E4786">
            <w:pPr>
              <w:pStyle w:val="Heading4"/>
              <w:spacing w:before="120"/>
              <w:outlineLvl w:val="3"/>
            </w:pPr>
            <w:r>
              <w:t xml:space="preserve">Food-EPI good practice statement </w:t>
            </w:r>
          </w:p>
          <w:p w14:paraId="115FB6AE" w14:textId="77777777" w:rsidR="00220D0F" w:rsidRPr="00AD7E78" w:rsidRDefault="00220D0F" w:rsidP="00CD0C3F">
            <w:r w:rsidRPr="009E4786">
              <w:rPr>
                <w:sz w:val="20"/>
              </w:rPr>
              <w:t>Government actively encourages and supports private companies to provide and promote healthy foods and meals in their workplaces</w:t>
            </w:r>
          </w:p>
        </w:tc>
      </w:tr>
      <w:tr w:rsidR="00B80EA4" w:rsidRPr="00AD7E78" w14:paraId="482637A9" w14:textId="77777777" w:rsidTr="0024259F">
        <w:trPr>
          <w:trHeight w:val="676"/>
        </w:trPr>
        <w:tc>
          <w:tcPr>
            <w:tcW w:w="678" w:type="pct"/>
            <w:shd w:val="clear" w:color="auto" w:fill="D9D9D9" w:themeFill="background1" w:themeFillShade="D9"/>
          </w:tcPr>
          <w:p w14:paraId="5272769B" w14:textId="77777777" w:rsidR="00B80EA4" w:rsidRPr="00BC1662" w:rsidRDefault="00B80EA4" w:rsidP="00DD481A">
            <w:pPr>
              <w:pStyle w:val="Tableheadingbold"/>
              <w:spacing w:before="0" w:after="0"/>
            </w:pPr>
            <w:r w:rsidRPr="00BC1662">
              <w:t>Definitions and scope</w:t>
            </w:r>
          </w:p>
          <w:p w14:paraId="0C3D0662"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1C2A8A90" w14:textId="77777777" w:rsidR="00B80EA4" w:rsidRPr="00B80EA4" w:rsidRDefault="00B80EA4" w:rsidP="002F2BE7">
            <w:pPr>
              <w:pStyle w:val="Tablebullet"/>
            </w:pPr>
            <w:r w:rsidRPr="00B80EA4">
              <w:t>For the purpose of this indicator, ‘private companies’ includes for-profit companies and extends to non-government organisations including not-for-profit/charitable organisations, community-controlled organisations, etc.</w:t>
            </w:r>
          </w:p>
          <w:p w14:paraId="27126931" w14:textId="77777777" w:rsidR="00B80EA4" w:rsidRPr="00B80EA4" w:rsidRDefault="00B80EA4" w:rsidP="002F2BE7">
            <w:pPr>
              <w:pStyle w:val="Tablebullet"/>
            </w:pPr>
            <w:r w:rsidRPr="00B80EA4">
              <w:t>Includes healthy catering policies, fundraising, events</w:t>
            </w:r>
          </w:p>
          <w:p w14:paraId="085A3D18" w14:textId="77777777" w:rsidR="00B80EA4" w:rsidRPr="00B80EA4" w:rsidRDefault="00B80EA4" w:rsidP="002F2BE7">
            <w:pPr>
              <w:pStyle w:val="Tablebullet"/>
            </w:pPr>
            <w:r w:rsidRPr="00B80EA4">
              <w:t>Includes support and training systems including guidelines, toolkits, templates (e.g. policy/guidelines or contracts), recipes and menu planning tools, expert advice, menu and product assessments, online training modules, cook/caterer/other food service staff information and training workshops or courses (where relevant to the provision of food in a workplace)</w:t>
            </w:r>
          </w:p>
          <w:p w14:paraId="08E66F5B" w14:textId="77777777" w:rsidR="00B80EA4" w:rsidRPr="00B80EA4" w:rsidRDefault="00B80EA4" w:rsidP="002F2BE7">
            <w:pPr>
              <w:pStyle w:val="Tablebullet"/>
            </w:pPr>
            <w:r w:rsidRPr="00B80EA4">
              <w:t>Excludes the provision or promotion of food to people not employed by that organisation (e.g. visitors or customers)</w:t>
            </w:r>
          </w:p>
          <w:p w14:paraId="0B4A9AED" w14:textId="77777777" w:rsidR="00B80EA4" w:rsidRPr="00B80EA4" w:rsidRDefault="00B80EA4" w:rsidP="002F2BE7">
            <w:pPr>
              <w:pStyle w:val="Tablebullet"/>
            </w:pPr>
            <w:r w:rsidRPr="00B80EA4">
              <w:t>Excludes support for organisations to provide staff education on healthy foods</w:t>
            </w:r>
          </w:p>
        </w:tc>
      </w:tr>
      <w:tr w:rsidR="00B80EA4" w:rsidRPr="00AD7E78" w14:paraId="04376DF5" w14:textId="77777777" w:rsidTr="0024259F">
        <w:trPr>
          <w:trHeight w:val="676"/>
        </w:trPr>
        <w:tc>
          <w:tcPr>
            <w:tcW w:w="678" w:type="pct"/>
            <w:shd w:val="clear" w:color="auto" w:fill="D9D9D9" w:themeFill="background1" w:themeFillShade="D9"/>
          </w:tcPr>
          <w:p w14:paraId="7D3225C2"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07DF7BBD" w14:textId="77777777" w:rsidR="00BE668C" w:rsidRPr="00ED43F2" w:rsidRDefault="00BE668C" w:rsidP="00ED43F2">
            <w:pPr>
              <w:pStyle w:val="Tablebullet"/>
            </w:pPr>
            <w:r w:rsidRPr="00ED43F2">
              <w:t>Victoria, Australia: ‘Healthy choices: healthy eating policy and catering guide for workplaces’ is a guideline for workplaces to support them in providing and promoting healthier foods options to their staff. The guideline is supported by the Healthy Eating Advisory Service that helps private sector settings to implement such policies. Menu assessments and cook/caterer training are available free of charge to some eligible workplaces.</w:t>
            </w:r>
          </w:p>
          <w:p w14:paraId="239AC9AB" w14:textId="77777777" w:rsidR="00B80EA4" w:rsidRPr="00B80EA4" w:rsidRDefault="00BE668C" w:rsidP="00ED43F2">
            <w:pPr>
              <w:pStyle w:val="Tablebullet"/>
            </w:pPr>
            <w:r w:rsidRPr="00ED43F2">
              <w:t>UK: The UK responsibility deal included collective pledges on health at work, which set out the specific actions that partners agree to take in support of the core commitments. One of the pledges is on healthier staff restaurants, with 165 signatories to date.</w:t>
            </w:r>
          </w:p>
        </w:tc>
      </w:tr>
      <w:tr w:rsidR="00B80EA4" w:rsidRPr="00AD7E78" w14:paraId="0689C861" w14:textId="77777777" w:rsidTr="0024259F">
        <w:trPr>
          <w:trHeight w:val="676"/>
        </w:trPr>
        <w:tc>
          <w:tcPr>
            <w:tcW w:w="678" w:type="pct"/>
            <w:shd w:val="clear" w:color="auto" w:fill="auto"/>
          </w:tcPr>
          <w:p w14:paraId="5D81F265"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5D3CF4D7" w14:textId="77777777" w:rsidR="00B80EA4" w:rsidRPr="0047279A" w:rsidRDefault="00B80EA4" w:rsidP="0047279A">
            <w:pPr>
              <w:pStyle w:val="Tablebody"/>
            </w:pPr>
          </w:p>
        </w:tc>
      </w:tr>
      <w:tr w:rsidR="00810892" w:rsidRPr="00AD7E78" w14:paraId="3C1185B4" w14:textId="77777777" w:rsidTr="0024259F">
        <w:trPr>
          <w:trHeight w:val="676"/>
        </w:trPr>
        <w:tc>
          <w:tcPr>
            <w:tcW w:w="678" w:type="pct"/>
            <w:shd w:val="clear" w:color="auto" w:fill="auto"/>
          </w:tcPr>
          <w:p w14:paraId="6ED8F6C5" w14:textId="77777777" w:rsidR="00810892" w:rsidRPr="00B80EA4" w:rsidRDefault="00DD481A" w:rsidP="00DD481A">
            <w:pPr>
              <w:pStyle w:val="Tableheadingbold"/>
              <w:spacing w:before="0" w:after="0"/>
            </w:pPr>
            <w:r>
              <w:t>Policy details</w:t>
            </w:r>
          </w:p>
        </w:tc>
        <w:tc>
          <w:tcPr>
            <w:tcW w:w="4322" w:type="pct"/>
            <w:shd w:val="clear" w:color="auto" w:fill="auto"/>
          </w:tcPr>
          <w:p w14:paraId="147FD2FD" w14:textId="77777777" w:rsidR="00613041" w:rsidRDefault="0047279A" w:rsidP="0047279A">
            <w:pPr>
              <w:pStyle w:val="Heading5"/>
              <w:outlineLvl w:val="4"/>
            </w:pPr>
            <w:r>
              <w:t>Healthier Work</w:t>
            </w:r>
          </w:p>
          <w:p w14:paraId="06CDEB49" w14:textId="0F6AD070" w:rsidR="00E0164F" w:rsidRPr="00E0164F" w:rsidRDefault="00E0164F" w:rsidP="008C4C4E">
            <w:pPr>
              <w:pStyle w:val="Tablebody"/>
              <w:rPr>
                <w:lang w:eastAsia="en-AU"/>
              </w:rPr>
            </w:pPr>
            <w:r w:rsidRPr="00E0164F">
              <w:rPr>
                <w:lang w:eastAsia="en-AU"/>
              </w:rPr>
              <w:t>Healthier Work is a</w:t>
            </w:r>
            <w:r>
              <w:rPr>
                <w:lang w:eastAsia="en-AU"/>
              </w:rPr>
              <w:t>n</w:t>
            </w:r>
            <w:r w:rsidRPr="00E0164F">
              <w:rPr>
                <w:lang w:eastAsia="en-AU"/>
              </w:rPr>
              <w:t xml:space="preserve"> ACT government service under the Healthy Weight Initiative established to support employers to develop health and wellbeing initiatives within their workplace</w:t>
            </w:r>
            <w:r w:rsidR="00FD3363">
              <w:rPr>
                <w:lang w:eastAsia="en-AU"/>
              </w:rPr>
              <w:t xml:space="preserve"> (</w:t>
            </w:r>
            <w:hyperlink r:id="rId53" w:history="1">
              <w:r w:rsidR="008C4C4E">
                <w:rPr>
                  <w:rStyle w:val="Hyperlink"/>
                  <w:lang w:eastAsia="en-AU"/>
                </w:rPr>
                <w:t>ref</w:t>
              </w:r>
            </w:hyperlink>
            <w:r w:rsidR="008C4C4E">
              <w:rPr>
                <w:lang w:eastAsia="en-AU"/>
              </w:rPr>
              <w:t xml:space="preserve">). </w:t>
            </w:r>
            <w:r w:rsidR="0000788A">
              <w:rPr>
                <w:lang w:eastAsia="en-AU"/>
              </w:rPr>
              <w:t xml:space="preserve">It is delivered by </w:t>
            </w:r>
            <w:r w:rsidR="002E4773">
              <w:t>Access Canberra</w:t>
            </w:r>
            <w:r w:rsidR="00934366">
              <w:t>.</w:t>
            </w:r>
          </w:p>
          <w:p w14:paraId="24C80BEA" w14:textId="7CB0E593" w:rsidR="00E0164F" w:rsidRPr="00E0164F" w:rsidRDefault="00E0164F" w:rsidP="008C4C4E">
            <w:pPr>
              <w:pStyle w:val="Tablebody"/>
              <w:rPr>
                <w:lang w:eastAsia="en-AU"/>
              </w:rPr>
            </w:pPr>
            <w:r w:rsidRPr="00E0164F">
              <w:rPr>
                <w:lang w:eastAsia="en-AU"/>
              </w:rPr>
              <w:t>Healthier Work assist</w:t>
            </w:r>
            <w:r w:rsidR="002E4773">
              <w:rPr>
                <w:lang w:eastAsia="en-AU"/>
              </w:rPr>
              <w:t>s</w:t>
            </w:r>
            <w:r w:rsidRPr="00E0164F">
              <w:rPr>
                <w:lang w:eastAsia="en-AU"/>
              </w:rPr>
              <w:t xml:space="preserve"> workplaces to develop and implement programs, policies and practices that lead to healthier workplaces and ongoing employee healthy lifestyle changes in relation to</w:t>
            </w:r>
            <w:r w:rsidR="00FD3363">
              <w:rPr>
                <w:lang w:eastAsia="en-AU"/>
              </w:rPr>
              <w:t xml:space="preserve"> (</w:t>
            </w:r>
            <w:hyperlink r:id="rId54" w:history="1">
              <w:r w:rsidR="00FD3363" w:rsidRPr="00A55D8D">
                <w:rPr>
                  <w:rStyle w:val="Hyperlink"/>
                </w:rPr>
                <w:t>ref</w:t>
              </w:r>
            </w:hyperlink>
            <w:r w:rsidR="00FD3363" w:rsidRPr="00131FE5">
              <w:rPr>
                <w:lang w:eastAsia="en-AU"/>
              </w:rPr>
              <w:t>)</w:t>
            </w:r>
            <w:r w:rsidRPr="00E0164F">
              <w:rPr>
                <w:lang w:eastAsia="en-AU"/>
              </w:rPr>
              <w:t>:</w:t>
            </w:r>
          </w:p>
          <w:p w14:paraId="297DD2EC" w14:textId="77777777" w:rsidR="00E0164F" w:rsidRPr="00E0164F" w:rsidRDefault="00E0164F" w:rsidP="008C4C4E">
            <w:pPr>
              <w:pStyle w:val="Tablebullet"/>
              <w:rPr>
                <w:lang w:eastAsia="en-AU"/>
              </w:rPr>
            </w:pPr>
            <w:r w:rsidRPr="00E0164F">
              <w:rPr>
                <w:lang w:eastAsia="en-AU"/>
              </w:rPr>
              <w:t>being active</w:t>
            </w:r>
          </w:p>
          <w:p w14:paraId="5B116314" w14:textId="77777777" w:rsidR="00E0164F" w:rsidRPr="008C4C4E" w:rsidRDefault="00E0164F" w:rsidP="008C4C4E">
            <w:pPr>
              <w:pStyle w:val="Tablebullet"/>
              <w:rPr>
                <w:lang w:eastAsia="en-AU"/>
              </w:rPr>
            </w:pPr>
            <w:r w:rsidRPr="008C4C4E">
              <w:rPr>
                <w:lang w:eastAsia="en-AU"/>
              </w:rPr>
              <w:t>healthy eating</w:t>
            </w:r>
          </w:p>
          <w:p w14:paraId="4512CAB6" w14:textId="77777777" w:rsidR="00E0164F" w:rsidRPr="00E0164F" w:rsidRDefault="00E0164F" w:rsidP="008C4C4E">
            <w:pPr>
              <w:pStyle w:val="Tablebullet"/>
              <w:rPr>
                <w:lang w:eastAsia="en-AU"/>
              </w:rPr>
            </w:pPr>
            <w:r w:rsidRPr="00E0164F">
              <w:rPr>
                <w:lang w:eastAsia="en-AU"/>
              </w:rPr>
              <w:t>smoking reduction/cessation</w:t>
            </w:r>
          </w:p>
          <w:p w14:paraId="7CF776CA" w14:textId="77777777" w:rsidR="00E0164F" w:rsidRPr="00E0164F" w:rsidRDefault="00E0164F" w:rsidP="008C4C4E">
            <w:pPr>
              <w:pStyle w:val="Tablebullet"/>
              <w:rPr>
                <w:lang w:eastAsia="en-AU"/>
              </w:rPr>
            </w:pPr>
            <w:r w:rsidRPr="00E0164F">
              <w:rPr>
                <w:lang w:eastAsia="en-AU"/>
              </w:rPr>
              <w:t>reduced alcohol use</w:t>
            </w:r>
          </w:p>
          <w:p w14:paraId="3C9518F2" w14:textId="77777777" w:rsidR="00E0164F" w:rsidRDefault="00E0164F" w:rsidP="008C4C4E">
            <w:pPr>
              <w:pStyle w:val="Tablebullet"/>
              <w:rPr>
                <w:lang w:eastAsia="en-AU"/>
              </w:rPr>
            </w:pPr>
            <w:r w:rsidRPr="00E0164F">
              <w:rPr>
                <w:lang w:eastAsia="en-AU"/>
              </w:rPr>
              <w:t>social and emotional wellbeing</w:t>
            </w:r>
          </w:p>
          <w:p w14:paraId="3EEAD59B" w14:textId="77777777" w:rsidR="00850D0C" w:rsidRDefault="00850D0C" w:rsidP="008C4C4E">
            <w:pPr>
              <w:pStyle w:val="Tablebody"/>
              <w:rPr>
                <w:lang w:eastAsia="en-AU"/>
              </w:rPr>
            </w:pPr>
            <w:r>
              <w:rPr>
                <w:lang w:eastAsia="en-AU"/>
              </w:rPr>
              <w:t>Healthier Work has engaged 367 ACT workplaces since the service commenced.</w:t>
            </w:r>
          </w:p>
          <w:p w14:paraId="52115F0B" w14:textId="77777777" w:rsidR="00716A98" w:rsidRDefault="0000788A" w:rsidP="008C4C4E">
            <w:pPr>
              <w:pStyle w:val="Tablebody"/>
              <w:rPr>
                <w:lang w:eastAsia="en-AU"/>
              </w:rPr>
            </w:pPr>
            <w:r w:rsidRPr="0000788A">
              <w:rPr>
                <w:lang w:eastAsia="en-AU"/>
              </w:rPr>
              <w:t>Healthier Work has developed the Healthier Work Recognition Scheme</w:t>
            </w:r>
            <w:r w:rsidR="00716A98">
              <w:rPr>
                <w:lang w:eastAsia="en-AU"/>
              </w:rPr>
              <w:t xml:space="preserve"> to recognise workplaces that are taking positive steps to create healthier environments. </w:t>
            </w:r>
            <w:r w:rsidR="00716A98" w:rsidRPr="008C4C4E">
              <w:rPr>
                <w:i/>
                <w:lang w:eastAsia="en-AU"/>
              </w:rPr>
              <w:t>Over a 12 month period, a workplace in consultation with their employees, selects a key focus area for every season - healthy eating is often chosen</w:t>
            </w:r>
            <w:r w:rsidR="00716A98">
              <w:rPr>
                <w:lang w:eastAsia="en-AU"/>
              </w:rPr>
              <w:t xml:space="preserve"> (personal communication, Healthier Work representative, 1/6/16).</w:t>
            </w:r>
            <w:r w:rsidR="00934366">
              <w:rPr>
                <w:lang w:eastAsia="en-AU"/>
              </w:rPr>
              <w:t xml:space="preserve"> </w:t>
            </w:r>
          </w:p>
          <w:p w14:paraId="7F780AA0" w14:textId="77777777" w:rsidR="0000788A" w:rsidRPr="008C4C4E" w:rsidRDefault="00934366" w:rsidP="008C4C4E">
            <w:pPr>
              <w:pStyle w:val="Tablebullet"/>
              <w:rPr>
                <w:i/>
                <w:lang w:eastAsia="en-AU"/>
              </w:rPr>
            </w:pPr>
            <w:r w:rsidRPr="008C4C4E">
              <w:rPr>
                <w:i/>
                <w:lang w:eastAsia="en-AU"/>
              </w:rPr>
              <w:t xml:space="preserve">To become Healthier Work Recognised, workplaces </w:t>
            </w:r>
            <w:r w:rsidR="00716A98" w:rsidRPr="008C4C4E">
              <w:rPr>
                <w:i/>
                <w:lang w:eastAsia="en-AU"/>
              </w:rPr>
              <w:t xml:space="preserve">must </w:t>
            </w:r>
            <w:r w:rsidRPr="008C4C4E">
              <w:rPr>
                <w:i/>
                <w:lang w:eastAsia="en-AU"/>
              </w:rPr>
              <w:t>create a 12 month health and wellbeing plan (</w:t>
            </w:r>
            <w:hyperlink r:id="rId55" w:history="1">
              <w:r w:rsidRPr="008C4C4E">
                <w:rPr>
                  <w:rStyle w:val="Hyperlink"/>
                  <w:i/>
                  <w:lang w:eastAsia="en-AU"/>
                </w:rPr>
                <w:t>ref</w:t>
              </w:r>
            </w:hyperlink>
            <w:r w:rsidRPr="008C4C4E">
              <w:rPr>
                <w:i/>
                <w:lang w:eastAsia="en-AU"/>
              </w:rPr>
              <w:t>).</w:t>
            </w:r>
            <w:r w:rsidR="005A54E6" w:rsidRPr="008C4C4E">
              <w:rPr>
                <w:i/>
                <w:lang w:eastAsia="en-AU"/>
              </w:rPr>
              <w:t xml:space="preserve"> </w:t>
            </w:r>
          </w:p>
          <w:p w14:paraId="3B3C8FF7" w14:textId="77777777" w:rsidR="00716A98" w:rsidRPr="008C4C4E" w:rsidRDefault="00716A98" w:rsidP="008C4C4E">
            <w:pPr>
              <w:pStyle w:val="Tablebullet"/>
              <w:rPr>
                <w:i/>
                <w:lang w:eastAsia="en-AU"/>
              </w:rPr>
            </w:pPr>
            <w:r w:rsidRPr="008C4C4E">
              <w:rPr>
                <w:i/>
                <w:lang w:eastAsia="en-AU"/>
              </w:rPr>
              <w:t>To achieve ‘Silver’ recognition, a workplace must complete a simple evaluation of their initiatives (e.g. number of attendees, attitudes of staff towards the program) and prepare a second 12 month health and wellbeing plan</w:t>
            </w:r>
          </w:p>
          <w:p w14:paraId="1D6BC9AE" w14:textId="77777777" w:rsidR="00716A98" w:rsidRPr="008C4C4E" w:rsidRDefault="00716A98" w:rsidP="008C4C4E">
            <w:pPr>
              <w:pStyle w:val="Tablebullet"/>
              <w:rPr>
                <w:i/>
                <w:lang w:eastAsia="en-AU"/>
              </w:rPr>
            </w:pPr>
            <w:r w:rsidRPr="008C4C4E">
              <w:rPr>
                <w:i/>
                <w:lang w:eastAsia="en-AU"/>
              </w:rPr>
              <w:t xml:space="preserve">To achieve ‘Gold’ recognition, a workplace must again evaluate the previous 12 months, and develop a new plan </w:t>
            </w:r>
            <w:r w:rsidR="00BC79FC" w:rsidRPr="008C4C4E">
              <w:rPr>
                <w:i/>
                <w:lang w:eastAsia="en-AU"/>
              </w:rPr>
              <w:t xml:space="preserve">with new initiatives </w:t>
            </w:r>
            <w:r w:rsidRPr="008C4C4E">
              <w:rPr>
                <w:i/>
                <w:lang w:eastAsia="en-AU"/>
              </w:rPr>
              <w:t xml:space="preserve">that demonstrates they are embedding </w:t>
            </w:r>
            <w:r w:rsidR="00BC79FC" w:rsidRPr="008C4C4E">
              <w:rPr>
                <w:i/>
                <w:lang w:eastAsia="en-AU"/>
              </w:rPr>
              <w:t>sustainable programs and policy into the workplace</w:t>
            </w:r>
            <w:r w:rsidR="008C4C4E" w:rsidRPr="008C4C4E">
              <w:rPr>
                <w:i/>
                <w:lang w:eastAsia="en-AU"/>
              </w:rPr>
              <w:t>.</w:t>
            </w:r>
          </w:p>
          <w:p w14:paraId="4B24CE9C" w14:textId="77777777" w:rsidR="00850D0C" w:rsidRDefault="00850D0C" w:rsidP="00850D0C">
            <w:pPr>
              <w:pStyle w:val="Tablebullet"/>
              <w:numPr>
                <w:ilvl w:val="0"/>
                <w:numId w:val="0"/>
              </w:numPr>
              <w:rPr>
                <w:i/>
                <w:lang w:eastAsia="en-AU"/>
              </w:rPr>
            </w:pPr>
          </w:p>
          <w:p w14:paraId="5E170B90" w14:textId="77777777" w:rsidR="00850D0C" w:rsidRPr="00850D0C" w:rsidRDefault="00850D0C" w:rsidP="00850D0C">
            <w:pPr>
              <w:pStyle w:val="Tablebullet"/>
              <w:numPr>
                <w:ilvl w:val="0"/>
                <w:numId w:val="0"/>
              </w:numPr>
              <w:rPr>
                <w:i/>
                <w:lang w:eastAsia="en-AU"/>
              </w:rPr>
            </w:pPr>
            <w:r>
              <w:rPr>
                <w:i/>
                <w:lang w:eastAsia="en-AU"/>
              </w:rPr>
              <w:lastRenderedPageBreak/>
              <w:t>Seventy-two A</w:t>
            </w:r>
            <w:r w:rsidRPr="00850D0C">
              <w:rPr>
                <w:i/>
                <w:lang w:eastAsia="en-AU"/>
              </w:rPr>
              <w:t>CT workplaces have been recognised for implementing</w:t>
            </w:r>
            <w:r>
              <w:rPr>
                <w:i/>
                <w:lang w:eastAsia="en-AU"/>
              </w:rPr>
              <w:t xml:space="preserve"> </w:t>
            </w:r>
            <w:r w:rsidRPr="00850D0C">
              <w:rPr>
                <w:i/>
                <w:lang w:eastAsia="en-AU"/>
              </w:rPr>
              <w:t>12 month health and wellbeing plans since the Healthier</w:t>
            </w:r>
            <w:r>
              <w:rPr>
                <w:i/>
                <w:lang w:eastAsia="en-AU"/>
              </w:rPr>
              <w:t xml:space="preserve"> </w:t>
            </w:r>
            <w:r w:rsidRPr="00850D0C">
              <w:rPr>
                <w:i/>
                <w:lang w:eastAsia="en-AU"/>
              </w:rPr>
              <w:t>Work Recognition Scheme commenced in June 2014.</w:t>
            </w:r>
            <w:r>
              <w:rPr>
                <w:i/>
                <w:lang w:eastAsia="en-AU"/>
              </w:rPr>
              <w:t xml:space="preserve"> </w:t>
            </w:r>
            <w:r w:rsidRPr="00850D0C">
              <w:rPr>
                <w:i/>
                <w:lang w:eastAsia="en-AU"/>
              </w:rPr>
              <w:t>Eighteen have received further recognition for implementing</w:t>
            </w:r>
            <w:r>
              <w:rPr>
                <w:i/>
                <w:lang w:eastAsia="en-AU"/>
              </w:rPr>
              <w:t xml:space="preserve"> </w:t>
            </w:r>
            <w:r w:rsidRPr="00850D0C">
              <w:rPr>
                <w:i/>
                <w:lang w:eastAsia="en-AU"/>
              </w:rPr>
              <w:t>their second consecutive 12 month plan and commenced</w:t>
            </w:r>
            <w:r>
              <w:rPr>
                <w:i/>
                <w:lang w:eastAsia="en-AU"/>
              </w:rPr>
              <w:t xml:space="preserve"> </w:t>
            </w:r>
            <w:r w:rsidRPr="00850D0C">
              <w:rPr>
                <w:i/>
                <w:lang w:eastAsia="en-AU"/>
              </w:rPr>
              <w:t>their third year. An estimated 4,000 Canberrans are</w:t>
            </w:r>
            <w:r>
              <w:rPr>
                <w:i/>
                <w:lang w:eastAsia="en-AU"/>
              </w:rPr>
              <w:t xml:space="preserve"> </w:t>
            </w:r>
            <w:r w:rsidRPr="00850D0C">
              <w:rPr>
                <w:i/>
                <w:lang w:eastAsia="en-AU"/>
              </w:rPr>
              <w:t>benefitting from the Healthier Work program</w:t>
            </w:r>
            <w:r>
              <w:rPr>
                <w:i/>
                <w:lang w:eastAsia="en-AU"/>
              </w:rPr>
              <w:t xml:space="preserve"> (refer: HWI Progress Report 2016, www.act.gov.au/healthyliving)</w:t>
            </w:r>
            <w:r w:rsidRPr="00850D0C">
              <w:rPr>
                <w:i/>
                <w:lang w:eastAsia="en-AU"/>
              </w:rPr>
              <w:t>.</w:t>
            </w:r>
          </w:p>
          <w:p w14:paraId="35238BCC" w14:textId="77777777" w:rsidR="00870128" w:rsidRPr="00E0164F" w:rsidRDefault="00870128" w:rsidP="00BF7653">
            <w:pPr>
              <w:pStyle w:val="Heading5"/>
              <w:outlineLvl w:val="4"/>
              <w:rPr>
                <w:lang w:eastAsia="en-AU"/>
              </w:rPr>
            </w:pPr>
            <w:r>
              <w:rPr>
                <w:lang w:eastAsia="en-AU"/>
              </w:rPr>
              <w:t>Resources and guidelines</w:t>
            </w:r>
          </w:p>
          <w:p w14:paraId="2FB6EDF2" w14:textId="77777777" w:rsidR="00E0164F" w:rsidRPr="00E0164F" w:rsidRDefault="00E0164F" w:rsidP="00BF7653">
            <w:pPr>
              <w:pStyle w:val="Tablebullet"/>
              <w:rPr>
                <w:lang w:eastAsia="en-AU"/>
              </w:rPr>
            </w:pPr>
            <w:r w:rsidRPr="00E0164F">
              <w:rPr>
                <w:lang w:eastAsia="en-AU"/>
              </w:rPr>
              <w:t>Healthier Work can help ACT workplaces to develop and implement health and wellbeing programs through a range of free resources and supports including</w:t>
            </w:r>
            <w:r w:rsidR="00FD3363">
              <w:rPr>
                <w:lang w:eastAsia="en-AU"/>
              </w:rPr>
              <w:t xml:space="preserve"> (</w:t>
            </w:r>
            <w:hyperlink r:id="rId56" w:history="1">
              <w:r w:rsidR="00FD3363" w:rsidRPr="00A72E15">
                <w:rPr>
                  <w:rStyle w:val="Hyperlink"/>
                  <w:lang w:eastAsia="en-AU"/>
                </w:rPr>
                <w:t>ref</w:t>
              </w:r>
            </w:hyperlink>
            <w:r w:rsidR="00FD3363">
              <w:rPr>
                <w:lang w:eastAsia="en-AU"/>
              </w:rPr>
              <w:t>)</w:t>
            </w:r>
            <w:r w:rsidRPr="00E0164F">
              <w:rPr>
                <w:lang w:eastAsia="en-AU"/>
              </w:rPr>
              <w:t>:</w:t>
            </w:r>
          </w:p>
          <w:p w14:paraId="17D338C7" w14:textId="77777777" w:rsidR="00E0164F" w:rsidRPr="00E0164F" w:rsidRDefault="00870128" w:rsidP="00BF7653">
            <w:pPr>
              <w:pStyle w:val="Tablebullet2"/>
              <w:rPr>
                <w:lang w:eastAsia="en-AU"/>
              </w:rPr>
            </w:pPr>
            <w:r>
              <w:t xml:space="preserve">a Comprehensive Guide to Promoting Health and Wellbeing </w:t>
            </w:r>
            <w:r w:rsidR="00E0164F" w:rsidRPr="00E0164F">
              <w:rPr>
                <w:lang w:eastAsia="en-AU"/>
              </w:rPr>
              <w:t>in the workplace</w:t>
            </w:r>
            <w:r w:rsidR="00FD3363">
              <w:rPr>
                <w:lang w:eastAsia="en-AU"/>
              </w:rPr>
              <w:t xml:space="preserve"> </w:t>
            </w:r>
          </w:p>
          <w:p w14:paraId="1D35F84C" w14:textId="77777777" w:rsidR="00E0164F" w:rsidRPr="00E0164F" w:rsidRDefault="00E0164F" w:rsidP="00BF7653">
            <w:pPr>
              <w:pStyle w:val="Tablebullet2"/>
              <w:rPr>
                <w:lang w:eastAsia="en-AU"/>
              </w:rPr>
            </w:pPr>
            <w:r w:rsidRPr="00E0164F">
              <w:rPr>
                <w:lang w:eastAsia="en-AU"/>
              </w:rPr>
              <w:t>resources to support the implementation of healthy lifestyle programs and policies</w:t>
            </w:r>
            <w:r w:rsidR="00870128">
              <w:rPr>
                <w:lang w:eastAsia="en-AU"/>
              </w:rPr>
              <w:t xml:space="preserve"> such as an action plan template, health and wellbeing policy template and case studies</w:t>
            </w:r>
          </w:p>
          <w:p w14:paraId="3A833275" w14:textId="77777777" w:rsidR="00E0164F" w:rsidRPr="00E0164F" w:rsidRDefault="00E0164F" w:rsidP="00BF7653">
            <w:pPr>
              <w:pStyle w:val="Tablebullet2"/>
              <w:rPr>
                <w:lang w:eastAsia="en-AU"/>
              </w:rPr>
            </w:pPr>
            <w:r w:rsidRPr="00E0164F">
              <w:rPr>
                <w:lang w:eastAsia="en-AU"/>
              </w:rPr>
              <w:t>free tools, including a</w:t>
            </w:r>
            <w:r w:rsidR="00870128">
              <w:rPr>
                <w:lang w:eastAsia="en-AU"/>
              </w:rPr>
              <w:t>n online employee health survey</w:t>
            </w:r>
            <w:r w:rsidR="00716A98">
              <w:rPr>
                <w:lang w:eastAsia="en-AU"/>
              </w:rPr>
              <w:t xml:space="preserve"> and online</w:t>
            </w:r>
            <w:r w:rsidR="002A5A2E">
              <w:rPr>
                <w:lang w:eastAsia="en-AU"/>
              </w:rPr>
              <w:t xml:space="preserve"> healthier workplace scorecard tool</w:t>
            </w:r>
            <w:r w:rsidR="00716A98">
              <w:rPr>
                <w:lang w:eastAsia="en-AU"/>
              </w:rPr>
              <w:t xml:space="preserve"> </w:t>
            </w:r>
            <w:r w:rsidR="00870128">
              <w:rPr>
                <w:lang w:eastAsia="en-AU"/>
              </w:rPr>
              <w:t xml:space="preserve"> </w:t>
            </w:r>
          </w:p>
          <w:p w14:paraId="56338AD8" w14:textId="77777777" w:rsidR="00E0164F" w:rsidRDefault="00E0164F" w:rsidP="00BF7653">
            <w:pPr>
              <w:pStyle w:val="Tablebullet2"/>
              <w:rPr>
                <w:lang w:eastAsia="en-AU"/>
              </w:rPr>
            </w:pPr>
            <w:r w:rsidRPr="00E0164F">
              <w:rPr>
                <w:lang w:eastAsia="en-AU"/>
              </w:rPr>
              <w:t>links to workplace health and wellbeing providers</w:t>
            </w:r>
          </w:p>
          <w:p w14:paraId="1262603B" w14:textId="77777777" w:rsidR="00423DBB" w:rsidRDefault="00423DBB" w:rsidP="00423DBB">
            <w:pPr>
              <w:pStyle w:val="Tablebullet"/>
            </w:pPr>
            <w:r>
              <w:t>The Comprehensive Guide to Promoting Health and Wellbeing includes examples of healthy eating strategies a workplace can consider adopting</w:t>
            </w:r>
          </w:p>
          <w:p w14:paraId="63127027" w14:textId="77777777" w:rsidR="00423DBB" w:rsidRPr="00E0164F" w:rsidRDefault="00423DBB" w:rsidP="008C4C4E">
            <w:pPr>
              <w:pStyle w:val="Tablebullet"/>
            </w:pPr>
            <w:r>
              <w:t>The Healthier Work website provides links to a number of external resources that can support workplaces to provide and promote healthier options (e.g. a healthy catering guide from the Heart Foundation)</w:t>
            </w:r>
          </w:p>
          <w:p w14:paraId="55657543" w14:textId="77777777" w:rsidR="00613041" w:rsidRDefault="00870128" w:rsidP="00BF7653">
            <w:pPr>
              <w:pStyle w:val="Heading5"/>
              <w:outlineLvl w:val="4"/>
              <w:rPr>
                <w:lang w:eastAsia="en-AU"/>
              </w:rPr>
            </w:pPr>
            <w:r>
              <w:rPr>
                <w:lang w:eastAsia="en-AU"/>
              </w:rPr>
              <w:t>Expert training and support</w:t>
            </w:r>
          </w:p>
          <w:p w14:paraId="3050772A" w14:textId="77777777" w:rsidR="00870128" w:rsidRDefault="00870128" w:rsidP="00BF7653">
            <w:pPr>
              <w:pStyle w:val="Tablebullet"/>
              <w:rPr>
                <w:lang w:eastAsia="en-AU"/>
              </w:rPr>
            </w:pPr>
            <w:r>
              <w:rPr>
                <w:lang w:eastAsia="en-AU"/>
              </w:rPr>
              <w:t xml:space="preserve">Healthier Work offers </w:t>
            </w:r>
            <w:r w:rsidRPr="00E0164F">
              <w:rPr>
                <w:lang w:eastAsia="en-AU"/>
              </w:rPr>
              <w:t>training and support mechanisms for workplaces</w:t>
            </w:r>
            <w:r>
              <w:rPr>
                <w:lang w:eastAsia="en-AU"/>
              </w:rPr>
              <w:t xml:space="preserve"> as well as </w:t>
            </w:r>
            <w:r w:rsidRPr="00E0164F">
              <w:rPr>
                <w:lang w:eastAsia="en-AU"/>
              </w:rPr>
              <w:t>free phone, email and onsite support</w:t>
            </w:r>
            <w:r w:rsidR="002A5A2E">
              <w:rPr>
                <w:lang w:eastAsia="en-AU"/>
              </w:rPr>
              <w:t xml:space="preserve"> on request</w:t>
            </w:r>
            <w:r>
              <w:rPr>
                <w:lang w:eastAsia="en-AU"/>
              </w:rPr>
              <w:t xml:space="preserve"> (</w:t>
            </w:r>
            <w:hyperlink r:id="rId57" w:history="1">
              <w:r w:rsidRPr="00A72E15">
                <w:rPr>
                  <w:rStyle w:val="Hyperlink"/>
                  <w:lang w:eastAsia="en-AU"/>
                </w:rPr>
                <w:t>ref</w:t>
              </w:r>
            </w:hyperlink>
            <w:r>
              <w:rPr>
                <w:lang w:eastAsia="en-AU"/>
              </w:rPr>
              <w:t xml:space="preserve">) </w:t>
            </w:r>
          </w:p>
          <w:p w14:paraId="19F84859" w14:textId="77777777" w:rsidR="00BC79FC" w:rsidRPr="00E0164F" w:rsidRDefault="00BC79FC" w:rsidP="00BC79FC">
            <w:pPr>
              <w:pStyle w:val="Tablebullet"/>
              <w:rPr>
                <w:lang w:eastAsia="en-AU"/>
              </w:rPr>
            </w:pPr>
            <w:r w:rsidRPr="00934366">
              <w:rPr>
                <w:lang w:eastAsia="en-AU"/>
              </w:rPr>
              <w:t xml:space="preserve">Healthier Work Industry Advisor </w:t>
            </w:r>
            <w:r>
              <w:rPr>
                <w:lang w:eastAsia="en-AU"/>
              </w:rPr>
              <w:t>is available to support workplaces to develop their 12 month health and wellbeing plans and provide additional information and resources as required</w:t>
            </w:r>
          </w:p>
          <w:p w14:paraId="64FC39C0" w14:textId="6BF661E2" w:rsidR="00BC79FC" w:rsidRDefault="00BC79FC" w:rsidP="00BF7653">
            <w:pPr>
              <w:pStyle w:val="Tablebullet"/>
              <w:rPr>
                <w:lang w:eastAsia="en-AU"/>
              </w:rPr>
            </w:pPr>
            <w:r>
              <w:rPr>
                <w:lang w:eastAsia="en-AU"/>
              </w:rPr>
              <w:t xml:space="preserve">In the previous financial year, </w:t>
            </w:r>
            <w:r w:rsidR="002E4773">
              <w:rPr>
                <w:lang w:eastAsia="en-AU"/>
              </w:rPr>
              <w:t>Healthier Work</w:t>
            </w:r>
            <w:r>
              <w:rPr>
                <w:lang w:eastAsia="en-AU"/>
              </w:rPr>
              <w:t xml:space="preserve"> with the Canberra Business Chamber, ran four training sessions. Any workplace was able to attend, regardless of their recognition status. In a two hour workshop, around 20-30 participants learned about the benefits of a healthier workplace and how to prepare a workplace health and wellbeing plan. </w:t>
            </w:r>
            <w:r w:rsidR="002E4773">
              <w:rPr>
                <w:lang w:eastAsia="en-AU"/>
              </w:rPr>
              <w:t>Healthier Work</w:t>
            </w:r>
            <w:r>
              <w:rPr>
                <w:lang w:eastAsia="en-AU"/>
              </w:rPr>
              <w:t xml:space="preserve"> plans to run a program of training events again this coming financial year (personal communication, Healthier Work representative, 1/6/16).</w:t>
            </w:r>
          </w:p>
          <w:p w14:paraId="3B40562A" w14:textId="77777777" w:rsidR="002A5A2E" w:rsidRDefault="002A5A2E" w:rsidP="00BF7653">
            <w:pPr>
              <w:pStyle w:val="Tablebullet"/>
              <w:rPr>
                <w:lang w:eastAsia="en-AU"/>
              </w:rPr>
            </w:pPr>
            <w:r>
              <w:rPr>
                <w:lang w:eastAsia="en-AU"/>
              </w:rPr>
              <w:t xml:space="preserve">For expert nutrition support (for example to develop a healthier catering menu), Healthier Work refers workplaces to the </w:t>
            </w:r>
            <w:r w:rsidRPr="002A5A2E">
              <w:rPr>
                <w:lang w:eastAsia="en-AU"/>
              </w:rPr>
              <w:t>ACTNSS</w:t>
            </w:r>
            <w:r w:rsidR="00827B4E">
              <w:rPr>
                <w:lang w:eastAsia="en-AU"/>
              </w:rPr>
              <w:t xml:space="preserve"> (personal communication, Healthier Work representative, 1/6/16).</w:t>
            </w:r>
          </w:p>
          <w:p w14:paraId="2E3653D0" w14:textId="77777777" w:rsidR="00870128" w:rsidRPr="00131FE5" w:rsidRDefault="002A5A2E" w:rsidP="008C4C4E">
            <w:pPr>
              <w:pStyle w:val="Tablebullet"/>
              <w:rPr>
                <w:lang w:eastAsia="en-AU"/>
              </w:rPr>
            </w:pPr>
            <w:r>
              <w:rPr>
                <w:lang w:eastAsia="en-AU"/>
              </w:rPr>
              <w:t>The Recognition Plus program allows local service providers to lodge their details with Healthier Work so that registered workplaces can access expert support (often with d</w:t>
            </w:r>
            <w:r w:rsidR="008C4C4E">
              <w:rPr>
                <w:lang w:eastAsia="en-AU"/>
              </w:rPr>
              <w:t>iscounts) from local businesses</w:t>
            </w:r>
          </w:p>
          <w:p w14:paraId="753A2222" w14:textId="77777777" w:rsidR="00327731" w:rsidRDefault="00327731" w:rsidP="00BF7653">
            <w:pPr>
              <w:pStyle w:val="Heading5"/>
              <w:outlineLvl w:val="4"/>
            </w:pPr>
            <w:r>
              <w:t>Monitoring and Evaluation</w:t>
            </w:r>
          </w:p>
          <w:p w14:paraId="523C6ECF" w14:textId="77777777" w:rsidR="00327731" w:rsidRDefault="00327731" w:rsidP="00BF7653">
            <w:pPr>
              <w:pStyle w:val="Tablebullet"/>
            </w:pPr>
            <w:r>
              <w:t>Recognised workplaces are asked to conduct basic evaluation as part of the Healthier Work initiative</w:t>
            </w:r>
            <w:r w:rsidR="004E19A2">
              <w:t xml:space="preserve"> (for example, number of staff engaged in program, staff satisfaction)</w:t>
            </w:r>
          </w:p>
          <w:p w14:paraId="58A22880" w14:textId="618BFFD2" w:rsidR="00B40C09" w:rsidRDefault="00327731" w:rsidP="00D95215">
            <w:pPr>
              <w:pStyle w:val="Tablebullet"/>
            </w:pPr>
            <w:r w:rsidRPr="00131FE5">
              <w:t xml:space="preserve">Healthier Work undertake annual </w:t>
            </w:r>
            <w:r w:rsidR="004E19A2" w:rsidRPr="00DC6A6E">
              <w:t>evaluation using an online survey</w:t>
            </w:r>
            <w:r w:rsidRPr="00DC6A6E">
              <w:t xml:space="preserve"> to determine what mechanisms Healthier Work had employed that were successful, and how Healthier Work could improve</w:t>
            </w:r>
            <w:r w:rsidRPr="00327731">
              <w:t xml:space="preserve"> the service it offers</w:t>
            </w:r>
            <w:r>
              <w:t xml:space="preserve"> (ref: Healthier Work Annual Satisfaction Survey 2015 report)</w:t>
            </w:r>
            <w:r w:rsidRPr="00327731">
              <w:t>.</w:t>
            </w:r>
            <w:r>
              <w:t xml:space="preserve"> They also collect case studies of workplaces that are progressing thr</w:t>
            </w:r>
            <w:r w:rsidR="00D5623C">
              <w:t>ough Healthier Work initiative.</w:t>
            </w:r>
          </w:p>
          <w:p w14:paraId="7373C9CC" w14:textId="77777777" w:rsidR="00D5623C" w:rsidRPr="006308EA" w:rsidRDefault="00D5623C" w:rsidP="00D5623C">
            <w:pPr>
              <w:pStyle w:val="Tablebody"/>
            </w:pPr>
          </w:p>
        </w:tc>
      </w:tr>
      <w:tr w:rsidR="00810892" w:rsidRPr="00AD7E78" w14:paraId="309E1084" w14:textId="77777777" w:rsidTr="0024259F">
        <w:trPr>
          <w:trHeight w:val="676"/>
        </w:trPr>
        <w:tc>
          <w:tcPr>
            <w:tcW w:w="678" w:type="pct"/>
            <w:shd w:val="clear" w:color="auto" w:fill="auto"/>
          </w:tcPr>
          <w:p w14:paraId="07432821" w14:textId="77777777" w:rsidR="00810892" w:rsidRPr="00B80EA4" w:rsidRDefault="00810892"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36673662" w14:textId="77777777" w:rsidR="00810892" w:rsidRPr="00D95215" w:rsidRDefault="00810892" w:rsidP="00D95215">
            <w:pPr>
              <w:pStyle w:val="Tablebody"/>
            </w:pPr>
          </w:p>
        </w:tc>
      </w:tr>
    </w:tbl>
    <w:p w14:paraId="3AEC534C"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17445F0E" w14:textId="15922451" w:rsidR="00E962F7" w:rsidRDefault="00BD4591" w:rsidP="00E962F7">
      <w:pPr>
        <w:pStyle w:val="Heading1"/>
      </w:pPr>
      <w:bookmarkStart w:id="41" w:name="_Toc458770409"/>
      <w:bookmarkStart w:id="42" w:name="_Toc457485969"/>
      <w:r>
        <w:lastRenderedPageBreak/>
        <w:t xml:space="preserve">Policy area: </w:t>
      </w:r>
      <w:r w:rsidR="00E962F7">
        <w:t>Food Retail</w:t>
      </w:r>
      <w:bookmarkEnd w:id="41"/>
      <w:r w:rsidR="00E962F7" w:rsidRPr="00E962F7">
        <w:t xml:space="preserve"> </w:t>
      </w:r>
      <w:bookmarkEnd w:id="42"/>
    </w:p>
    <w:p w14:paraId="34FF6AC3" w14:textId="77777777" w:rsidR="00E17599" w:rsidRDefault="00E17599" w:rsidP="00E17599">
      <w:pPr>
        <w:pStyle w:val="Subtitle"/>
        <w:spacing w:after="0"/>
      </w:pPr>
    </w:p>
    <w:p w14:paraId="45AF8A0A" w14:textId="56E34834" w:rsidR="00E962F7" w:rsidRDefault="00BE4554" w:rsidP="00B37005">
      <w:pPr>
        <w:pStyle w:val="Subtitle"/>
        <w:spacing w:after="360"/>
      </w:pPr>
      <w:r>
        <w:t>Food-EPI vision statement</w:t>
      </w:r>
      <w:r w:rsidR="00BD4591">
        <w:t xml:space="preserve">: </w:t>
      </w:r>
      <w:r w:rsidR="00E962F7" w:rsidRPr="00E962F7">
        <w:t>The government has the power to implement policies and programs to support the availability of healthy foods and limit the availability of unhealthy foods in communities (outlet density and locations) and in-store (product placement)</w:t>
      </w:r>
    </w:p>
    <w:tbl>
      <w:tblPr>
        <w:tblStyle w:val="TableGrid"/>
        <w:tblW w:w="5000" w:type="pct"/>
        <w:tblLook w:val="04A0" w:firstRow="1" w:lastRow="0" w:firstColumn="1" w:lastColumn="0" w:noHBand="0" w:noVBand="1"/>
      </w:tblPr>
      <w:tblGrid>
        <w:gridCol w:w="1306"/>
        <w:gridCol w:w="8322"/>
      </w:tblGrid>
      <w:tr w:rsidR="00F11D21" w:rsidRPr="00AD7E78" w14:paraId="56380304" w14:textId="77777777" w:rsidTr="0024259F">
        <w:trPr>
          <w:trHeight w:val="541"/>
        </w:trPr>
        <w:tc>
          <w:tcPr>
            <w:tcW w:w="5000" w:type="pct"/>
            <w:gridSpan w:val="2"/>
            <w:shd w:val="clear" w:color="auto" w:fill="DBE5F1" w:themeFill="accent1" w:themeFillTint="33"/>
            <w:vAlign w:val="center"/>
          </w:tcPr>
          <w:p w14:paraId="7A4F7B3E" w14:textId="77777777" w:rsidR="00F11D21" w:rsidRPr="0024259F" w:rsidRDefault="0024259F" w:rsidP="0024259F">
            <w:pPr>
              <w:pStyle w:val="Heading2"/>
              <w:outlineLvl w:val="1"/>
              <w:rPr>
                <w:b/>
              </w:rPr>
            </w:pPr>
            <w:bookmarkStart w:id="43" w:name="_Toc457485970"/>
            <w:bookmarkStart w:id="44" w:name="_Toc458770410"/>
            <w:r w:rsidRPr="0024259F">
              <w:rPr>
                <w:b/>
                <w:color w:val="244061" w:themeColor="accent1" w:themeShade="80"/>
              </w:rPr>
              <w:t>RETAIL1</w:t>
            </w:r>
            <w:r>
              <w:t xml:space="preserve"> </w:t>
            </w:r>
            <w:r w:rsidRPr="0024259F">
              <w:t>Robust gover</w:t>
            </w:r>
            <w:r>
              <w:t>nment policies and zoning laws: unhealthy foods</w:t>
            </w:r>
            <w:bookmarkEnd w:id="43"/>
            <w:bookmarkEnd w:id="44"/>
          </w:p>
        </w:tc>
      </w:tr>
      <w:tr w:rsidR="00255679" w:rsidRPr="00AD7E78" w14:paraId="53E9AF44" w14:textId="77777777" w:rsidTr="0001655C">
        <w:trPr>
          <w:trHeight w:val="1194"/>
        </w:trPr>
        <w:tc>
          <w:tcPr>
            <w:tcW w:w="5000" w:type="pct"/>
            <w:gridSpan w:val="2"/>
            <w:shd w:val="clear" w:color="auto" w:fill="DBE5F1" w:themeFill="accent1" w:themeFillTint="33"/>
          </w:tcPr>
          <w:p w14:paraId="3DD89648" w14:textId="73EBBDB3" w:rsidR="00297033" w:rsidRPr="00297033" w:rsidRDefault="00BE4554" w:rsidP="00B40C09">
            <w:pPr>
              <w:pStyle w:val="Heading4"/>
              <w:spacing w:before="120"/>
              <w:outlineLvl w:val="3"/>
            </w:pPr>
            <w:r>
              <w:t xml:space="preserve">Food-EPI good practice statement </w:t>
            </w:r>
          </w:p>
          <w:p w14:paraId="390A1C3A" w14:textId="77777777" w:rsidR="00255679" w:rsidRPr="00AD7E78" w:rsidRDefault="006A7075" w:rsidP="00CD0C3F">
            <w:pPr>
              <w:pStyle w:val="BodyText"/>
              <w:spacing w:line="240" w:lineRule="auto"/>
            </w:pPr>
            <w:r>
              <w:rPr>
                <w:sz w:val="20"/>
              </w:rPr>
              <w:t>Planning policy enables the Territory</w:t>
            </w:r>
            <w:r w:rsidR="00255679" w:rsidRPr="00B40C09">
              <w:rPr>
                <w:sz w:val="20"/>
              </w:rPr>
              <w:t xml:space="preserve"> government to place limits on the density or placement of quick serve restaurants or other outlets selling mainly unhealthy foods in communities</w:t>
            </w:r>
            <w:r>
              <w:rPr>
                <w:sz w:val="20"/>
              </w:rPr>
              <w:t xml:space="preserve"> by making community health and wellbeing an enforceable objective of the planning system.</w:t>
            </w:r>
          </w:p>
        </w:tc>
      </w:tr>
      <w:tr w:rsidR="00B80EA4" w:rsidRPr="00AD7E78" w14:paraId="27159941" w14:textId="77777777" w:rsidTr="0024259F">
        <w:trPr>
          <w:trHeight w:val="676"/>
        </w:trPr>
        <w:tc>
          <w:tcPr>
            <w:tcW w:w="678" w:type="pct"/>
            <w:shd w:val="clear" w:color="auto" w:fill="D9D9D9" w:themeFill="background1" w:themeFillShade="D9"/>
          </w:tcPr>
          <w:p w14:paraId="46F5A782" w14:textId="77777777" w:rsidR="00B80EA4" w:rsidRPr="00BC1662" w:rsidRDefault="00B80EA4" w:rsidP="00DD481A">
            <w:pPr>
              <w:pStyle w:val="Tableheadingbold"/>
              <w:spacing w:before="0" w:after="0"/>
            </w:pPr>
            <w:r w:rsidRPr="00BC1662">
              <w:t>Definitions and scope</w:t>
            </w:r>
          </w:p>
          <w:p w14:paraId="5927FDF7" w14:textId="77777777"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6E46E177" w14:textId="77777777" w:rsidR="001064A2" w:rsidRPr="00DD481A" w:rsidRDefault="001064A2" w:rsidP="002F2BE7">
            <w:pPr>
              <w:pStyle w:val="Tablebullet"/>
            </w:pPr>
            <w:r>
              <w:t>Includes the consideration of public health in State/Territory Planning Acts that guide the policies, priorities and objectives to be implemented at the local government level through their planning schemes</w:t>
            </w:r>
          </w:p>
          <w:p w14:paraId="30449249" w14:textId="77777777" w:rsidR="001064A2" w:rsidRPr="00DD481A" w:rsidRDefault="001064A2" w:rsidP="002F2BE7">
            <w:pPr>
              <w:pStyle w:val="Tablebullet"/>
            </w:pPr>
            <w:r>
              <w:t>Includes the consideration of public health in State/Territory subordinate planning instruments and policies</w:t>
            </w:r>
          </w:p>
          <w:p w14:paraId="51ACBE54" w14:textId="77777777" w:rsidR="001064A2" w:rsidRPr="00DD481A" w:rsidRDefault="001064A2" w:rsidP="002F2BE7">
            <w:pPr>
              <w:pStyle w:val="Tablebullet"/>
            </w:pPr>
            <w:r>
              <w:t>Includes a State/Territory guideline that sets the policy objective of considering public health when reviewing and approving fast food planning applications</w:t>
            </w:r>
          </w:p>
          <w:p w14:paraId="6B0E851D" w14:textId="77777777" w:rsidR="00C722BF" w:rsidRPr="00DD481A" w:rsidRDefault="001064A2" w:rsidP="002F2BE7">
            <w:pPr>
              <w:pStyle w:val="Tablebullet"/>
            </w:pPr>
            <w:r w:rsidRPr="00B80EA4">
              <w:t>Excludes laws, policies or actions of local governments</w:t>
            </w:r>
          </w:p>
        </w:tc>
      </w:tr>
      <w:tr w:rsidR="00B80EA4" w:rsidRPr="00AD7E78" w14:paraId="230D4910" w14:textId="77777777" w:rsidTr="0024259F">
        <w:trPr>
          <w:trHeight w:val="850"/>
        </w:trPr>
        <w:tc>
          <w:tcPr>
            <w:tcW w:w="678" w:type="pct"/>
            <w:shd w:val="clear" w:color="auto" w:fill="D9D9D9" w:themeFill="background1" w:themeFillShade="D9"/>
          </w:tcPr>
          <w:p w14:paraId="02A525DD"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14AA3B32" w14:textId="77777777" w:rsidR="00ED43F2" w:rsidRPr="00ED43F2" w:rsidRDefault="00ED43F2" w:rsidP="00ED43F2">
            <w:pPr>
              <w:pStyle w:val="Tablebullet"/>
            </w:pPr>
            <w:r w:rsidRPr="00ED43F2">
              <w:t>South Korea: Special Act on Children’s Dietary Life Safety Management, including the creation of ‘Green Food Zones’ around schools, banning the sale of foods deemed unhealthy by the Food and Drug Administration of Korea  within 200 metres of schools.</w:t>
            </w:r>
          </w:p>
          <w:p w14:paraId="61ADB193" w14:textId="0BC8516D" w:rsidR="00ED43F2" w:rsidRPr="00ED43F2" w:rsidRDefault="00ED43F2" w:rsidP="00ED43F2">
            <w:pPr>
              <w:pStyle w:val="Tablebullet"/>
            </w:pPr>
            <w:r w:rsidRPr="00ED43F2">
              <w:t>Dublin, Ireland: Fast-food takeaways will be banned from opening within 250 metres of schools, Dublin city councillors have ruled. The measure to enforce “no-fry zones” will be included in a draft version of the council’s six-year development plan. City planners will be obliged to refuse planning permission to fast food businesses if the move is formally adopted after public consultation.</w:t>
            </w:r>
          </w:p>
          <w:p w14:paraId="5F823F06" w14:textId="77777777" w:rsidR="00ED43F2" w:rsidRPr="00ED43F2" w:rsidRDefault="00ED43F2" w:rsidP="00ED43F2">
            <w:pPr>
              <w:pStyle w:val="Tablebullet"/>
            </w:pPr>
            <w:r w:rsidRPr="00ED43F2">
              <w:t>UK: Some local authorities have developed “supplementary planning documents” on the development of hot food takeaways. The policies typically exclude hot food takeaways from a 400m zone around the target location (e.g. primary schools), but one city adopted a restriction on hot food takeaways to 10% of units of towns, districts and neighbourhood centres.</w:t>
            </w:r>
          </w:p>
          <w:p w14:paraId="22B8B53A" w14:textId="77777777" w:rsidR="00C1366C" w:rsidRPr="00B80EA4" w:rsidRDefault="00ED43F2" w:rsidP="00ED43F2">
            <w:pPr>
              <w:pStyle w:val="Tablebullet"/>
            </w:pPr>
            <w:r w:rsidRPr="00532847">
              <w:t>Detroit, USA: Detroit’s zoning ordinance (1998) requires a distance of at least 500 feet between high schools and restaurants, including carry-out, fast food and drive-through restaurants.</w:t>
            </w:r>
          </w:p>
        </w:tc>
      </w:tr>
      <w:tr w:rsidR="00B80EA4" w:rsidRPr="00AD7E78" w14:paraId="11CEB8B6" w14:textId="77777777" w:rsidTr="0024259F">
        <w:trPr>
          <w:trHeight w:val="850"/>
        </w:trPr>
        <w:tc>
          <w:tcPr>
            <w:tcW w:w="678" w:type="pct"/>
            <w:shd w:val="clear" w:color="auto" w:fill="auto"/>
          </w:tcPr>
          <w:p w14:paraId="4FB8C03B"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7DB373F7" w14:textId="77777777" w:rsidR="007A10DC" w:rsidRDefault="008E061E" w:rsidP="00D5623C">
            <w:pPr>
              <w:pStyle w:val="Tablebody"/>
            </w:pPr>
            <w:r w:rsidRPr="008E061E">
              <w:rPr>
                <w:b/>
              </w:rPr>
              <w:t>Note:</w:t>
            </w:r>
            <w:r>
              <w:rPr>
                <w:b/>
              </w:rPr>
              <w:t xml:space="preserve"> </w:t>
            </w:r>
            <w:r w:rsidR="007A10DC" w:rsidRPr="00BF7653">
              <w:t xml:space="preserve">The Territory Government provides a single level of government. </w:t>
            </w:r>
            <w:r w:rsidR="007F0DB1" w:rsidRPr="00BF7653">
              <w:t>There are no separate local government areas in the ACT.</w:t>
            </w:r>
          </w:p>
          <w:p w14:paraId="6874D772" w14:textId="77777777" w:rsidR="007A10DC" w:rsidRDefault="007A10DC" w:rsidP="00DD481A">
            <w:pPr>
              <w:pStyle w:val="Tablebody"/>
              <w:spacing w:before="0" w:after="0"/>
            </w:pPr>
          </w:p>
          <w:p w14:paraId="657A0F0C" w14:textId="77777777" w:rsidR="00291F0D" w:rsidRDefault="00291F0D" w:rsidP="00B05257">
            <w:pPr>
              <w:pStyle w:val="Heading5"/>
              <w:outlineLvl w:val="4"/>
            </w:pPr>
            <w:r>
              <w:t>Healthy Weight Action Plan</w:t>
            </w:r>
          </w:p>
          <w:p w14:paraId="16A02903" w14:textId="79982BB4" w:rsidR="00291F0D" w:rsidRDefault="00291F0D" w:rsidP="00BF7653">
            <w:pPr>
              <w:pStyle w:val="Tablebullet"/>
            </w:pPr>
            <w:r>
              <w:t>The ACT Government’s Towards Zero Growth: Healthy Weight Action Plan</w:t>
            </w:r>
            <w:r w:rsidR="0060655B">
              <w:t xml:space="preserve"> (HWAP)</w:t>
            </w:r>
            <w:r>
              <w:t xml:space="preserve"> identifies six focus areas to address overweight and obesity. </w:t>
            </w:r>
            <w:r w:rsidR="007A10DC">
              <w:rPr>
                <w:rFonts w:cs="Amble"/>
                <w:color w:val="000000"/>
              </w:rPr>
              <w:t>One of these areas is</w:t>
            </w:r>
            <w:r w:rsidRPr="00291F0D">
              <w:rPr>
                <w:rFonts w:cs="Amble"/>
                <w:color w:val="000000"/>
              </w:rPr>
              <w:t xml:space="preserve"> ‘</w:t>
            </w:r>
            <w:r w:rsidRPr="000B5507">
              <w:t>u</w:t>
            </w:r>
            <w:r>
              <w:t xml:space="preserve">rban planning’. Actions led in this area are coordinated by the ACT Government Environment and </w:t>
            </w:r>
            <w:r w:rsidR="00D84E1A">
              <w:t>Planning</w:t>
            </w:r>
            <w:r>
              <w:t xml:space="preserve"> Directorate</w:t>
            </w:r>
            <w:r w:rsidR="0060655B">
              <w:t xml:space="preserve">. </w:t>
            </w:r>
          </w:p>
          <w:p w14:paraId="19520FEA" w14:textId="77777777" w:rsidR="00291F0D" w:rsidRDefault="007A10DC" w:rsidP="00BF7653">
            <w:pPr>
              <w:pStyle w:val="Tablebullet"/>
              <w:rPr>
                <w:i/>
              </w:rPr>
            </w:pPr>
            <w:r w:rsidRPr="00BF7653">
              <w:rPr>
                <w:i/>
              </w:rPr>
              <w:t>The Urban Planning cluster focuses on how the built environment can encourage greater levels of physical activity and supportive environments for active living more broadly</w:t>
            </w:r>
            <w:r>
              <w:rPr>
                <w:i/>
              </w:rPr>
              <w:t xml:space="preserve"> </w:t>
            </w:r>
            <w:r w:rsidRPr="00AB4D4B">
              <w:t>(personal communication</w:t>
            </w:r>
            <w:r>
              <w:t>,</w:t>
            </w:r>
            <w:r w:rsidRPr="00AB4D4B">
              <w:t xml:space="preserve"> 23/6/16, Environment and Planning Directorate)</w:t>
            </w:r>
            <w:r w:rsidRPr="00BF7653">
              <w:rPr>
                <w:i/>
              </w:rPr>
              <w:t xml:space="preserve">. </w:t>
            </w:r>
          </w:p>
          <w:p w14:paraId="7C3943D8" w14:textId="77777777" w:rsidR="007A10DC" w:rsidRDefault="007A10DC" w:rsidP="00B05257">
            <w:pPr>
              <w:pStyle w:val="Tablebody"/>
            </w:pPr>
          </w:p>
          <w:p w14:paraId="3BECAC61" w14:textId="77777777" w:rsidR="007A10DC" w:rsidRDefault="007A10DC" w:rsidP="000F612A">
            <w:pPr>
              <w:pStyle w:val="Heading5"/>
              <w:outlineLvl w:val="4"/>
            </w:pPr>
            <w:r w:rsidRPr="00AB4D4B">
              <w:t>Active Living Program</w:t>
            </w:r>
          </w:p>
          <w:p w14:paraId="019DE946" w14:textId="77777777" w:rsidR="007A10DC" w:rsidRPr="00AB4D4B" w:rsidRDefault="007A10DC" w:rsidP="000F612A">
            <w:pPr>
              <w:pStyle w:val="Tablebody"/>
            </w:pPr>
            <w:r>
              <w:lastRenderedPageBreak/>
              <w:t xml:space="preserve">The ACT Government provided the following information </w:t>
            </w:r>
            <w:r w:rsidRPr="00AB4D4B">
              <w:t>(personal communication</w:t>
            </w:r>
            <w:r>
              <w:t>,</w:t>
            </w:r>
            <w:r w:rsidRPr="00AB4D4B">
              <w:t xml:space="preserve"> 23/6/16, Environment and Planning Directorate)</w:t>
            </w:r>
            <w:r>
              <w:t>:</w:t>
            </w:r>
          </w:p>
          <w:p w14:paraId="220AC25A" w14:textId="77777777" w:rsidR="00B80EA4" w:rsidRPr="000F612A" w:rsidRDefault="007A10DC" w:rsidP="000F612A">
            <w:pPr>
              <w:pStyle w:val="Tablebody"/>
              <w:rPr>
                <w:i/>
              </w:rPr>
            </w:pPr>
            <w:r w:rsidRPr="000F612A">
              <w:rPr>
                <w:i/>
              </w:rPr>
              <w:t>The ACT Government in partnership with the Heart Foundation (ACT) is improving planning policies and practices to improve active living choices.  One key action is to incorporate active living principles into the Territory statutory planning instrument – the Territory Plan.  This is considered a significant step in embedding the consideration of healthy, active living into planning policies and decisions around development proposals, leading to wider community’s physical and mental health and wellbeing benefits</w:t>
            </w:r>
            <w:r w:rsidR="000F612A" w:rsidRPr="000F612A">
              <w:rPr>
                <w:i/>
              </w:rPr>
              <w:t>.</w:t>
            </w:r>
          </w:p>
        </w:tc>
      </w:tr>
      <w:tr w:rsidR="00D505A4" w:rsidRPr="00AD7E78" w14:paraId="3AD48EDA" w14:textId="77777777" w:rsidTr="00BF7653">
        <w:trPr>
          <w:trHeight w:val="4671"/>
        </w:trPr>
        <w:tc>
          <w:tcPr>
            <w:tcW w:w="678" w:type="pct"/>
            <w:shd w:val="clear" w:color="auto" w:fill="auto"/>
          </w:tcPr>
          <w:p w14:paraId="4290DE12" w14:textId="77777777" w:rsidR="00D505A4" w:rsidRPr="00B80EA4" w:rsidRDefault="00DD481A" w:rsidP="00DD481A">
            <w:pPr>
              <w:pStyle w:val="Tableheadingbold"/>
              <w:spacing w:before="0" w:after="0"/>
            </w:pPr>
            <w:r>
              <w:lastRenderedPageBreak/>
              <w:t>Policy details</w:t>
            </w:r>
          </w:p>
        </w:tc>
        <w:tc>
          <w:tcPr>
            <w:tcW w:w="4322" w:type="pct"/>
            <w:shd w:val="clear" w:color="auto" w:fill="auto"/>
          </w:tcPr>
          <w:p w14:paraId="4AA4205C" w14:textId="77777777" w:rsidR="007F0DB1" w:rsidRDefault="00F1625F" w:rsidP="00D5623C">
            <w:pPr>
              <w:pStyle w:val="Tablebody"/>
            </w:pPr>
            <w:r>
              <w:t xml:space="preserve">The research team were not able to identify any </w:t>
            </w:r>
            <w:r w:rsidR="007F0DB1">
              <w:t>clear, enforceable mechanisms to limit the density or placement of unhealthy food outlets</w:t>
            </w:r>
            <w:r w:rsidR="00DA2D5C">
              <w:t xml:space="preserve"> in the ACT</w:t>
            </w:r>
            <w:r w:rsidR="007F0DB1">
              <w:t>.</w:t>
            </w:r>
          </w:p>
          <w:p w14:paraId="157A340E" w14:textId="77777777" w:rsidR="007A10DC" w:rsidRDefault="007A10DC" w:rsidP="00BF7653">
            <w:pPr>
              <w:pStyle w:val="Tablebody"/>
            </w:pPr>
            <w:r w:rsidRPr="00BF7653">
              <w:rPr>
                <w:i/>
              </w:rPr>
              <w:t>The ACT planning system does not provide close control over the location or density of healthy (or unhealthy) food retail environments</w:t>
            </w:r>
            <w:r>
              <w:rPr>
                <w:i/>
              </w:rPr>
              <w:t xml:space="preserve"> </w:t>
            </w:r>
            <w:r w:rsidRPr="00BF7653">
              <w:t>(personal communication</w:t>
            </w:r>
            <w:r>
              <w:t>,</w:t>
            </w:r>
            <w:r w:rsidRPr="00BF7653">
              <w:t xml:space="preserve"> 23/6/16, Environment and Planning Directorate)</w:t>
            </w:r>
            <w:r w:rsidR="00F1625F">
              <w:t>.</w:t>
            </w:r>
          </w:p>
          <w:p w14:paraId="0C2BAD45" w14:textId="77777777" w:rsidR="000A4757" w:rsidRDefault="000A4757" w:rsidP="007F0DB1">
            <w:pPr>
              <w:pStyle w:val="Heading4"/>
              <w:outlineLvl w:val="3"/>
            </w:pPr>
          </w:p>
          <w:p w14:paraId="02A2DBAE" w14:textId="77777777" w:rsidR="007F0DB1" w:rsidRDefault="007F0DB1" w:rsidP="000A4757">
            <w:pPr>
              <w:pStyle w:val="Heading5"/>
              <w:outlineLvl w:val="4"/>
            </w:pPr>
            <w:r>
              <w:t>Planning Strategy</w:t>
            </w:r>
          </w:p>
          <w:p w14:paraId="3CD24ABF" w14:textId="5DD188A2" w:rsidR="005F5FC6" w:rsidRPr="00BF7653" w:rsidRDefault="005F5FC6" w:rsidP="00DD481A">
            <w:pPr>
              <w:pStyle w:val="Tablebody"/>
              <w:spacing w:before="0" w:after="0"/>
            </w:pPr>
            <w:r w:rsidRPr="00BF7653">
              <w:t xml:space="preserve">The ACT </w:t>
            </w:r>
            <w:r w:rsidR="00BE4BAB" w:rsidRPr="00BF7653">
              <w:t>Planning Strategy 2012 acknowledges the important influence planning can have on community health and wellbeing. It mainly focuses on the role of planning to increase physical acti</w:t>
            </w:r>
            <w:r w:rsidR="007F0DB1" w:rsidRPr="00BF7653">
              <w:t>vity and active travel but also gives consideration to local food production and food security. However, the Planning Strategy does not refer to planning objectives to limit the density or plac</w:t>
            </w:r>
            <w:r w:rsidR="00DA2D5C" w:rsidRPr="00BF7653">
              <w:t xml:space="preserve">ement of unhealthy food outlets and, to </w:t>
            </w:r>
            <w:r w:rsidR="00BF78FD">
              <w:t>the research team’s</w:t>
            </w:r>
            <w:r w:rsidR="00BF78FD" w:rsidRPr="00BF7653">
              <w:t xml:space="preserve"> </w:t>
            </w:r>
            <w:r w:rsidR="00DA2D5C" w:rsidRPr="00BF7653">
              <w:t>knowledge, this strategy could not be used to uphold decisions if legally challenged.</w:t>
            </w:r>
          </w:p>
          <w:p w14:paraId="6A8A657E" w14:textId="77777777" w:rsidR="005F5FC6" w:rsidRPr="000A4757" w:rsidRDefault="005F5FC6" w:rsidP="000A4757">
            <w:pPr>
              <w:pStyle w:val="Tablebody"/>
              <w:rPr>
                <w:highlight w:val="yellow"/>
              </w:rPr>
            </w:pPr>
          </w:p>
          <w:p w14:paraId="5A647707" w14:textId="77777777" w:rsidR="007A10DC" w:rsidRDefault="007A10DC" w:rsidP="000A4757">
            <w:pPr>
              <w:pStyle w:val="Heading5"/>
              <w:outlineLvl w:val="4"/>
            </w:pPr>
            <w:r w:rsidRPr="00BF7653">
              <w:t>Territory Plan</w:t>
            </w:r>
          </w:p>
          <w:p w14:paraId="5B3722BB" w14:textId="77777777" w:rsidR="007A10DC" w:rsidRPr="00BF7653" w:rsidRDefault="007A10DC" w:rsidP="000A4757">
            <w:pPr>
              <w:pStyle w:val="Tablebody"/>
            </w:pPr>
            <w:r>
              <w:t xml:space="preserve">The ACT Government provided the following information </w:t>
            </w:r>
            <w:r w:rsidRPr="00AB4D4B">
              <w:t>(personal communication</w:t>
            </w:r>
            <w:r>
              <w:t>,</w:t>
            </w:r>
            <w:r w:rsidRPr="00AB4D4B">
              <w:t xml:space="preserve"> 23/6/16, Environment and Planning Directorate)</w:t>
            </w:r>
            <w:r>
              <w:t>:</w:t>
            </w:r>
          </w:p>
          <w:p w14:paraId="6D3C3BF1" w14:textId="77777777" w:rsidR="0001655C" w:rsidRPr="000A4757" w:rsidRDefault="007A10DC" w:rsidP="000A4757">
            <w:pPr>
              <w:pStyle w:val="Tablebody"/>
              <w:rPr>
                <w:color w:val="1F497D" w:themeColor="dark2"/>
              </w:rPr>
            </w:pPr>
            <w:r w:rsidRPr="00BF7653">
              <w:rPr>
                <w:i/>
              </w:rPr>
              <w:t>The ACT’s statutory planning controls are specified in the Territory Plan (under the Planning and Development Act)</w:t>
            </w:r>
            <w:r>
              <w:t xml:space="preserve"> (</w:t>
            </w:r>
            <w:hyperlink r:id="rId58" w:history="1">
              <w:r w:rsidRPr="007A10DC">
                <w:rPr>
                  <w:rStyle w:val="Hyperlink"/>
                </w:rPr>
                <w:t>ref</w:t>
              </w:r>
            </w:hyperlink>
            <w:r>
              <w:t>).</w:t>
            </w:r>
            <w:r w:rsidR="000A4757">
              <w:t xml:space="preserve"> </w:t>
            </w:r>
            <w:r w:rsidRPr="00BF7653">
              <w:rPr>
                <w:i/>
              </w:rPr>
              <w:t>The Territory Plan defines several development types which may fall within the ‘food retail environments’ term, such as shop, restaurant, take-away food shop, s</w:t>
            </w:r>
            <w:r w:rsidR="000A4757">
              <w:rPr>
                <w:i/>
              </w:rPr>
              <w:t xml:space="preserve">upermarket and produce market. </w:t>
            </w:r>
            <w:r w:rsidRPr="00BF7653">
              <w:rPr>
                <w:i/>
              </w:rPr>
              <w:t>The Territory Plan identifies in which zone these developments can be located.  It does not give any guidance abo</w:t>
            </w:r>
            <w:r w:rsidR="000A4757">
              <w:rPr>
                <w:i/>
              </w:rPr>
              <w:t>ut the type of food being sold.</w:t>
            </w:r>
          </w:p>
        </w:tc>
      </w:tr>
      <w:tr w:rsidR="00D505A4" w:rsidRPr="00AD7E78" w14:paraId="63FCF2F0" w14:textId="77777777" w:rsidTr="0024259F">
        <w:trPr>
          <w:trHeight w:val="850"/>
        </w:trPr>
        <w:tc>
          <w:tcPr>
            <w:tcW w:w="678" w:type="pct"/>
            <w:shd w:val="clear" w:color="auto" w:fill="auto"/>
          </w:tcPr>
          <w:p w14:paraId="0779163E" w14:textId="77777777" w:rsidR="00D505A4" w:rsidRPr="00B80EA4" w:rsidRDefault="00D505A4" w:rsidP="00DD481A">
            <w:pPr>
              <w:pStyle w:val="Tableheadingbold"/>
              <w:spacing w:before="0" w:after="0"/>
            </w:pPr>
            <w:r w:rsidRPr="00BC1662">
              <w:t xml:space="preserve">Comments/ </w:t>
            </w:r>
            <w:r>
              <w:t>n</w:t>
            </w:r>
            <w:r w:rsidRPr="00BC1662">
              <w:t>otes</w:t>
            </w:r>
          </w:p>
        </w:tc>
        <w:tc>
          <w:tcPr>
            <w:tcW w:w="4322" w:type="pct"/>
            <w:shd w:val="clear" w:color="auto" w:fill="auto"/>
          </w:tcPr>
          <w:p w14:paraId="4B570238" w14:textId="77777777" w:rsidR="00D505A4" w:rsidRPr="00BF7653" w:rsidRDefault="00D505A4" w:rsidP="00BF7653">
            <w:pPr>
              <w:pStyle w:val="Tablebody"/>
              <w:rPr>
                <w:i/>
              </w:rPr>
            </w:pPr>
          </w:p>
        </w:tc>
      </w:tr>
    </w:tbl>
    <w:p w14:paraId="7A00BDCC"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7E1DE66" w14:textId="77777777" w:rsidTr="0024259F">
        <w:trPr>
          <w:trHeight w:val="676"/>
        </w:trPr>
        <w:tc>
          <w:tcPr>
            <w:tcW w:w="5000" w:type="pct"/>
            <w:gridSpan w:val="2"/>
            <w:shd w:val="clear" w:color="auto" w:fill="DBE5F1" w:themeFill="accent1" w:themeFillTint="33"/>
            <w:vAlign w:val="center"/>
          </w:tcPr>
          <w:p w14:paraId="097E286F" w14:textId="77777777" w:rsidR="00E81DD5" w:rsidRPr="00DD12C9" w:rsidRDefault="0024259F" w:rsidP="00DD12C9">
            <w:pPr>
              <w:pStyle w:val="Heading2"/>
              <w:outlineLvl w:val="1"/>
            </w:pPr>
            <w:bookmarkStart w:id="45" w:name="_Toc457485971"/>
            <w:bookmarkStart w:id="46" w:name="_Toc458770411"/>
            <w:r w:rsidRPr="00DD12C9">
              <w:rPr>
                <w:b/>
                <w:color w:val="244061" w:themeColor="accent1" w:themeShade="80"/>
              </w:rPr>
              <w:lastRenderedPageBreak/>
              <w:t>RETAIL2</w:t>
            </w:r>
            <w:r w:rsidRPr="00DD12C9">
              <w:t xml:space="preserve"> Robust government policies and zoning laws: healthy foods</w:t>
            </w:r>
            <w:bookmarkEnd w:id="45"/>
            <w:bookmarkEnd w:id="46"/>
          </w:p>
        </w:tc>
      </w:tr>
      <w:tr w:rsidR="00255679" w:rsidRPr="00AD7E78" w14:paraId="39383A3A" w14:textId="77777777" w:rsidTr="00B40C09">
        <w:trPr>
          <w:trHeight w:val="1042"/>
        </w:trPr>
        <w:tc>
          <w:tcPr>
            <w:tcW w:w="5000" w:type="pct"/>
            <w:gridSpan w:val="2"/>
            <w:shd w:val="clear" w:color="auto" w:fill="DBE5F1" w:themeFill="accent1" w:themeFillTint="33"/>
          </w:tcPr>
          <w:p w14:paraId="3F1DD21C" w14:textId="71326FC4" w:rsidR="00297033" w:rsidRPr="00297033" w:rsidRDefault="00BE4554" w:rsidP="00B40C09">
            <w:pPr>
              <w:pStyle w:val="Heading4"/>
              <w:spacing w:before="120"/>
              <w:outlineLvl w:val="3"/>
            </w:pPr>
            <w:r>
              <w:t xml:space="preserve">Food-EPI good practice statement </w:t>
            </w:r>
          </w:p>
          <w:p w14:paraId="76125AF4" w14:textId="77777777" w:rsidR="00255679" w:rsidRPr="00AD7E78" w:rsidRDefault="00255679" w:rsidP="00B40C09">
            <w:pPr>
              <w:pStyle w:val="BodyText"/>
              <w:spacing w:line="240" w:lineRule="auto"/>
            </w:pPr>
            <w:r w:rsidRPr="00B40C09">
              <w:rPr>
                <w:sz w:val="20"/>
              </w:rPr>
              <w:t xml:space="preserve">Zoning laws and </w:t>
            </w:r>
            <w:r w:rsidR="00B2581F" w:rsidRPr="00B40C09">
              <w:rPr>
                <w:sz w:val="20"/>
              </w:rPr>
              <w:t xml:space="preserve">related </w:t>
            </w:r>
            <w:r w:rsidRPr="00B40C09">
              <w:rPr>
                <w:sz w:val="20"/>
              </w:rPr>
              <w:t xml:space="preserve">policies </w:t>
            </w:r>
            <w:r w:rsidR="00743945" w:rsidRPr="00B40C09">
              <w:rPr>
                <w:sz w:val="20"/>
              </w:rPr>
              <w:t>provide robust mechanisms</w:t>
            </w:r>
            <w:r w:rsidRPr="00B40C09">
              <w:rPr>
                <w:sz w:val="20"/>
              </w:rPr>
              <w:t xml:space="preserve"> </w:t>
            </w:r>
            <w:r w:rsidR="00743945" w:rsidRPr="00B40C09">
              <w:rPr>
                <w:sz w:val="20"/>
              </w:rPr>
              <w:t xml:space="preserve">and are being used, where needed, by local </w:t>
            </w:r>
            <w:r w:rsidRPr="00B40C09">
              <w:rPr>
                <w:sz w:val="20"/>
              </w:rPr>
              <w:t xml:space="preserve">governments to </w:t>
            </w:r>
            <w:r w:rsidR="00743945" w:rsidRPr="00B40C09">
              <w:rPr>
                <w:sz w:val="20"/>
              </w:rPr>
              <w:t>encourage the</w:t>
            </w:r>
            <w:r w:rsidRPr="00B40C09">
              <w:rPr>
                <w:sz w:val="20"/>
              </w:rPr>
              <w:t xml:space="preserve"> availability of outlets selling fresh fruit and vegetables </w:t>
            </w:r>
          </w:p>
        </w:tc>
      </w:tr>
      <w:tr w:rsidR="00B80EA4" w:rsidRPr="00AD7E78" w14:paraId="400CBD15" w14:textId="77777777" w:rsidTr="0024259F">
        <w:trPr>
          <w:trHeight w:val="676"/>
        </w:trPr>
        <w:tc>
          <w:tcPr>
            <w:tcW w:w="678" w:type="pct"/>
            <w:shd w:val="clear" w:color="auto" w:fill="D9D9D9" w:themeFill="background1" w:themeFillShade="D9"/>
          </w:tcPr>
          <w:p w14:paraId="3D1E9903" w14:textId="77777777" w:rsidR="00B80EA4" w:rsidRPr="00BC1662" w:rsidRDefault="00B80EA4" w:rsidP="00DD481A">
            <w:pPr>
              <w:pStyle w:val="Tableheadingbold"/>
              <w:spacing w:before="0" w:after="0"/>
            </w:pPr>
            <w:r w:rsidRPr="00BC1662">
              <w:t>Definitions and scope</w:t>
            </w:r>
          </w:p>
          <w:p w14:paraId="59E0EF0A"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253F4281" w14:textId="77777777" w:rsidR="00101A8A" w:rsidRDefault="00B80EA4" w:rsidP="002F2BE7">
            <w:pPr>
              <w:pStyle w:val="Tablebullet"/>
            </w:pPr>
            <w:r w:rsidRPr="00B80EA4">
              <w:t>Outlets include supermarkets, produce markets, farmers</w:t>
            </w:r>
            <w:r w:rsidR="00B40C09">
              <w:t>’</w:t>
            </w:r>
            <w:r w:rsidRPr="00B80EA4">
              <w:t xml:space="preserve"> markets, gree</w:t>
            </w:r>
            <w:r w:rsidR="00101A8A">
              <w:t xml:space="preserve">ngrocers, food co-operatives </w:t>
            </w:r>
          </w:p>
          <w:p w14:paraId="06E7099C" w14:textId="77777777" w:rsidR="00D96376" w:rsidRDefault="00B80EA4" w:rsidP="002F2BE7">
            <w:pPr>
              <w:pStyle w:val="Tablebullet"/>
            </w:pPr>
            <w:r w:rsidRPr="00B80EA4">
              <w:t xml:space="preserve">Includes </w:t>
            </w:r>
            <w:r w:rsidR="00316BD7">
              <w:t>fixed</w:t>
            </w:r>
            <w:r w:rsidR="00D96376">
              <w:t xml:space="preserve"> or mobile outlets </w:t>
            </w:r>
          </w:p>
          <w:p w14:paraId="686868BB" w14:textId="77777777" w:rsidR="007F7644" w:rsidRPr="00B80EA4" w:rsidRDefault="007F7644" w:rsidP="002F2BE7">
            <w:pPr>
              <w:pStyle w:val="Tablebullet"/>
            </w:pPr>
            <w:r>
              <w:t>E</w:t>
            </w:r>
            <w:r w:rsidRPr="00B80EA4">
              <w:t>xcludes community gardens, edible urban or backyard gardens</w:t>
            </w:r>
            <w:r>
              <w:t xml:space="preserve"> (usually regulated by local governments)</w:t>
            </w:r>
          </w:p>
          <w:p w14:paraId="0886BD95" w14:textId="77777777" w:rsidR="00D96376" w:rsidRDefault="00D96376" w:rsidP="002F2BE7">
            <w:pPr>
              <w:pStyle w:val="Tablebullet"/>
            </w:pPr>
            <w:r>
              <w:t>Includes</w:t>
            </w:r>
            <w:r w:rsidR="007F7644">
              <w:t xml:space="preserve"> State/Territory</w:t>
            </w:r>
            <w:r>
              <w:t xml:space="preserve"> policies to streamline and standardise</w:t>
            </w:r>
            <w:r w:rsidRPr="00D34A19">
              <w:t xml:space="preserve"> planning approval process</w:t>
            </w:r>
            <w:r w:rsidR="007F7644">
              <w:t>es</w:t>
            </w:r>
            <w:r>
              <w:t xml:space="preserve"> or reduce regulatory burdens</w:t>
            </w:r>
            <w:r w:rsidR="007F7644">
              <w:t xml:space="preserve"> for these outlets</w:t>
            </w:r>
          </w:p>
          <w:p w14:paraId="3423A2F8" w14:textId="77777777" w:rsidR="00B80EA4" w:rsidRPr="00B80EA4" w:rsidRDefault="00B80EA4" w:rsidP="002F2BE7">
            <w:pPr>
              <w:pStyle w:val="Tablebullet"/>
            </w:pPr>
            <w:r w:rsidRPr="00B80EA4">
              <w:t>Includes policies that support local governments to reduce license or permit requirements or fees to encourage the establishment of such outlets</w:t>
            </w:r>
          </w:p>
          <w:p w14:paraId="562FD384" w14:textId="77777777" w:rsidR="00B80EA4" w:rsidRDefault="00B37005" w:rsidP="002F2BE7">
            <w:pPr>
              <w:pStyle w:val="Tablebullet"/>
            </w:pPr>
            <w:r>
              <w:t>Includes</w:t>
            </w:r>
            <w:r w:rsidR="00B80EA4" w:rsidRPr="00B80EA4">
              <w:t xml:space="preserve"> the provision of financial grants or subsidies to outlets </w:t>
            </w:r>
          </w:p>
          <w:p w14:paraId="03D25D7A" w14:textId="77777777" w:rsidR="00EA34EE" w:rsidRDefault="00EA34EE" w:rsidP="002F2BE7">
            <w:pPr>
              <w:pStyle w:val="Tablebullet"/>
            </w:pPr>
            <w:r>
              <w:t>Excludes general g</w:t>
            </w:r>
            <w:r w:rsidRPr="007A5140">
              <w:t>uid</w:t>
            </w:r>
            <w:r>
              <w:t>elines on how to e</w:t>
            </w:r>
            <w:r w:rsidRPr="007A5140">
              <w:t>stablishment</w:t>
            </w:r>
            <w:r>
              <w:t xml:space="preserve"> and promote</w:t>
            </w:r>
            <w:r w:rsidR="00890172">
              <w:t xml:space="preserve"> certain outlets</w:t>
            </w:r>
          </w:p>
          <w:p w14:paraId="3858C1BA" w14:textId="77777777" w:rsidR="00B80EA4" w:rsidRPr="00DD481A" w:rsidRDefault="00B80EA4" w:rsidP="002F2BE7">
            <w:pPr>
              <w:pStyle w:val="Tablebullet"/>
            </w:pPr>
            <w:r w:rsidRPr="00B80EA4">
              <w:t xml:space="preserve">Excludes laws, policies or actions of local governments </w:t>
            </w:r>
          </w:p>
        </w:tc>
      </w:tr>
      <w:tr w:rsidR="00B80EA4" w:rsidRPr="00AD7E78" w14:paraId="2E573EB4" w14:textId="77777777" w:rsidTr="0024259F">
        <w:trPr>
          <w:trHeight w:val="850"/>
        </w:trPr>
        <w:tc>
          <w:tcPr>
            <w:tcW w:w="678" w:type="pct"/>
            <w:shd w:val="clear" w:color="auto" w:fill="D9D9D9" w:themeFill="background1" w:themeFillShade="D9"/>
          </w:tcPr>
          <w:p w14:paraId="43BEB787"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06939B46" w14:textId="77777777" w:rsidR="00ED43F2" w:rsidRPr="00ED43F2" w:rsidRDefault="00ED43F2" w:rsidP="00ED43F2">
            <w:pPr>
              <w:pStyle w:val="Tablebullet"/>
            </w:pPr>
            <w:r w:rsidRPr="00ED43F2">
              <w:t>USA: In 2014, established the Healthy Food Financing Initiative (following a pilot) which provides grants to states to provide financial and/or other types of assistance to attract healthier retail outlets to underserved areas.</w:t>
            </w:r>
          </w:p>
          <w:p w14:paraId="67B88F1D" w14:textId="77777777" w:rsidR="00B37005" w:rsidRPr="00B80EA4" w:rsidRDefault="00ED43F2" w:rsidP="00ED43F2">
            <w:pPr>
              <w:pStyle w:val="Tablebullet"/>
            </w:pPr>
            <w:r w:rsidRPr="00ED43F2">
              <w:t>New York City, USA: The ‘Green Cart Permit’ was developed with reduced restrictions on zoning requirements to increase the availability of fresh fruits and vegetables in designated, underserved neighbourhoods.</w:t>
            </w:r>
          </w:p>
        </w:tc>
      </w:tr>
      <w:tr w:rsidR="00B80EA4" w:rsidRPr="00AD7E78" w14:paraId="0F2E47E6" w14:textId="77777777" w:rsidTr="0024259F">
        <w:trPr>
          <w:trHeight w:val="850"/>
        </w:trPr>
        <w:tc>
          <w:tcPr>
            <w:tcW w:w="678" w:type="pct"/>
            <w:shd w:val="clear" w:color="auto" w:fill="auto"/>
          </w:tcPr>
          <w:p w14:paraId="640D39D5"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6A70944A" w14:textId="77777777" w:rsidR="006A4B0D" w:rsidRPr="006A4B0D" w:rsidRDefault="008E061E" w:rsidP="00D5623C">
            <w:pPr>
              <w:pStyle w:val="Tablebody"/>
            </w:pPr>
            <w:r w:rsidRPr="008E061E">
              <w:rPr>
                <w:b/>
              </w:rPr>
              <w:t>Note:</w:t>
            </w:r>
            <w:r>
              <w:t xml:space="preserve"> </w:t>
            </w:r>
            <w:r w:rsidR="006A4B0D" w:rsidRPr="00BF7653">
              <w:t>The Territory Government provides a single level of government.  T</w:t>
            </w:r>
            <w:r w:rsidR="006A4B0D" w:rsidRPr="006A4B0D">
              <w:t>here are no separate local government areas in the ACT.</w:t>
            </w:r>
          </w:p>
          <w:p w14:paraId="7BF5DB02" w14:textId="77777777" w:rsidR="006A4B0D" w:rsidRDefault="006A4B0D" w:rsidP="0060655B">
            <w:pPr>
              <w:pStyle w:val="Heading4"/>
              <w:outlineLvl w:val="3"/>
            </w:pPr>
          </w:p>
          <w:p w14:paraId="21DFCCCC" w14:textId="77777777" w:rsidR="0060655B" w:rsidRDefault="0060655B" w:rsidP="00E117D2">
            <w:pPr>
              <w:pStyle w:val="Heading5"/>
              <w:outlineLvl w:val="4"/>
            </w:pPr>
            <w:r>
              <w:t>Healthy Weight Action Plan</w:t>
            </w:r>
          </w:p>
          <w:p w14:paraId="21C06555" w14:textId="4A738C96" w:rsidR="0060655B" w:rsidRDefault="0060655B" w:rsidP="0060655B">
            <w:pPr>
              <w:pStyle w:val="Tablebullet"/>
            </w:pPr>
            <w:r>
              <w:t xml:space="preserve">The ACT Government’s Towards Zero Growth: Healthy Weight Action Plan (HWAP) identifies six focus areas to address overweight and obesity. </w:t>
            </w:r>
            <w:r w:rsidRPr="00B356BB">
              <w:rPr>
                <w:rFonts w:cs="Amble"/>
                <w:color w:val="000000"/>
              </w:rPr>
              <w:t>One of these areas if ‘</w:t>
            </w:r>
            <w:r w:rsidRPr="000B5507">
              <w:t>u</w:t>
            </w:r>
            <w:r>
              <w:t xml:space="preserve">rban planning’. Actions led in this area are coordinated by the ACT Government Environment and </w:t>
            </w:r>
            <w:r w:rsidR="00BF78FD">
              <w:t xml:space="preserve">Planning </w:t>
            </w:r>
            <w:r>
              <w:t xml:space="preserve"> Directorate </w:t>
            </w:r>
            <w:hyperlink r:id="rId59" w:history="1">
              <w:r w:rsidRPr="0060655B">
                <w:rPr>
                  <w:rStyle w:val="Hyperlink"/>
                </w:rPr>
                <w:t>(ref</w:t>
              </w:r>
            </w:hyperlink>
            <w:r>
              <w:t>)</w:t>
            </w:r>
          </w:p>
          <w:p w14:paraId="6CFC42B2" w14:textId="77777777" w:rsidR="006A4B0D" w:rsidRDefault="006A4B0D" w:rsidP="006A4B0D">
            <w:pPr>
              <w:pStyle w:val="Tablebullet"/>
              <w:rPr>
                <w:i/>
              </w:rPr>
            </w:pPr>
            <w:r w:rsidRPr="00AB4D4B">
              <w:rPr>
                <w:i/>
              </w:rPr>
              <w:t>The Urban Planning cluster focuses on how the built environment can encourage greater levels of physical activity and supportive environments for active living more broadly</w:t>
            </w:r>
            <w:r>
              <w:rPr>
                <w:i/>
              </w:rPr>
              <w:t xml:space="preserve"> </w:t>
            </w:r>
            <w:r w:rsidRPr="00AB4D4B">
              <w:t>(personal communication</w:t>
            </w:r>
            <w:r>
              <w:t>,</w:t>
            </w:r>
            <w:r w:rsidRPr="00AB4D4B">
              <w:t xml:space="preserve"> 23/6/16, Environment and Planning Directorate)</w:t>
            </w:r>
            <w:r w:rsidRPr="00AB4D4B">
              <w:rPr>
                <w:i/>
              </w:rPr>
              <w:t xml:space="preserve">. </w:t>
            </w:r>
          </w:p>
          <w:p w14:paraId="2497982F" w14:textId="77777777" w:rsidR="006A4B0D" w:rsidRDefault="006A4B0D" w:rsidP="00DD481A">
            <w:pPr>
              <w:pStyle w:val="Tablebody"/>
              <w:spacing w:before="0" w:after="0"/>
              <w:rPr>
                <w:color w:val="E36C0A" w:themeColor="accent6" w:themeShade="BF"/>
              </w:rPr>
            </w:pPr>
          </w:p>
          <w:p w14:paraId="66B5FDBE" w14:textId="77777777" w:rsidR="006A4B0D" w:rsidRDefault="006A4B0D" w:rsidP="00E117D2">
            <w:pPr>
              <w:pStyle w:val="Heading5"/>
              <w:outlineLvl w:val="4"/>
            </w:pPr>
            <w:r>
              <w:t>Community gardens policy</w:t>
            </w:r>
            <w:r w:rsidR="002F3090">
              <w:t xml:space="preserve"> </w:t>
            </w:r>
          </w:p>
          <w:p w14:paraId="6ED4447A" w14:textId="77777777" w:rsidR="006A4B0D" w:rsidRPr="00BF7653" w:rsidRDefault="006A4B0D" w:rsidP="00BF7653">
            <w:pPr>
              <w:pStyle w:val="Tablebullet"/>
              <w:rPr>
                <w:color w:val="E36C0A" w:themeColor="accent6" w:themeShade="BF"/>
              </w:rPr>
            </w:pPr>
            <w:r w:rsidRPr="00BF7653">
              <w:t>In 2016, t</w:t>
            </w:r>
            <w:r w:rsidRPr="00E84567">
              <w:t>he</w:t>
            </w:r>
            <w:r>
              <w:t xml:space="preserve"> ACT Government released a ‘Guide to Community Gardens in the ACT: Policy and Site Selection Criteria’</w:t>
            </w:r>
            <w:r w:rsidR="002F3090">
              <w:t xml:space="preserve"> (</w:t>
            </w:r>
            <w:hyperlink r:id="rId60" w:history="1">
              <w:r w:rsidR="002F3090" w:rsidRPr="002F3090">
                <w:rPr>
                  <w:rStyle w:val="Hyperlink"/>
                </w:rPr>
                <w:t>ref</w:t>
              </w:r>
            </w:hyperlink>
            <w:r w:rsidR="002F3090">
              <w:t>)</w:t>
            </w:r>
            <w:r w:rsidR="00E117D2">
              <w:t>.</w:t>
            </w:r>
          </w:p>
          <w:p w14:paraId="6053F015" w14:textId="77777777" w:rsidR="00B80EA4" w:rsidRPr="00E117D2" w:rsidRDefault="006A4B0D" w:rsidP="00E117D2">
            <w:pPr>
              <w:pStyle w:val="Tablebullet"/>
              <w:rPr>
                <w:color w:val="E36C0A" w:themeColor="accent6" w:themeShade="BF"/>
              </w:rPr>
            </w:pPr>
            <w:r>
              <w:t>In providing support for community gardens, the ACT Government recently introduced an exemption for community gardens from development approval on unleased territory land</w:t>
            </w:r>
            <w:r w:rsidR="002F3090">
              <w:t xml:space="preserve"> (</w:t>
            </w:r>
            <w:hyperlink r:id="rId61" w:history="1">
              <w:r w:rsidR="002F3090" w:rsidRPr="002F3090">
                <w:rPr>
                  <w:rStyle w:val="Hyperlink"/>
                </w:rPr>
                <w:t>ref</w:t>
              </w:r>
            </w:hyperlink>
            <w:r w:rsidR="002F3090">
              <w:t>)</w:t>
            </w:r>
            <w:r>
              <w:t>.</w:t>
            </w:r>
          </w:p>
        </w:tc>
      </w:tr>
      <w:tr w:rsidR="00291E86" w:rsidRPr="00AD7E78" w14:paraId="2A400B1F" w14:textId="77777777" w:rsidTr="0024259F">
        <w:trPr>
          <w:trHeight w:val="850"/>
        </w:trPr>
        <w:tc>
          <w:tcPr>
            <w:tcW w:w="678" w:type="pct"/>
            <w:shd w:val="clear" w:color="auto" w:fill="auto"/>
          </w:tcPr>
          <w:p w14:paraId="7D88F61A" w14:textId="77777777" w:rsidR="00291E86" w:rsidRPr="00B80EA4" w:rsidRDefault="00DD481A" w:rsidP="00DD481A">
            <w:pPr>
              <w:pStyle w:val="Tableheadingbold"/>
              <w:spacing w:before="0" w:after="0"/>
            </w:pPr>
            <w:r>
              <w:t>Policy details</w:t>
            </w:r>
          </w:p>
        </w:tc>
        <w:tc>
          <w:tcPr>
            <w:tcW w:w="4322" w:type="pct"/>
            <w:shd w:val="clear" w:color="auto" w:fill="auto"/>
          </w:tcPr>
          <w:p w14:paraId="0A564274" w14:textId="3E200D96" w:rsidR="00B40C09" w:rsidRPr="00D5623C" w:rsidRDefault="00291E86" w:rsidP="00D5623C">
            <w:pPr>
              <w:pStyle w:val="Tablebody"/>
            </w:pPr>
            <w:r w:rsidRPr="00D5623C">
              <w:t>T</w:t>
            </w:r>
            <w:r w:rsidR="006A4B0D" w:rsidRPr="00D5623C">
              <w:t xml:space="preserve">o </w:t>
            </w:r>
            <w:r w:rsidR="00BF78FD" w:rsidRPr="00D5623C">
              <w:t>the research team’s</w:t>
            </w:r>
            <w:r w:rsidR="006A4B0D" w:rsidRPr="00D5623C">
              <w:t xml:space="preserve"> knowledge, t</w:t>
            </w:r>
            <w:r w:rsidRPr="00D5623C">
              <w:t xml:space="preserve">here is currently no intention or activity of the </w:t>
            </w:r>
            <w:r w:rsidR="006A4B0D" w:rsidRPr="00D5623C">
              <w:t>ACT</w:t>
            </w:r>
            <w:r w:rsidR="00B06A7C" w:rsidRPr="00D5623C">
              <w:t xml:space="preserve"> </w:t>
            </w:r>
            <w:r w:rsidR="00BD4591" w:rsidRPr="00D5623C">
              <w:t>g</w:t>
            </w:r>
            <w:r w:rsidRPr="00D5623C">
              <w:t xml:space="preserve">overnment to introduce policies that </w:t>
            </w:r>
            <w:r w:rsidR="00623FA7" w:rsidRPr="00D5623C">
              <w:t xml:space="preserve">encourage the establishment of outlets selling fresh fruit and vegetables </w:t>
            </w:r>
            <w:r w:rsidR="00815434" w:rsidRPr="00D5623C">
              <w:t xml:space="preserve">or other healthy foods </w:t>
            </w:r>
            <w:r w:rsidR="00623FA7" w:rsidRPr="00D5623C">
              <w:t>in areas of need.</w:t>
            </w:r>
          </w:p>
        </w:tc>
      </w:tr>
      <w:tr w:rsidR="00291E86" w:rsidRPr="00AD7E78" w14:paraId="36F82D99" w14:textId="77777777" w:rsidTr="0024259F">
        <w:trPr>
          <w:trHeight w:val="850"/>
        </w:trPr>
        <w:tc>
          <w:tcPr>
            <w:tcW w:w="678" w:type="pct"/>
            <w:shd w:val="clear" w:color="auto" w:fill="auto"/>
          </w:tcPr>
          <w:p w14:paraId="75F779D4" w14:textId="77777777" w:rsidR="00291E86" w:rsidRPr="00B80EA4" w:rsidRDefault="00291E86" w:rsidP="00DD481A">
            <w:pPr>
              <w:pStyle w:val="Tableheadingbold"/>
              <w:spacing w:before="0" w:after="0"/>
            </w:pPr>
            <w:r w:rsidRPr="00BC1662">
              <w:t xml:space="preserve">Comments/ </w:t>
            </w:r>
            <w:r>
              <w:t>n</w:t>
            </w:r>
            <w:r w:rsidRPr="00BC1662">
              <w:t>otes</w:t>
            </w:r>
          </w:p>
        </w:tc>
        <w:tc>
          <w:tcPr>
            <w:tcW w:w="4322" w:type="pct"/>
            <w:shd w:val="clear" w:color="auto" w:fill="auto"/>
          </w:tcPr>
          <w:p w14:paraId="3209A47D" w14:textId="77777777" w:rsidR="00291E86" w:rsidRPr="00E117D2" w:rsidRDefault="00291E86" w:rsidP="00E117D2">
            <w:pPr>
              <w:pStyle w:val="Tablebody"/>
            </w:pPr>
          </w:p>
        </w:tc>
      </w:tr>
    </w:tbl>
    <w:p w14:paraId="69FA066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084A359D" w14:textId="77777777" w:rsidTr="0024259F">
        <w:trPr>
          <w:trHeight w:val="560"/>
        </w:trPr>
        <w:tc>
          <w:tcPr>
            <w:tcW w:w="5000" w:type="pct"/>
            <w:gridSpan w:val="2"/>
            <w:shd w:val="clear" w:color="auto" w:fill="DBE5F1" w:themeFill="accent1" w:themeFillTint="33"/>
            <w:vAlign w:val="center"/>
          </w:tcPr>
          <w:p w14:paraId="37D52DC8" w14:textId="0DB56B74" w:rsidR="00E81DD5" w:rsidRDefault="0024259F" w:rsidP="0024259F">
            <w:pPr>
              <w:pStyle w:val="Heading2"/>
              <w:outlineLvl w:val="1"/>
            </w:pPr>
            <w:bookmarkStart w:id="47" w:name="_Toc457485972"/>
            <w:bookmarkStart w:id="48" w:name="_Toc458770412"/>
            <w:r w:rsidRPr="0024259F">
              <w:rPr>
                <w:b/>
                <w:color w:val="244061" w:themeColor="accent1" w:themeShade="80"/>
              </w:rPr>
              <w:lastRenderedPageBreak/>
              <w:t>RETAIL3</w:t>
            </w:r>
            <w:r>
              <w:t xml:space="preserve"> </w:t>
            </w:r>
            <w:r w:rsidRPr="0024259F">
              <w:t>In-store availability of healthy foods</w:t>
            </w:r>
            <w:bookmarkEnd w:id="47"/>
            <w:r w:rsidR="00BD4591">
              <w:t xml:space="preserve"> and unhealthy foods</w:t>
            </w:r>
            <w:bookmarkEnd w:id="48"/>
          </w:p>
        </w:tc>
      </w:tr>
      <w:tr w:rsidR="00DA03E5" w:rsidRPr="00AD7E78" w14:paraId="7C869873" w14:textId="77777777" w:rsidTr="00B40C09">
        <w:trPr>
          <w:trHeight w:val="1026"/>
        </w:trPr>
        <w:tc>
          <w:tcPr>
            <w:tcW w:w="5000" w:type="pct"/>
            <w:gridSpan w:val="2"/>
            <w:shd w:val="clear" w:color="auto" w:fill="DBE5F1" w:themeFill="accent1" w:themeFillTint="33"/>
          </w:tcPr>
          <w:p w14:paraId="21F7875A" w14:textId="2D8C5B1E" w:rsidR="00297033" w:rsidRPr="00297033" w:rsidRDefault="00BE4554" w:rsidP="00B40C09">
            <w:pPr>
              <w:pStyle w:val="Heading4"/>
              <w:spacing w:before="120"/>
              <w:outlineLvl w:val="3"/>
            </w:pPr>
            <w:r>
              <w:t xml:space="preserve">Food-EPI good practice statement </w:t>
            </w:r>
          </w:p>
          <w:p w14:paraId="30104DD4" w14:textId="77777777" w:rsidR="00DA03E5" w:rsidRPr="00AD7E78" w:rsidRDefault="00DA03E5" w:rsidP="00B40C09">
            <w:pPr>
              <w:pStyle w:val="BodyText"/>
              <w:spacing w:line="240" w:lineRule="auto"/>
            </w:pPr>
            <w:r w:rsidRPr="00B40C09">
              <w:rPr>
                <w:sz w:val="20"/>
              </w:rPr>
              <w:t>The government ensures existing support systems are in place to encourage food stores to promote the in-store availability of healthy foods and to limit the in-store availability of unhealthy foods</w:t>
            </w:r>
          </w:p>
        </w:tc>
      </w:tr>
      <w:tr w:rsidR="00B80EA4" w:rsidRPr="00AD7E78" w14:paraId="78830EBB" w14:textId="77777777" w:rsidTr="0024259F">
        <w:trPr>
          <w:trHeight w:val="676"/>
        </w:trPr>
        <w:tc>
          <w:tcPr>
            <w:tcW w:w="678" w:type="pct"/>
            <w:shd w:val="clear" w:color="auto" w:fill="D9D9D9" w:themeFill="background1" w:themeFillShade="D9"/>
          </w:tcPr>
          <w:p w14:paraId="52937D32" w14:textId="77777777" w:rsidR="00B80EA4" w:rsidRPr="00BC1662" w:rsidRDefault="00B80EA4" w:rsidP="00DD481A">
            <w:pPr>
              <w:pStyle w:val="Tableheadingbold"/>
              <w:spacing w:before="0" w:after="0"/>
            </w:pPr>
            <w:r w:rsidRPr="00BC1662">
              <w:t>Definitions and scope</w:t>
            </w:r>
          </w:p>
          <w:p w14:paraId="7F36C618"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735A8C3D" w14:textId="77777777" w:rsidR="00B40C09" w:rsidRPr="00B80EA4" w:rsidRDefault="00B40C09" w:rsidP="002F2BE7">
            <w:pPr>
              <w:pStyle w:val="Tablebullet"/>
            </w:pPr>
            <w:r w:rsidRPr="00B80EA4">
              <w:t>Food stores include supermarkets, convenience stores (including ‘general stores’ or ‘milk bars’), greengrocers and other</w:t>
            </w:r>
            <w:r>
              <w:t xml:space="preserve"> speciality food retail outlets</w:t>
            </w:r>
          </w:p>
          <w:p w14:paraId="73C2F45F" w14:textId="77777777" w:rsidR="00B80EA4" w:rsidRPr="00B80EA4" w:rsidRDefault="00B80EA4" w:rsidP="002F2BE7">
            <w:pPr>
              <w:pStyle w:val="Tablebullet"/>
            </w:pPr>
            <w:r w:rsidRPr="00B80EA4">
              <w:t xml:space="preserve">Support systems include guidelines, resources or expert support </w:t>
            </w:r>
          </w:p>
          <w:p w14:paraId="1925D63A" w14:textId="77777777" w:rsidR="00B80EA4" w:rsidRPr="00B80EA4" w:rsidRDefault="00B80EA4" w:rsidP="002F2BE7">
            <w:pPr>
              <w:pStyle w:val="Tablebullet"/>
            </w:pPr>
            <w:r w:rsidRPr="00B80EA4">
              <w:t>In-store promotion includes the use of key promotional sites such as end-of-aisle displays, checkouts and island bins as well as the use of shelf signage, floor decal</w:t>
            </w:r>
            <w:r w:rsidR="00B40C09">
              <w:t>s or other promotional methods</w:t>
            </w:r>
          </w:p>
          <w:p w14:paraId="5B983055" w14:textId="77777777" w:rsidR="00B80EA4" w:rsidRPr="00B80EA4" w:rsidRDefault="00B80EA4" w:rsidP="002F2BE7">
            <w:pPr>
              <w:pStyle w:val="Tablebullet"/>
              <w:rPr>
                <w:bCs/>
              </w:rPr>
            </w:pPr>
            <w:r w:rsidRPr="00B80EA4">
              <w:t>In-store availability includes reducing or increasing supply (volume) of a product such as reducing the amount of shelf-space dedicated to sugar-sweetened drinks and confectionary, or offering fresh</w:t>
            </w:r>
            <w:r w:rsidR="00B40C09">
              <w:t xml:space="preserve"> produce in a convenience store</w:t>
            </w:r>
          </w:p>
        </w:tc>
      </w:tr>
      <w:tr w:rsidR="00B80EA4" w:rsidRPr="00AD7E78" w14:paraId="6181414A" w14:textId="77777777" w:rsidTr="0024259F">
        <w:trPr>
          <w:trHeight w:val="850"/>
        </w:trPr>
        <w:tc>
          <w:tcPr>
            <w:tcW w:w="678" w:type="pct"/>
            <w:shd w:val="clear" w:color="auto" w:fill="D9D9D9" w:themeFill="background1" w:themeFillShade="D9"/>
          </w:tcPr>
          <w:p w14:paraId="56D924AD"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6360EDB7" w14:textId="20267C6A" w:rsidR="00ED43F2" w:rsidRPr="00ED43F2" w:rsidRDefault="00ED43F2" w:rsidP="00ED43F2">
            <w:pPr>
              <w:pStyle w:val="Tablebullet"/>
            </w:pPr>
            <w:r w:rsidRPr="00ED43F2">
              <w:t>UK: Government partnered with Association of Convenience Stores to increase the availability of fresh fruit and vegetables in convenience stores. Through the ‘Responsibility Deal’, some major supermarket chains voluntarily agreement to remove confectionary from checkouts</w:t>
            </w:r>
            <w:r w:rsidR="00501FD9">
              <w:t>.</w:t>
            </w:r>
          </w:p>
          <w:p w14:paraId="188C82C3" w14:textId="77777777" w:rsidR="00AF61E9" w:rsidRPr="00B80EA4" w:rsidRDefault="00ED43F2" w:rsidP="00ED43F2">
            <w:pPr>
              <w:pStyle w:val="Tablebullet"/>
            </w:pPr>
            <w:r w:rsidRPr="00ED43F2">
              <w:t>US: The Special Supplemental Nutrition Program for Women, Infants, and Children (WIC) requires WIC authorised stores to stock certain healthier products (e.g. wholegrain bread).</w:t>
            </w:r>
          </w:p>
        </w:tc>
      </w:tr>
      <w:tr w:rsidR="00B80EA4" w:rsidRPr="00AD7E78" w14:paraId="27B60C2E" w14:textId="77777777" w:rsidTr="0024259F">
        <w:trPr>
          <w:trHeight w:val="850"/>
        </w:trPr>
        <w:tc>
          <w:tcPr>
            <w:tcW w:w="678" w:type="pct"/>
            <w:shd w:val="clear" w:color="auto" w:fill="auto"/>
          </w:tcPr>
          <w:p w14:paraId="36B2948B"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7BF9581B" w14:textId="77777777" w:rsidR="00B80EA4" w:rsidRPr="00B745B2" w:rsidRDefault="00B80EA4" w:rsidP="00B745B2">
            <w:pPr>
              <w:pStyle w:val="Tablebody"/>
            </w:pPr>
          </w:p>
        </w:tc>
      </w:tr>
      <w:tr w:rsidR="00AF61E9" w:rsidRPr="00AD7E78" w14:paraId="23BEAEBD" w14:textId="77777777" w:rsidTr="0024259F">
        <w:trPr>
          <w:trHeight w:val="850"/>
        </w:trPr>
        <w:tc>
          <w:tcPr>
            <w:tcW w:w="678" w:type="pct"/>
            <w:shd w:val="clear" w:color="auto" w:fill="auto"/>
          </w:tcPr>
          <w:p w14:paraId="0DFE0AAB" w14:textId="77777777" w:rsidR="00AF61E9" w:rsidRPr="00B80EA4" w:rsidRDefault="00DD481A" w:rsidP="00DD481A">
            <w:pPr>
              <w:pStyle w:val="Tableheadingbold"/>
              <w:spacing w:before="0" w:after="0"/>
            </w:pPr>
            <w:r>
              <w:t>Policy details</w:t>
            </w:r>
          </w:p>
        </w:tc>
        <w:tc>
          <w:tcPr>
            <w:tcW w:w="4322" w:type="pct"/>
            <w:shd w:val="clear" w:color="auto" w:fill="auto"/>
          </w:tcPr>
          <w:p w14:paraId="65EC004F" w14:textId="77777777" w:rsidR="00031EAC" w:rsidRDefault="00031EAC" w:rsidP="00031EAC">
            <w:pPr>
              <w:pStyle w:val="Heading4"/>
              <w:outlineLvl w:val="3"/>
            </w:pPr>
            <w:r>
              <w:t>Government commitment</w:t>
            </w:r>
          </w:p>
          <w:p w14:paraId="29D4CDC3" w14:textId="34412A6A" w:rsidR="00E94167" w:rsidRPr="00E94167" w:rsidRDefault="00E94167" w:rsidP="00E94167">
            <w:pPr>
              <w:pStyle w:val="Tablebullet"/>
            </w:pPr>
            <w:r w:rsidRPr="002F2BE7">
              <w:t xml:space="preserve">As part of the Towards Zero Growth Healthy Weight Action Plan (HWAP), the </w:t>
            </w:r>
            <w:r>
              <w:t xml:space="preserve">ACT </w:t>
            </w:r>
            <w:r w:rsidRPr="002F2BE7">
              <w:t>government has committed to</w:t>
            </w:r>
            <w:r>
              <w:t xml:space="preserve"> exploring options to ‘e</w:t>
            </w:r>
            <w:r w:rsidRPr="00E94167">
              <w:rPr>
                <w:rFonts w:cs="Amble"/>
                <w:i/>
                <w:color w:val="000000"/>
              </w:rPr>
              <w:t>nact a mandatory code for supermarkets to require at least one checkout aisle be identified as free of energy dense, nutrient poor (EDNP) foods. The ACT will seek to work with retailers at the local level and will advocate nationally for broader implementation</w:t>
            </w:r>
            <w:r>
              <w:rPr>
                <w:rFonts w:cs="Amble"/>
                <w:i/>
                <w:color w:val="000000"/>
              </w:rPr>
              <w:t>’</w:t>
            </w:r>
            <w:r w:rsidR="008F59A1">
              <w:rPr>
                <w:rFonts w:cs="Amble"/>
                <w:i/>
                <w:color w:val="000000"/>
              </w:rPr>
              <w:t xml:space="preserve"> </w:t>
            </w:r>
            <w:r w:rsidR="00DC72D4" w:rsidRPr="008F59A1">
              <w:rPr>
                <w:rFonts w:cs="Amble"/>
                <w:color w:val="000000"/>
              </w:rPr>
              <w:fldChar w:fldCharType="begin"/>
            </w:r>
            <w:r w:rsidR="00A71D0D">
              <w:rPr>
                <w:rFonts w:cs="Amble"/>
                <w:color w:val="000000"/>
              </w:rPr>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8F59A1">
              <w:rPr>
                <w:rFonts w:cs="Amble"/>
                <w:color w:val="000000"/>
              </w:rPr>
              <w:fldChar w:fldCharType="separate"/>
            </w:r>
            <w:r w:rsidR="00A71D0D">
              <w:rPr>
                <w:rFonts w:cs="Amble"/>
                <w:noProof/>
                <w:color w:val="000000"/>
              </w:rPr>
              <w:t>(2)</w:t>
            </w:r>
            <w:r w:rsidR="00DC72D4" w:rsidRPr="008F59A1">
              <w:rPr>
                <w:rFonts w:cs="Amble"/>
                <w:color w:val="000000"/>
              </w:rPr>
              <w:fldChar w:fldCharType="end"/>
            </w:r>
            <w:r w:rsidR="008F59A1">
              <w:rPr>
                <w:rFonts w:cs="Amble"/>
                <w:color w:val="000000"/>
              </w:rPr>
              <w:t>.</w:t>
            </w:r>
          </w:p>
          <w:p w14:paraId="63E67D5E" w14:textId="373BB89D" w:rsidR="00031EAC" w:rsidRDefault="00031EAC" w:rsidP="00031EAC">
            <w:pPr>
              <w:pStyle w:val="Tablebullet"/>
            </w:pPr>
            <w:r>
              <w:t xml:space="preserve">ACT Health is working in collaboration with the Canberra </w:t>
            </w:r>
            <w:r w:rsidR="00CC54F7">
              <w:t>B</w:t>
            </w:r>
            <w:r>
              <w:t xml:space="preserve">usiness </w:t>
            </w:r>
            <w:r w:rsidR="00CC54F7">
              <w:t>C</w:t>
            </w:r>
            <w:r>
              <w:t xml:space="preserve">hamber to develop initiatives to create healthier food environments within the retail sector (e.g. supermarkets, </w:t>
            </w:r>
            <w:r w:rsidR="00CC54F7">
              <w:t>food service outlets</w:t>
            </w:r>
            <w:r>
              <w:t xml:space="preserve">). </w:t>
            </w:r>
            <w:r w:rsidR="00CC54F7">
              <w:t xml:space="preserve">See below for further information on the </w:t>
            </w:r>
            <w:r w:rsidR="00CC54F7">
              <w:rPr>
                <w:i/>
              </w:rPr>
              <w:t xml:space="preserve">Choose Healthier </w:t>
            </w:r>
            <w:r w:rsidR="008C00C1">
              <w:t>pilot project</w:t>
            </w:r>
            <w:r>
              <w:t xml:space="preserve"> </w:t>
            </w:r>
            <w:r w:rsidR="00DC72D4">
              <w:fldChar w:fldCharType="begin"/>
            </w:r>
            <w:r w:rsidR="00A71D0D">
              <w:instrText xml:space="preserve"> ADDIN EN.CITE &lt;EndNote&gt;&lt;Cite&gt;&lt;Author&gt;ACT Health representative&lt;/Author&gt;&lt;Year&gt;2015 Dec 22&lt;/Year&gt;&lt;RecNum&gt;103&lt;/RecNum&gt;&lt;DisplayText&gt;(8)&lt;/DisplayText&gt;&lt;record&gt;&lt;rec-number&gt;103&lt;/rec-number&gt;&lt;foreign-keys&gt;&lt;key app="EN" db-id="9p0dvps0rztfs1edrptvze019a505sfvfxvr" timestamp="1453700447"&gt;103&lt;/key&gt;&lt;/foreign-keys&gt;&lt;ref-type name="Personal Communication"&gt;26&lt;/ref-type&gt;&lt;contributors&gt;&lt;authors&gt;&lt;author&gt;ACT Health representative,&lt;/author&gt;&lt;/authors&gt;&lt;/contributors&gt;&lt;titles&gt;&lt;title&gt;Personal communication&lt;/title&gt;&lt;/titles&gt;&lt;dates&gt;&lt;year&gt;2015 Dec 22&lt;/year&gt;&lt;/dates&gt;&lt;urls&gt;&lt;/urls&gt;&lt;/record&gt;&lt;/Cite&gt;&lt;/EndNote&gt;</w:instrText>
            </w:r>
            <w:r w:rsidR="00DC72D4">
              <w:fldChar w:fldCharType="separate"/>
            </w:r>
            <w:r w:rsidR="00A71D0D">
              <w:rPr>
                <w:noProof/>
              </w:rPr>
              <w:t>(8)</w:t>
            </w:r>
            <w:r w:rsidR="00DC72D4">
              <w:fldChar w:fldCharType="end"/>
            </w:r>
            <w:r w:rsidR="008C00C1">
              <w:t>.</w:t>
            </w:r>
          </w:p>
          <w:p w14:paraId="1C645C96" w14:textId="77777777" w:rsidR="00210659" w:rsidRDefault="00210659" w:rsidP="00B745B2">
            <w:pPr>
              <w:pStyle w:val="Tablebody"/>
            </w:pPr>
          </w:p>
          <w:p w14:paraId="5140AD60" w14:textId="77777777" w:rsidR="00D611D1" w:rsidRDefault="00D611D1" w:rsidP="00B745B2">
            <w:pPr>
              <w:pStyle w:val="Heading5"/>
              <w:outlineLvl w:val="4"/>
            </w:pPr>
            <w:r>
              <w:t xml:space="preserve">Choose Healthier </w:t>
            </w:r>
            <w:r w:rsidR="00A82A82">
              <w:t>Business Pilot</w:t>
            </w:r>
          </w:p>
          <w:p w14:paraId="39480F45" w14:textId="77C073BF" w:rsidR="00A82A82" w:rsidRPr="00B356BB" w:rsidRDefault="00A82A82" w:rsidP="00A82A82">
            <w:pPr>
              <w:pStyle w:val="Tablebody"/>
            </w:pPr>
            <w:r w:rsidRPr="00B356BB">
              <w:t xml:space="preserve">The ACT Government provided </w:t>
            </w:r>
            <w:r w:rsidR="00B745B2">
              <w:t>the following information (p</w:t>
            </w:r>
            <w:r w:rsidRPr="00B356BB">
              <w:t>ersonal communication, ACT Health representative, 19/4/16</w:t>
            </w:r>
            <w:r w:rsidR="008C00C1">
              <w:t>, updated 9/8/16</w:t>
            </w:r>
            <w:r w:rsidRPr="00B356BB">
              <w:t>)</w:t>
            </w:r>
            <w:r>
              <w:t>:</w:t>
            </w:r>
          </w:p>
          <w:p w14:paraId="1C7EAA47" w14:textId="15C6A3C0" w:rsidR="00B745B2" w:rsidRDefault="00CC54F7" w:rsidP="00B745B2">
            <w:pPr>
              <w:pStyle w:val="Tablebody"/>
              <w:rPr>
                <w:i/>
              </w:rPr>
            </w:pPr>
            <w:r>
              <w:rPr>
                <w:i/>
              </w:rPr>
              <w:t>Five Canberra businesses</w:t>
            </w:r>
            <w:r w:rsidR="00D611D1" w:rsidRPr="00B745B2">
              <w:rPr>
                <w:i/>
              </w:rPr>
              <w:t xml:space="preserve"> participat</w:t>
            </w:r>
            <w:r>
              <w:rPr>
                <w:i/>
              </w:rPr>
              <w:t>ed</w:t>
            </w:r>
            <w:r w:rsidR="00D611D1" w:rsidRPr="00B745B2">
              <w:rPr>
                <w:i/>
              </w:rPr>
              <w:t xml:space="preserve"> in the ‘Choose Healthier’ business pilot project with the aim of trialling voluntary actions to increase the promotion and availability of health</w:t>
            </w:r>
            <w:r>
              <w:rPr>
                <w:i/>
              </w:rPr>
              <w:t>ier</w:t>
            </w:r>
            <w:r w:rsidR="00D611D1" w:rsidRPr="00B745B2">
              <w:rPr>
                <w:i/>
              </w:rPr>
              <w:t xml:space="preserve"> food and drinks and reduce the marketing of unhealthy food and drink, particularly where targeted at children. </w:t>
            </w:r>
            <w:r>
              <w:rPr>
                <w:i/>
              </w:rPr>
              <w:t>The pilot ran for</w:t>
            </w:r>
            <w:r w:rsidR="008C00C1">
              <w:rPr>
                <w:i/>
              </w:rPr>
              <w:t xml:space="preserve"> three months from April 2016. </w:t>
            </w:r>
            <w:r>
              <w:rPr>
                <w:i/>
              </w:rPr>
              <w:t>Participating businesses were</w:t>
            </w:r>
            <w:r w:rsidR="00D611D1" w:rsidRPr="00B745B2">
              <w:rPr>
                <w:i/>
              </w:rPr>
              <w:t xml:space="preserve"> provided with site visits from the ACT Nutrition Support Service Accredited Practicing Dietitian to identify products suitable for promotion as “healthier” during the pilot. </w:t>
            </w:r>
            <w:r w:rsidR="00A74F9D">
              <w:rPr>
                <w:i/>
              </w:rPr>
              <w:t>Various</w:t>
            </w:r>
            <w:r w:rsidR="00D611D1" w:rsidRPr="00B745B2">
              <w:rPr>
                <w:i/>
              </w:rPr>
              <w:t xml:space="preserve"> strategies </w:t>
            </w:r>
            <w:r w:rsidR="00A74F9D">
              <w:rPr>
                <w:i/>
              </w:rPr>
              <w:t>wer</w:t>
            </w:r>
            <w:r w:rsidR="00D611D1" w:rsidRPr="00B745B2">
              <w:rPr>
                <w:i/>
              </w:rPr>
              <w:t>e used to promote ‘</w:t>
            </w:r>
            <w:r w:rsidR="00A74F9D">
              <w:rPr>
                <w:i/>
              </w:rPr>
              <w:t xml:space="preserve">choose </w:t>
            </w:r>
            <w:r w:rsidR="00D611D1" w:rsidRPr="00B745B2">
              <w:rPr>
                <w:i/>
              </w:rPr>
              <w:t>healthier’ items includ</w:t>
            </w:r>
            <w:r w:rsidR="00A74F9D">
              <w:rPr>
                <w:i/>
              </w:rPr>
              <w:t>ing</w:t>
            </w:r>
            <w:r w:rsidR="00D611D1" w:rsidRPr="00B745B2">
              <w:rPr>
                <w:i/>
              </w:rPr>
              <w:t xml:space="preserve"> prominent product placement, shelf ticketing signage, floor and fridge decals</w:t>
            </w:r>
            <w:r w:rsidR="00A74F9D">
              <w:rPr>
                <w:i/>
              </w:rPr>
              <w:t>, and</w:t>
            </w:r>
            <w:r w:rsidR="00D611D1" w:rsidRPr="00B745B2">
              <w:rPr>
                <w:i/>
              </w:rPr>
              <w:t xml:space="preserve"> poste</w:t>
            </w:r>
            <w:r w:rsidR="00B745B2" w:rsidRPr="00B745B2">
              <w:rPr>
                <w:i/>
              </w:rPr>
              <w:t>rs.</w:t>
            </w:r>
          </w:p>
          <w:p w14:paraId="425721F6" w14:textId="7DEACCEB" w:rsidR="00B40C09" w:rsidRPr="00B745B2" w:rsidRDefault="00A74F9D" w:rsidP="00A74F9D">
            <w:pPr>
              <w:pStyle w:val="Tablebody"/>
              <w:rPr>
                <w:i/>
              </w:rPr>
            </w:pPr>
            <w:r>
              <w:rPr>
                <w:i/>
              </w:rPr>
              <w:t>C</w:t>
            </w:r>
            <w:r w:rsidR="00D611D1" w:rsidRPr="00BF7653">
              <w:rPr>
                <w:i/>
              </w:rPr>
              <w:t xml:space="preserve">ase studies </w:t>
            </w:r>
            <w:r>
              <w:rPr>
                <w:i/>
              </w:rPr>
              <w:t>are being</w:t>
            </w:r>
            <w:r w:rsidR="00D611D1" w:rsidRPr="00BF7653">
              <w:rPr>
                <w:i/>
              </w:rPr>
              <w:t xml:space="preserve"> prepared to highlight outcomes and lessons learnt. Where the pilot strategies show positive change they will be promoted to businesses Canberra wide through Canberra Business Chamber networks.</w:t>
            </w:r>
          </w:p>
        </w:tc>
      </w:tr>
      <w:tr w:rsidR="00AF61E9" w:rsidRPr="00AD7E78" w14:paraId="189C49D6" w14:textId="77777777" w:rsidTr="0024259F">
        <w:trPr>
          <w:trHeight w:val="850"/>
        </w:trPr>
        <w:tc>
          <w:tcPr>
            <w:tcW w:w="678" w:type="pct"/>
            <w:shd w:val="clear" w:color="auto" w:fill="auto"/>
          </w:tcPr>
          <w:p w14:paraId="6542505D" w14:textId="77777777" w:rsidR="00AF61E9" w:rsidRPr="00B80EA4" w:rsidRDefault="00AF61E9" w:rsidP="00DD481A">
            <w:pPr>
              <w:pStyle w:val="Tableheadingbold"/>
              <w:spacing w:before="0" w:after="0"/>
            </w:pPr>
            <w:r w:rsidRPr="00BC1662">
              <w:t xml:space="preserve">Comments/ </w:t>
            </w:r>
            <w:r>
              <w:t>n</w:t>
            </w:r>
            <w:r w:rsidRPr="00BC1662">
              <w:t>otes</w:t>
            </w:r>
          </w:p>
        </w:tc>
        <w:tc>
          <w:tcPr>
            <w:tcW w:w="4322" w:type="pct"/>
            <w:shd w:val="clear" w:color="auto" w:fill="auto"/>
          </w:tcPr>
          <w:p w14:paraId="3C11F978" w14:textId="77777777" w:rsidR="00AF61E9" w:rsidRPr="00B745B2" w:rsidRDefault="00AF61E9" w:rsidP="00B745B2">
            <w:pPr>
              <w:pStyle w:val="Tablebody"/>
            </w:pPr>
          </w:p>
        </w:tc>
      </w:tr>
    </w:tbl>
    <w:p w14:paraId="3EC95708"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5601CC" w:rsidRPr="00AD7E78" w14:paraId="5E7BE625" w14:textId="77777777" w:rsidTr="00DB486B">
        <w:trPr>
          <w:trHeight w:val="560"/>
        </w:trPr>
        <w:tc>
          <w:tcPr>
            <w:tcW w:w="5000" w:type="pct"/>
            <w:gridSpan w:val="2"/>
            <w:shd w:val="clear" w:color="auto" w:fill="DBE5F1" w:themeFill="accent1" w:themeFillTint="33"/>
            <w:vAlign w:val="center"/>
          </w:tcPr>
          <w:p w14:paraId="4D1CA1E7" w14:textId="5FE736C7" w:rsidR="005601CC" w:rsidRDefault="005601CC" w:rsidP="005601CC">
            <w:pPr>
              <w:pStyle w:val="Heading2"/>
              <w:outlineLvl w:val="1"/>
            </w:pPr>
            <w:bookmarkStart w:id="49" w:name="_Toc457485973"/>
            <w:bookmarkStart w:id="50" w:name="_Toc458770413"/>
            <w:r>
              <w:rPr>
                <w:b/>
                <w:color w:val="244061" w:themeColor="accent1" w:themeShade="80"/>
              </w:rPr>
              <w:lastRenderedPageBreak/>
              <w:t>RETAIL4</w:t>
            </w:r>
            <w:r>
              <w:t xml:space="preserve"> Food service outlet</w:t>
            </w:r>
            <w:r w:rsidRPr="0024259F">
              <w:t xml:space="preserve"> availability of healthy foods</w:t>
            </w:r>
            <w:bookmarkEnd w:id="49"/>
            <w:r w:rsidR="00BD4591">
              <w:t xml:space="preserve"> and unhealthy foods</w:t>
            </w:r>
            <w:bookmarkEnd w:id="50"/>
          </w:p>
        </w:tc>
      </w:tr>
      <w:tr w:rsidR="005601CC" w:rsidRPr="00AD7E78" w14:paraId="56957BD9" w14:textId="77777777" w:rsidTr="00B40C09">
        <w:trPr>
          <w:trHeight w:val="1026"/>
        </w:trPr>
        <w:tc>
          <w:tcPr>
            <w:tcW w:w="5000" w:type="pct"/>
            <w:gridSpan w:val="2"/>
            <w:shd w:val="clear" w:color="auto" w:fill="DBE5F1" w:themeFill="accent1" w:themeFillTint="33"/>
          </w:tcPr>
          <w:p w14:paraId="5239015E" w14:textId="49F43A53" w:rsidR="005601CC" w:rsidRPr="00297033" w:rsidRDefault="00BE4554" w:rsidP="00B40C09">
            <w:pPr>
              <w:pStyle w:val="Heading4"/>
              <w:spacing w:before="120"/>
              <w:outlineLvl w:val="3"/>
            </w:pPr>
            <w:r>
              <w:t xml:space="preserve">Food-EPI good practice statement </w:t>
            </w:r>
          </w:p>
          <w:p w14:paraId="6FF64A83" w14:textId="77777777" w:rsidR="005601CC" w:rsidRPr="00AD7E78" w:rsidRDefault="005601CC" w:rsidP="00B40C09">
            <w:pPr>
              <w:pStyle w:val="BodyText"/>
              <w:spacing w:line="240" w:lineRule="auto"/>
            </w:pPr>
            <w:r w:rsidRPr="00B40C09">
              <w:rPr>
                <w:sz w:val="20"/>
              </w:rPr>
              <w:t xml:space="preserve">The government ensures support systems are in place to encourage food service outlets to </w:t>
            </w:r>
            <w:r w:rsidR="00C66728" w:rsidRPr="00B40C09">
              <w:rPr>
                <w:sz w:val="20"/>
              </w:rPr>
              <w:t xml:space="preserve">increase the </w:t>
            </w:r>
            <w:r w:rsidRPr="00B40C09">
              <w:rPr>
                <w:sz w:val="20"/>
              </w:rPr>
              <w:t>promot</w:t>
            </w:r>
            <w:r w:rsidR="00C66728" w:rsidRPr="00B40C09">
              <w:rPr>
                <w:sz w:val="20"/>
              </w:rPr>
              <w:t xml:space="preserve">ion and </w:t>
            </w:r>
            <w:r w:rsidRPr="00B40C09">
              <w:rPr>
                <w:sz w:val="20"/>
              </w:rPr>
              <w:t>avail</w:t>
            </w:r>
            <w:r w:rsidR="00C66728" w:rsidRPr="00B40C09">
              <w:rPr>
                <w:sz w:val="20"/>
              </w:rPr>
              <w:t>ability of healthy foods and to decrease the promotion and availability of unhealthy foods</w:t>
            </w:r>
          </w:p>
        </w:tc>
      </w:tr>
      <w:tr w:rsidR="005601CC" w:rsidRPr="00AD7E78" w14:paraId="1230FBED" w14:textId="77777777" w:rsidTr="00DB486B">
        <w:trPr>
          <w:trHeight w:val="676"/>
        </w:trPr>
        <w:tc>
          <w:tcPr>
            <w:tcW w:w="678" w:type="pct"/>
            <w:shd w:val="clear" w:color="auto" w:fill="D9D9D9" w:themeFill="background1" w:themeFillShade="D9"/>
          </w:tcPr>
          <w:p w14:paraId="3FBD2234" w14:textId="77777777" w:rsidR="005601CC" w:rsidRPr="00BC1662" w:rsidRDefault="005601CC" w:rsidP="00EC1714">
            <w:pPr>
              <w:pStyle w:val="Tableheadingbold"/>
              <w:spacing w:before="0" w:after="0"/>
            </w:pPr>
            <w:r w:rsidRPr="00BC1662">
              <w:t>Definitions and scope</w:t>
            </w:r>
          </w:p>
          <w:p w14:paraId="55D5EDB8" w14:textId="77777777" w:rsidR="005601CC" w:rsidRPr="00B80EA4" w:rsidRDefault="005601CC" w:rsidP="00EC1714">
            <w:pPr>
              <w:pStyle w:val="Tableheadingbold"/>
              <w:spacing w:before="0" w:after="0"/>
            </w:pPr>
          </w:p>
        </w:tc>
        <w:tc>
          <w:tcPr>
            <w:tcW w:w="4322" w:type="pct"/>
            <w:shd w:val="clear" w:color="auto" w:fill="D9D9D9" w:themeFill="background1" w:themeFillShade="D9"/>
          </w:tcPr>
          <w:p w14:paraId="0B0D9AF7" w14:textId="77777777" w:rsidR="00B40C09" w:rsidRDefault="00B40C09" w:rsidP="002F2BE7">
            <w:pPr>
              <w:pStyle w:val="Tablebullet"/>
            </w:pPr>
            <w:r w:rsidRPr="00B80EA4">
              <w:t>Food</w:t>
            </w:r>
            <w:r>
              <w:t xml:space="preserve"> service outlets include for-profit quick service restaurants, eat-in or take-away restaurants, pubs, clubs</w:t>
            </w:r>
          </w:p>
          <w:p w14:paraId="23FEB785" w14:textId="77777777" w:rsidR="005601CC" w:rsidRPr="00B80EA4" w:rsidRDefault="005601CC" w:rsidP="002F2BE7">
            <w:pPr>
              <w:pStyle w:val="Tablebullet"/>
            </w:pPr>
            <w:r w:rsidRPr="00B80EA4">
              <w:t xml:space="preserve">Support systems include guidelines, resources or expert support </w:t>
            </w:r>
          </w:p>
          <w:p w14:paraId="7DD32F39" w14:textId="77777777" w:rsidR="003B3312" w:rsidRDefault="003B3312" w:rsidP="002F2BE7">
            <w:pPr>
              <w:pStyle w:val="Tablebullet"/>
            </w:pPr>
            <w:r>
              <w:t>In</w:t>
            </w:r>
            <w:r w:rsidRPr="00B80EA4">
              <w:t xml:space="preserve">cludes settings such as train stations, venues, facilities or events </w:t>
            </w:r>
            <w:r>
              <w:t>frequented by the public</w:t>
            </w:r>
          </w:p>
          <w:p w14:paraId="29C7899B" w14:textId="06378977" w:rsidR="00C66728" w:rsidRPr="00B80EA4" w:rsidRDefault="00C66728" w:rsidP="002F2BE7">
            <w:pPr>
              <w:pStyle w:val="Tablebullet"/>
            </w:pPr>
            <w:r>
              <w:t>Excludes settings</w:t>
            </w:r>
            <w:r w:rsidR="003B3312">
              <w:t xml:space="preserve"> owned or managed by the government</w:t>
            </w:r>
            <w:r w:rsidR="00EB3F08">
              <w:t xml:space="preserve"> (see PROV2 and PROV4</w:t>
            </w:r>
            <w:r>
              <w:t>)</w:t>
            </w:r>
          </w:p>
          <w:p w14:paraId="66F6C85D" w14:textId="77777777" w:rsidR="00C66728" w:rsidRPr="00C66728" w:rsidRDefault="00C66728" w:rsidP="002F2BE7">
            <w:pPr>
              <w:pStyle w:val="Tablebullet"/>
              <w:rPr>
                <w:bCs/>
              </w:rPr>
            </w:pPr>
            <w:r>
              <w:t>I</w:t>
            </w:r>
            <w:r w:rsidR="005601CC" w:rsidRPr="00B80EA4">
              <w:t xml:space="preserve">ncludes the </w:t>
            </w:r>
            <w:r>
              <w:t xml:space="preserve">strategic placement of foods and beverages in </w:t>
            </w:r>
            <w:r w:rsidR="005601CC">
              <w:t>cabinets, fridges</w:t>
            </w:r>
            <w:r>
              <w:t>, on shelves or near the cashier</w:t>
            </w:r>
          </w:p>
          <w:p w14:paraId="24717573" w14:textId="77777777" w:rsidR="00C66728" w:rsidRPr="00C66728" w:rsidRDefault="00C66728" w:rsidP="002F2BE7">
            <w:pPr>
              <w:pStyle w:val="Tablebullet"/>
              <w:rPr>
                <w:bCs/>
              </w:rPr>
            </w:pPr>
            <w:r>
              <w:t>Includes the use of signage to highlight healthy options or endorsements (such as traffic lights or a recognised healthy symbol)</w:t>
            </w:r>
          </w:p>
          <w:p w14:paraId="2FB37234" w14:textId="77777777" w:rsidR="005601CC" w:rsidRPr="00B80EA4" w:rsidRDefault="00C66728" w:rsidP="002F2BE7">
            <w:pPr>
              <w:pStyle w:val="Tablebullet"/>
              <w:rPr>
                <w:bCs/>
              </w:rPr>
            </w:pPr>
            <w:r>
              <w:t>Includes modifying ingredients to make foods and drinks more healthy, or changing the menu to offer more healthy options</w:t>
            </w:r>
          </w:p>
        </w:tc>
      </w:tr>
      <w:tr w:rsidR="005601CC" w:rsidRPr="00AD7E78" w14:paraId="30F2FA82" w14:textId="77777777" w:rsidTr="00DB486B">
        <w:trPr>
          <w:trHeight w:val="850"/>
        </w:trPr>
        <w:tc>
          <w:tcPr>
            <w:tcW w:w="678" w:type="pct"/>
            <w:shd w:val="clear" w:color="auto" w:fill="D9D9D9" w:themeFill="background1" w:themeFillShade="D9"/>
          </w:tcPr>
          <w:p w14:paraId="7C3D6E10" w14:textId="77777777" w:rsidR="005601CC" w:rsidRPr="00B80EA4" w:rsidRDefault="005601CC" w:rsidP="00EC1714">
            <w:pPr>
              <w:pStyle w:val="Tableheadingbold"/>
              <w:spacing w:before="0" w:after="0"/>
            </w:pPr>
            <w:r>
              <w:t>International e</w:t>
            </w:r>
            <w:r w:rsidRPr="00BC1662">
              <w:t>xamples</w:t>
            </w:r>
          </w:p>
        </w:tc>
        <w:tc>
          <w:tcPr>
            <w:tcW w:w="4322" w:type="pct"/>
            <w:shd w:val="clear" w:color="auto" w:fill="D9D9D9" w:themeFill="background1" w:themeFillShade="D9"/>
          </w:tcPr>
          <w:p w14:paraId="5BB45A24" w14:textId="75A691D5" w:rsidR="0029745D" w:rsidRPr="00B80EA4" w:rsidRDefault="00822EA7" w:rsidP="00ED43F2">
            <w:pPr>
              <w:pStyle w:val="Tablebullet"/>
            </w:pPr>
            <w:r>
              <w:t xml:space="preserve">Singapore: ‘Healthier Hawker’ program involved the government </w:t>
            </w:r>
            <w:r w:rsidR="0029745D">
              <w:t xml:space="preserve">working in partnership with the Hawker’s Association to </w:t>
            </w:r>
            <w:r>
              <w:t>support food vendors to offer healthier options such as r</w:t>
            </w:r>
            <w:r w:rsidR="0029745D">
              <w:t>educed saturated fat cooking</w:t>
            </w:r>
            <w:r>
              <w:t xml:space="preserve"> oil and wholegrain noodles and rice</w:t>
            </w:r>
            <w:r w:rsidR="0029745D">
              <w:t>, reduced salt soy sauce and increased vegetable content</w:t>
            </w:r>
            <w:r w:rsidR="00EB3F08">
              <w:t>.</w:t>
            </w:r>
          </w:p>
        </w:tc>
      </w:tr>
      <w:tr w:rsidR="005601CC" w:rsidRPr="00AD7E78" w14:paraId="52FCA238" w14:textId="77777777" w:rsidTr="00DB486B">
        <w:trPr>
          <w:trHeight w:val="850"/>
        </w:trPr>
        <w:tc>
          <w:tcPr>
            <w:tcW w:w="678" w:type="pct"/>
            <w:shd w:val="clear" w:color="auto" w:fill="auto"/>
          </w:tcPr>
          <w:p w14:paraId="7481287D" w14:textId="77777777" w:rsidR="005601CC" w:rsidRPr="00B80EA4" w:rsidRDefault="005601CC" w:rsidP="00EC1714">
            <w:pPr>
              <w:pStyle w:val="Tableheadingbold"/>
              <w:spacing w:before="0" w:after="0"/>
            </w:pPr>
            <w:r w:rsidRPr="00BC1662">
              <w:t>Context</w:t>
            </w:r>
          </w:p>
        </w:tc>
        <w:tc>
          <w:tcPr>
            <w:tcW w:w="4322" w:type="pct"/>
            <w:shd w:val="clear" w:color="auto" w:fill="auto"/>
          </w:tcPr>
          <w:p w14:paraId="19FB2665" w14:textId="77777777" w:rsidR="005601CC" w:rsidRPr="003B0A1F" w:rsidRDefault="005601CC" w:rsidP="003B0A1F">
            <w:pPr>
              <w:pStyle w:val="Tablebody"/>
            </w:pPr>
          </w:p>
        </w:tc>
      </w:tr>
      <w:tr w:rsidR="0029745D" w:rsidRPr="00AD7E78" w14:paraId="442847F7" w14:textId="77777777" w:rsidTr="00DB486B">
        <w:trPr>
          <w:trHeight w:val="850"/>
        </w:trPr>
        <w:tc>
          <w:tcPr>
            <w:tcW w:w="678" w:type="pct"/>
            <w:shd w:val="clear" w:color="auto" w:fill="auto"/>
          </w:tcPr>
          <w:p w14:paraId="40E81AA8" w14:textId="77777777" w:rsidR="0029745D" w:rsidRPr="00B80EA4" w:rsidRDefault="00EC1714" w:rsidP="00EC1714">
            <w:pPr>
              <w:pStyle w:val="Tableheadingbold"/>
              <w:spacing w:before="0" w:after="0"/>
            </w:pPr>
            <w:r>
              <w:t>Policy details</w:t>
            </w:r>
          </w:p>
        </w:tc>
        <w:tc>
          <w:tcPr>
            <w:tcW w:w="4322" w:type="pct"/>
            <w:shd w:val="clear" w:color="auto" w:fill="auto"/>
          </w:tcPr>
          <w:p w14:paraId="2353707B" w14:textId="77777777" w:rsidR="00AC329D" w:rsidRDefault="00AC329D">
            <w:pPr>
              <w:pStyle w:val="Heading4"/>
              <w:outlineLvl w:val="3"/>
            </w:pPr>
            <w:r>
              <w:t>Commercial retail</w:t>
            </w:r>
          </w:p>
          <w:p w14:paraId="530EE32B" w14:textId="77777777" w:rsidR="00E14305" w:rsidRPr="00253409" w:rsidRDefault="00E14305" w:rsidP="00BF7653">
            <w:pPr>
              <w:pStyle w:val="Heading5"/>
              <w:outlineLvl w:val="4"/>
            </w:pPr>
            <w:r>
              <w:t>Choose Healthier Business Pilot Project</w:t>
            </w:r>
          </w:p>
          <w:p w14:paraId="7D2DC335" w14:textId="09325F59" w:rsidR="00A82A82" w:rsidRPr="00B356BB" w:rsidRDefault="00A82A82" w:rsidP="00A82A82">
            <w:pPr>
              <w:pStyle w:val="Tablebody"/>
            </w:pPr>
            <w:r w:rsidRPr="00B356BB">
              <w:t>The ACT Government provided the following information (Personal communication, ACT Health representative, 19/4/16</w:t>
            </w:r>
            <w:r w:rsidR="00843174">
              <w:t>, updated 9/8/16</w:t>
            </w:r>
            <w:r w:rsidRPr="00B356BB">
              <w:t>)</w:t>
            </w:r>
            <w:r>
              <w:t>:</w:t>
            </w:r>
          </w:p>
          <w:p w14:paraId="5FA6B93F" w14:textId="5CC4BB66" w:rsidR="00AC329D" w:rsidRPr="006308EA" w:rsidRDefault="00AC329D" w:rsidP="006308EA">
            <w:pPr>
              <w:pStyle w:val="Tablebody"/>
              <w:rPr>
                <w:i/>
              </w:rPr>
            </w:pPr>
            <w:r w:rsidRPr="006308EA">
              <w:rPr>
                <w:i/>
              </w:rPr>
              <w:t>The ACT Government, through its Healthy Weight Initiative and Towards Zero Growth Healthy Weight Action Plan, is working to arrest the increasing rates of overweight and obesity in the ACT population, including through creating food environments that provide an increased availability of health</w:t>
            </w:r>
            <w:r w:rsidR="00A74F9D">
              <w:rPr>
                <w:i/>
              </w:rPr>
              <w:t>ier</w:t>
            </w:r>
            <w:r w:rsidRPr="006308EA">
              <w:rPr>
                <w:i/>
              </w:rPr>
              <w:t xml:space="preserve"> out-of-home food, drink and meal choices. </w:t>
            </w:r>
          </w:p>
          <w:p w14:paraId="1A1D7C6E" w14:textId="02561DE3" w:rsidR="006308EA" w:rsidRDefault="00AC329D" w:rsidP="006308EA">
            <w:pPr>
              <w:pStyle w:val="Tablebody"/>
              <w:rPr>
                <w:i/>
              </w:rPr>
            </w:pPr>
            <w:r w:rsidRPr="006308EA">
              <w:rPr>
                <w:i/>
              </w:rPr>
              <w:t>One of the initiatives developed as part of the Healthy Weight Initiative is the ‘Choose Healthier’ business pilot project, which is being run in partnership with the Canberra Business Chamber with support from the ACT Nutrition Support Service. The aim of the pilot with five local businesses is to trial voluntary actions to increase the promotion and availability of health</w:t>
            </w:r>
            <w:r w:rsidR="00A74F9D">
              <w:rPr>
                <w:i/>
              </w:rPr>
              <w:t>ier</w:t>
            </w:r>
            <w:r w:rsidRPr="006308EA">
              <w:rPr>
                <w:i/>
              </w:rPr>
              <w:t xml:space="preserve"> food and drinks and reduce the marketing of unhealthy food and drink, particularly where targeted at children. The project supports the work of the Healthy Weight Initiative Food Environment Implement</w:t>
            </w:r>
            <w:r w:rsidR="006308EA" w:rsidRPr="006308EA">
              <w:rPr>
                <w:i/>
              </w:rPr>
              <w:t>ation Group, led by ACT Health.</w:t>
            </w:r>
          </w:p>
          <w:p w14:paraId="783B59EE" w14:textId="1A05BA1E" w:rsidR="006308EA" w:rsidRPr="006308EA" w:rsidRDefault="006308EA" w:rsidP="006308EA">
            <w:pPr>
              <w:pStyle w:val="Tablebody"/>
            </w:pPr>
            <w:r w:rsidRPr="00D95215">
              <w:rPr>
                <w:i/>
              </w:rPr>
              <w:t xml:space="preserve">The businesses </w:t>
            </w:r>
            <w:r w:rsidR="00A74F9D">
              <w:rPr>
                <w:i/>
              </w:rPr>
              <w:t xml:space="preserve">that </w:t>
            </w:r>
            <w:r w:rsidRPr="00D95215">
              <w:rPr>
                <w:i/>
              </w:rPr>
              <w:t>participat</w:t>
            </w:r>
            <w:r w:rsidR="00A74F9D">
              <w:rPr>
                <w:i/>
              </w:rPr>
              <w:t>ed</w:t>
            </w:r>
            <w:r w:rsidRPr="00D95215">
              <w:rPr>
                <w:i/>
              </w:rPr>
              <w:t xml:space="preserve"> in the pilot </w:t>
            </w:r>
            <w:r w:rsidR="00A74F9D">
              <w:rPr>
                <w:i/>
              </w:rPr>
              <w:t>were</w:t>
            </w:r>
            <w:r w:rsidRPr="00D95215">
              <w:rPr>
                <w:i/>
              </w:rPr>
              <w:t xml:space="preserve"> </w:t>
            </w:r>
            <w:r>
              <w:rPr>
                <w:i/>
              </w:rPr>
              <w:t>supported by the</w:t>
            </w:r>
            <w:r w:rsidRPr="00D95215">
              <w:rPr>
                <w:i/>
              </w:rPr>
              <w:t xml:space="preserve"> ACT Nutrition </w:t>
            </w:r>
            <w:r>
              <w:rPr>
                <w:i/>
              </w:rPr>
              <w:t>Support Service</w:t>
            </w:r>
            <w:r w:rsidRPr="00D95215">
              <w:rPr>
                <w:i/>
              </w:rPr>
              <w:t xml:space="preserve"> regarding the proposed ‘healthier’ options to be promoted as part of the pilot. In addition, a marketing consultant provided support to the business</w:t>
            </w:r>
            <w:r w:rsidR="00A74F9D">
              <w:rPr>
                <w:i/>
              </w:rPr>
              <w:t>es</w:t>
            </w:r>
            <w:r w:rsidRPr="00D95215">
              <w:rPr>
                <w:i/>
              </w:rPr>
              <w:t xml:space="preserve"> to develop marketing strateg</w:t>
            </w:r>
            <w:r w:rsidR="00A74F9D">
              <w:rPr>
                <w:i/>
              </w:rPr>
              <w:t>ies</w:t>
            </w:r>
            <w:r w:rsidRPr="00D95215">
              <w:rPr>
                <w:i/>
              </w:rPr>
              <w:t xml:space="preserve"> and create promotional materials as part of the</w:t>
            </w:r>
            <w:r>
              <w:rPr>
                <w:i/>
              </w:rPr>
              <w:t xml:space="preserve"> pilot project.</w:t>
            </w:r>
          </w:p>
          <w:p w14:paraId="17F5F4BA" w14:textId="074479D1" w:rsidR="006308EA" w:rsidRDefault="00AC329D" w:rsidP="006308EA">
            <w:pPr>
              <w:pStyle w:val="Tablebody"/>
              <w:rPr>
                <w:i/>
              </w:rPr>
            </w:pPr>
            <w:r w:rsidRPr="00BF7653">
              <w:rPr>
                <w:i/>
              </w:rPr>
              <w:t>The participating businesses include</w:t>
            </w:r>
            <w:r w:rsidR="00A74F9D">
              <w:rPr>
                <w:i/>
              </w:rPr>
              <w:t>d</w:t>
            </w:r>
            <w:r w:rsidRPr="00BF7653">
              <w:rPr>
                <w:i/>
              </w:rPr>
              <w:t xml:space="preserve"> a licensed club, a cinema, a cafe and two IGA Supermarkets. The supermarkets and the cinema </w:t>
            </w:r>
            <w:r w:rsidR="00A74F9D">
              <w:rPr>
                <w:i/>
              </w:rPr>
              <w:t>sought</w:t>
            </w:r>
            <w:r w:rsidR="00A74F9D" w:rsidRPr="00BF7653">
              <w:rPr>
                <w:i/>
              </w:rPr>
              <w:t xml:space="preserve"> </w:t>
            </w:r>
            <w:r w:rsidRPr="00BF7653">
              <w:rPr>
                <w:i/>
              </w:rPr>
              <w:t>to demonstrate that marketing can influence impulse purchasing decisions towards healthier options. The club and café introduc</w:t>
            </w:r>
            <w:r w:rsidR="00A74F9D">
              <w:rPr>
                <w:i/>
              </w:rPr>
              <w:t>ed</w:t>
            </w:r>
            <w:r w:rsidRPr="00BF7653">
              <w:rPr>
                <w:i/>
              </w:rPr>
              <w:t xml:space="preserve"> and market</w:t>
            </w:r>
            <w:r w:rsidR="00A74F9D">
              <w:rPr>
                <w:i/>
              </w:rPr>
              <w:t>ed</w:t>
            </w:r>
            <w:r w:rsidRPr="00BF7653">
              <w:rPr>
                <w:i/>
              </w:rPr>
              <w:t xml:space="preserve"> new healthier meal </w:t>
            </w:r>
            <w:r w:rsidR="00A74F9D">
              <w:rPr>
                <w:i/>
              </w:rPr>
              <w:t xml:space="preserve">and snack box </w:t>
            </w:r>
            <w:r w:rsidRPr="00BF7653">
              <w:rPr>
                <w:i/>
              </w:rPr>
              <w:t>options to their</w:t>
            </w:r>
            <w:r w:rsidR="00843174">
              <w:rPr>
                <w:i/>
              </w:rPr>
              <w:t xml:space="preserve"> menus for families eating out.</w:t>
            </w:r>
            <w:r w:rsidRPr="00BF7653">
              <w:rPr>
                <w:i/>
              </w:rPr>
              <w:t xml:space="preserve"> </w:t>
            </w:r>
            <w:r w:rsidR="00A74F9D">
              <w:rPr>
                <w:i/>
              </w:rPr>
              <w:t>A</w:t>
            </w:r>
            <w:r w:rsidRPr="00BF7653">
              <w:rPr>
                <w:i/>
              </w:rPr>
              <w:t xml:space="preserve"> case study on each participating business </w:t>
            </w:r>
            <w:r w:rsidR="00A74F9D">
              <w:rPr>
                <w:i/>
              </w:rPr>
              <w:t xml:space="preserve">is </w:t>
            </w:r>
            <w:r w:rsidRPr="00BF7653">
              <w:rPr>
                <w:i/>
              </w:rPr>
              <w:t>be</w:t>
            </w:r>
            <w:r w:rsidR="00A74F9D">
              <w:rPr>
                <w:i/>
              </w:rPr>
              <w:t>ing</w:t>
            </w:r>
            <w:r w:rsidRPr="00BF7653">
              <w:rPr>
                <w:i/>
              </w:rPr>
              <w:t xml:space="preserve"> prepared t</w:t>
            </w:r>
            <w:r w:rsidR="00E854FE">
              <w:rPr>
                <w:i/>
              </w:rPr>
              <w:t>o</w:t>
            </w:r>
            <w:r w:rsidRPr="00BF7653">
              <w:rPr>
                <w:i/>
              </w:rPr>
              <w:t xml:space="preserve"> highlight outcomes and lessons learnt. Where pilot strategies show positive change they will be promoted to businesses Canberra wide through Canberra Business Chamber networks.</w:t>
            </w:r>
          </w:p>
          <w:p w14:paraId="51BA4163" w14:textId="77777777" w:rsidR="00AC329D" w:rsidRPr="006308EA" w:rsidRDefault="00AC329D" w:rsidP="006308EA">
            <w:pPr>
              <w:pStyle w:val="Tablebody"/>
            </w:pPr>
          </w:p>
          <w:p w14:paraId="716B472E" w14:textId="77777777" w:rsidR="00EE06B6" w:rsidRDefault="00EE06B6" w:rsidP="00EE06B6">
            <w:pPr>
              <w:pStyle w:val="Heading4"/>
              <w:outlineLvl w:val="3"/>
            </w:pPr>
            <w:r w:rsidRPr="0004634E">
              <w:lastRenderedPageBreak/>
              <w:t>Sporting clubs and community groups</w:t>
            </w:r>
          </w:p>
          <w:p w14:paraId="3B96B635" w14:textId="46AA496E" w:rsidR="002753C0" w:rsidRPr="003B0A1F" w:rsidRDefault="00E854FE" w:rsidP="008E3AEE">
            <w:pPr>
              <w:pStyle w:val="Tablebullet"/>
              <w:rPr>
                <w:rStyle w:val="A21"/>
                <w:color w:val="auto"/>
              </w:rPr>
            </w:pPr>
            <w:r>
              <w:t>ACT Health, through the Healthy Weight Initiative Food Environment Implementation Group, has engaged a contractor to explore the feasibility of using commercial food service providers to supply healthy food and drinks for sale through local sporting club canteens.  The study will include recommen</w:t>
            </w:r>
            <w:r w:rsidR="00D5623C">
              <w:t>dations to guide implementation</w:t>
            </w:r>
            <w:r>
              <w:t xml:space="preserve"> </w:t>
            </w:r>
            <w:r w:rsidR="00DC72D4">
              <w:rPr>
                <w:rStyle w:val="A21"/>
                <w:color w:val="auto"/>
              </w:rPr>
              <w:fldChar w:fldCharType="begin"/>
            </w:r>
            <w:r w:rsidR="00A71D0D">
              <w:rPr>
                <w:rStyle w:val="A21"/>
                <w:color w:val="auto"/>
              </w:rPr>
              <w:instrText xml:space="preserve"> ADDIN EN.CITE &lt;EndNote&gt;&lt;Cite&gt;&lt;Author&gt;ACT Health representative&lt;/Author&gt;&lt;Year&gt;2015 Dec 22&lt;/Year&gt;&lt;RecNum&gt;103&lt;/RecNum&gt;&lt;DisplayText&gt;(8)&lt;/DisplayText&gt;&lt;record&gt;&lt;rec-number&gt;103&lt;/rec-number&gt;&lt;foreign-keys&gt;&lt;key app="EN" db-id="9p0dvps0rztfs1edrptvze019a505sfvfxvr" timestamp="1453700447"&gt;103&lt;/key&gt;&lt;/foreign-keys&gt;&lt;ref-type name="Personal Communication"&gt;26&lt;/ref-type&gt;&lt;contributors&gt;&lt;authors&gt;&lt;author&gt;ACT Health representative,&lt;/author&gt;&lt;/authors&gt;&lt;/contributors&gt;&lt;titles&gt;&lt;title&gt;Personal communication&lt;/title&gt;&lt;/titles&gt;&lt;dates&gt;&lt;year&gt;2015 Dec 22&lt;/year&gt;&lt;/dates&gt;&lt;urls&gt;&lt;/urls&gt;&lt;/record&gt;&lt;/Cite&gt;&lt;/EndNote&gt;</w:instrText>
            </w:r>
            <w:r w:rsidR="00DC72D4">
              <w:rPr>
                <w:rStyle w:val="A21"/>
                <w:color w:val="auto"/>
              </w:rPr>
              <w:fldChar w:fldCharType="separate"/>
            </w:r>
            <w:r w:rsidR="00A71D0D">
              <w:rPr>
                <w:rStyle w:val="A21"/>
                <w:noProof/>
                <w:color w:val="auto"/>
              </w:rPr>
              <w:t>(8)</w:t>
            </w:r>
            <w:r w:rsidR="00DC72D4">
              <w:rPr>
                <w:rStyle w:val="A21"/>
                <w:color w:val="auto"/>
              </w:rPr>
              <w:fldChar w:fldCharType="end"/>
            </w:r>
            <w:r w:rsidR="0004634E">
              <w:rPr>
                <w:rStyle w:val="A21"/>
                <w:color w:val="auto"/>
              </w:rPr>
              <w:t>.</w:t>
            </w:r>
          </w:p>
          <w:p w14:paraId="1FD8EAE5" w14:textId="77777777" w:rsidR="003B0A1F" w:rsidRDefault="003B0A1F" w:rsidP="003B0A1F">
            <w:pPr>
              <w:pStyle w:val="Tablebody"/>
            </w:pPr>
          </w:p>
          <w:p w14:paraId="5FB80C49" w14:textId="77777777" w:rsidR="00E14305" w:rsidRDefault="00E14305" w:rsidP="00BF7653">
            <w:pPr>
              <w:pStyle w:val="Heading5"/>
              <w:outlineLvl w:val="4"/>
            </w:pPr>
            <w:r>
              <w:t>Changes to the Food Act</w:t>
            </w:r>
          </w:p>
          <w:p w14:paraId="32BC3618" w14:textId="59C8B9A4" w:rsidR="00EE06B6" w:rsidRDefault="00EE06B6" w:rsidP="005216B2">
            <w:pPr>
              <w:pStyle w:val="Tablebullet"/>
            </w:pPr>
            <w:r w:rsidRPr="008D4F08">
              <w:rPr>
                <w:i/>
              </w:rPr>
              <w:t xml:space="preserve">In April 2015, the </w:t>
            </w:r>
            <w:r w:rsidR="005216B2" w:rsidRPr="008D4F08">
              <w:rPr>
                <w:i/>
              </w:rPr>
              <w:t>ACT G</w:t>
            </w:r>
            <w:r w:rsidRPr="008D4F08">
              <w:rPr>
                <w:i/>
              </w:rPr>
              <w:t xml:space="preserve">overnment made an amendment to the </w:t>
            </w:r>
            <w:r w:rsidR="00DC72D4" w:rsidRPr="008D4F08">
              <w:rPr>
                <w:i/>
              </w:rPr>
              <w:t>Food Act 2001</w:t>
            </w:r>
            <w:r w:rsidRPr="008D4F08">
              <w:rPr>
                <w:i/>
              </w:rPr>
              <w:t xml:space="preserve"> to reduce the regulatory requirements placed on </w:t>
            </w:r>
            <w:r w:rsidR="005216B2" w:rsidRPr="008D4F08">
              <w:rPr>
                <w:i/>
              </w:rPr>
              <w:t xml:space="preserve">eligible </w:t>
            </w:r>
            <w:r w:rsidR="00D0537C" w:rsidRPr="008D4F08">
              <w:rPr>
                <w:i/>
              </w:rPr>
              <w:t xml:space="preserve">volunteer operated, </w:t>
            </w:r>
            <w:r w:rsidR="005216B2" w:rsidRPr="008D4F08">
              <w:rPr>
                <w:i/>
              </w:rPr>
              <w:t>no</w:t>
            </w:r>
            <w:r w:rsidR="00D0537C" w:rsidRPr="008D4F08">
              <w:rPr>
                <w:i/>
              </w:rPr>
              <w:t>t-for-</w:t>
            </w:r>
            <w:r w:rsidR="005216B2" w:rsidRPr="008D4F08">
              <w:rPr>
                <w:i/>
              </w:rPr>
              <w:t xml:space="preserve">profit </w:t>
            </w:r>
            <w:r w:rsidRPr="008D4F08">
              <w:rPr>
                <w:i/>
              </w:rPr>
              <w:t>community organisations selling food for fundraising purposes, including sporting clubs</w:t>
            </w:r>
            <w:r w:rsidR="005216B2" w:rsidRPr="008D4F08">
              <w:rPr>
                <w:i/>
              </w:rPr>
              <w:t>, regardless of the types of foods they sell</w:t>
            </w:r>
            <w:r w:rsidRPr="008D4F08">
              <w:rPr>
                <w:i/>
              </w:rPr>
              <w:t>. In most cases, they are not required to operate in accordance with the Food Act</w:t>
            </w:r>
            <w:r w:rsidR="00D0537C" w:rsidRPr="008D4F08">
              <w:rPr>
                <w:i/>
              </w:rPr>
              <w:t>.</w:t>
            </w:r>
            <w:r w:rsidRPr="008D4F08">
              <w:rPr>
                <w:i/>
              </w:rPr>
              <w:t xml:space="preserve"> </w:t>
            </w:r>
            <w:r w:rsidR="005216B2" w:rsidRPr="008D4F08">
              <w:rPr>
                <w:i/>
              </w:rPr>
              <w:t>All organisations that serve and prepare food for the public still have a responsibility to ensure the food they sell is safe, even if they are not covered by the Food Act</w:t>
            </w:r>
            <w:r w:rsidR="005216B2">
              <w:t xml:space="preserve"> (personal communication</w:t>
            </w:r>
            <w:r w:rsidR="00E7784B">
              <w:t>, ACT Health representative,</w:t>
            </w:r>
            <w:r w:rsidR="005216B2">
              <w:t xml:space="preserve"> 17/5/16)</w:t>
            </w:r>
            <w:r w:rsidR="005216B2" w:rsidRPr="005216B2">
              <w:t>.</w:t>
            </w:r>
          </w:p>
          <w:p w14:paraId="79740DEF" w14:textId="77777777" w:rsidR="003B0A1F" w:rsidRDefault="003B0A1F" w:rsidP="003B0A1F">
            <w:pPr>
              <w:pStyle w:val="Tablebody"/>
            </w:pPr>
          </w:p>
          <w:p w14:paraId="74477425" w14:textId="77777777" w:rsidR="00273162" w:rsidRDefault="00273162" w:rsidP="00BF7653">
            <w:pPr>
              <w:pStyle w:val="Heading5"/>
              <w:outlineLvl w:val="4"/>
            </w:pPr>
            <w:r w:rsidRPr="00253409">
              <w:t>Good Sports A</w:t>
            </w:r>
            <w:r w:rsidRPr="004B480A">
              <w:t>CT</w:t>
            </w:r>
          </w:p>
          <w:p w14:paraId="743FA60D" w14:textId="05F235CA" w:rsidR="0004634E" w:rsidRDefault="008E3AEE">
            <w:pPr>
              <w:pStyle w:val="Tablebullet"/>
            </w:pPr>
            <w:r>
              <w:t>The ACT government</w:t>
            </w:r>
            <w:r w:rsidR="00D5623C">
              <w:t>,</w:t>
            </w:r>
            <w:r>
              <w:t xml:space="preserve"> under the Health Promotion Grants Program</w:t>
            </w:r>
            <w:r w:rsidR="00D5623C">
              <w:t>,</w:t>
            </w:r>
            <w:r>
              <w:t xml:space="preserve"> </w:t>
            </w:r>
            <w:r w:rsidR="00C458F8">
              <w:t>has provided three years of funding</w:t>
            </w:r>
            <w:r>
              <w:t xml:space="preserve"> to the Australian Drug Foundation to facilitate the Good Sports ACT program</w:t>
            </w:r>
            <w:r w:rsidR="00C458F8">
              <w:t xml:space="preserve"> </w:t>
            </w:r>
            <w:hyperlink r:id="rId62" w:history="1">
              <w:r w:rsidR="00C458F8" w:rsidRPr="00C458F8">
                <w:rPr>
                  <w:rStyle w:val="Hyperlink"/>
                </w:rPr>
                <w:t>(ref)</w:t>
              </w:r>
              <w:r w:rsidRPr="00C458F8">
                <w:rPr>
                  <w:rStyle w:val="Hyperlink"/>
                </w:rPr>
                <w:t>.</w:t>
              </w:r>
            </w:hyperlink>
            <w:r>
              <w:t xml:space="preserve"> This initiative continues the work of the Healthy Foo</w:t>
            </w:r>
            <w:r w:rsidR="0004634E">
              <w:t xml:space="preserve">d at </w:t>
            </w:r>
            <w:r>
              <w:t>Sport initiative</w:t>
            </w:r>
            <w:r w:rsidR="00D5623C">
              <w:t>, which</w:t>
            </w:r>
            <w:r w:rsidR="00C458F8">
              <w:t xml:space="preserve"> </w:t>
            </w:r>
            <w:r>
              <w:t xml:space="preserve">provided support to sporting canteens </w:t>
            </w:r>
            <w:r w:rsidR="00C458F8">
              <w:t xml:space="preserve">to make healthy changes (the initiative ceased in 2014) </w:t>
            </w:r>
            <w:r w:rsidR="00DC72D4">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fldChar w:fldCharType="separate"/>
            </w:r>
            <w:r w:rsidR="00A71D0D">
              <w:rPr>
                <w:noProof/>
              </w:rPr>
              <w:t>(4)</w:t>
            </w:r>
            <w:r w:rsidR="00DC72D4">
              <w:fldChar w:fldCharType="end"/>
            </w:r>
            <w:r>
              <w:t xml:space="preserve">. </w:t>
            </w:r>
          </w:p>
          <w:p w14:paraId="48D22F3E" w14:textId="77777777" w:rsidR="0004634E" w:rsidRPr="00E94167" w:rsidRDefault="0004634E" w:rsidP="00C458F8">
            <w:pPr>
              <w:pStyle w:val="Tablebullet"/>
            </w:pPr>
            <w:r>
              <w:t xml:space="preserve">When community organisations seek funding through the Health Promotion Grants Program, </w:t>
            </w:r>
            <w:r w:rsidR="00E14305">
              <w:t xml:space="preserve">applicants are encouraged </w:t>
            </w:r>
            <w:r>
              <w:t>to consider adopting the Healthy Food at Sport online resources (</w:t>
            </w:r>
            <w:hyperlink r:id="rId63" w:history="1">
              <w:r w:rsidRPr="0004634E">
                <w:rPr>
                  <w:rStyle w:val="Hyperlink"/>
                </w:rPr>
                <w:t>ref</w:t>
              </w:r>
            </w:hyperlink>
            <w:r>
              <w:t xml:space="preserve">) and to </w:t>
            </w:r>
            <w:r w:rsidR="00E14305">
              <w:t>seek</w:t>
            </w:r>
            <w:r>
              <w:t xml:space="preserve"> hands on support from the Australian Drug Foundation to undertake the </w:t>
            </w:r>
            <w:r w:rsidR="00E14305">
              <w:t>Good Sports program.</w:t>
            </w:r>
          </w:p>
          <w:p w14:paraId="426B345E" w14:textId="1C11A7D9" w:rsidR="00EE06B6" w:rsidRPr="00BF7653" w:rsidRDefault="00D5623C" w:rsidP="003B0A1F">
            <w:pPr>
              <w:pStyle w:val="Tablebody"/>
            </w:pPr>
            <w:r>
              <w:t xml:space="preserve">An ACT Health representative provided the following information regarding </w:t>
            </w:r>
            <w:r w:rsidR="00E83239" w:rsidRPr="00BF7653">
              <w:t>Good Sports (personal communication</w:t>
            </w:r>
            <w:r w:rsidR="00E7784B">
              <w:t>,</w:t>
            </w:r>
            <w:r w:rsidR="00E83239" w:rsidRPr="00BF7653">
              <w:t xml:space="preserve"> 30/5/16):</w:t>
            </w:r>
          </w:p>
          <w:p w14:paraId="25C4C1A2" w14:textId="77777777" w:rsidR="00E83239" w:rsidRPr="00BF7653" w:rsidRDefault="00E83239" w:rsidP="00BF7653">
            <w:pPr>
              <w:pStyle w:val="Tablebullet"/>
              <w:rPr>
                <w:i/>
              </w:rPr>
            </w:pPr>
            <w:r w:rsidRPr="00BF7653">
              <w:rPr>
                <w:i/>
                <w:iCs/>
              </w:rPr>
              <w:t>Good Sports</w:t>
            </w:r>
            <w:r w:rsidRPr="00BF7653">
              <w:rPr>
                <w:i/>
              </w:rPr>
              <w:t xml:space="preserve"> is a prevention initiative that helps to make community sporting clubs healthier, safer and more family friendly. The ACT program comprises a voluntary three-level accreditation system that sets progressively higher standards for alcohol management practices, tobacco management (core program) and healthy food promotion and supply. Clubs commit to working through the accreditation levels by introducing practice and policy changes that create a health promoting culture throughout the club. The program is funded by the ACT Government under the ACT Health Promotion Grants Program for three years.</w:t>
            </w:r>
          </w:p>
          <w:p w14:paraId="08452245" w14:textId="77777777" w:rsidR="00E83239" w:rsidRPr="00BF7653" w:rsidRDefault="00E83239" w:rsidP="00BF7653">
            <w:pPr>
              <w:pStyle w:val="Tablebullet"/>
              <w:rPr>
                <w:i/>
              </w:rPr>
            </w:pPr>
            <w:r w:rsidRPr="00BF7653">
              <w:rPr>
                <w:i/>
              </w:rPr>
              <w:t xml:space="preserve">The ACT </w:t>
            </w:r>
            <w:r w:rsidRPr="00BF7653">
              <w:rPr>
                <w:i/>
                <w:iCs/>
              </w:rPr>
              <w:t xml:space="preserve">Good Sports </w:t>
            </w:r>
            <w:r w:rsidRPr="00BF7653">
              <w:rPr>
                <w:i/>
              </w:rPr>
              <w:t>Healthy Eating program works with clubs to progressively undertake strategies that increase the provision, purchase and promotion of healthy foods and drinks. The program’s criterion, based on the Australian Dietary Guidelines and the National Healthy School Canteen Guidelines, includes:</w:t>
            </w:r>
          </w:p>
          <w:p w14:paraId="5F40704E" w14:textId="77777777" w:rsidR="00E83239" w:rsidRPr="00BF7653" w:rsidRDefault="00E83239" w:rsidP="00BF7653">
            <w:pPr>
              <w:pStyle w:val="Tablebullet2"/>
              <w:rPr>
                <w:i/>
              </w:rPr>
            </w:pPr>
            <w:r w:rsidRPr="00BF7653">
              <w:rPr>
                <w:i/>
              </w:rPr>
              <w:t>Increasing the proportion of healthy food and drink options provided (by Level 3, achieving 50% ‘green’ food and drinks)</w:t>
            </w:r>
          </w:p>
          <w:p w14:paraId="462145DD" w14:textId="77777777" w:rsidR="00E83239" w:rsidRPr="00BF7653" w:rsidRDefault="00E83239" w:rsidP="00BF7653">
            <w:pPr>
              <w:pStyle w:val="Tablebullet2"/>
              <w:rPr>
                <w:i/>
              </w:rPr>
            </w:pPr>
            <w:r w:rsidRPr="00BF7653">
              <w:rPr>
                <w:i/>
              </w:rPr>
              <w:t>Decreasing the proportion of unhealthy food and drink options provided (by Level 3 achieving a minimum 40% ‘red’ food and drinks with a commitment to further decrease this to 20%)</w:t>
            </w:r>
          </w:p>
          <w:p w14:paraId="05820DD9" w14:textId="77777777" w:rsidR="00E83239" w:rsidRPr="00BF7653" w:rsidRDefault="00E83239" w:rsidP="00BF7653">
            <w:pPr>
              <w:pStyle w:val="Tablebullet2"/>
              <w:rPr>
                <w:i/>
              </w:rPr>
            </w:pPr>
            <w:r w:rsidRPr="00BF7653">
              <w:rPr>
                <w:i/>
              </w:rPr>
              <w:t>Using healthy food or non-food items for prizes and in fundraising</w:t>
            </w:r>
          </w:p>
          <w:p w14:paraId="6959FA26" w14:textId="77777777" w:rsidR="00E83239" w:rsidRPr="00BF7653" w:rsidRDefault="00E83239" w:rsidP="00BF7653">
            <w:pPr>
              <w:pStyle w:val="Tablebullet2"/>
              <w:rPr>
                <w:i/>
              </w:rPr>
            </w:pPr>
            <w:r w:rsidRPr="00BF7653">
              <w:rPr>
                <w:i/>
              </w:rPr>
              <w:t>Prominent display and promotion of healthy options</w:t>
            </w:r>
          </w:p>
          <w:p w14:paraId="3BDE661C" w14:textId="77777777" w:rsidR="00E83239" w:rsidRPr="00BF7653" w:rsidRDefault="00E83239" w:rsidP="00BF7653">
            <w:pPr>
              <w:pStyle w:val="Tablebullet2"/>
              <w:rPr>
                <w:i/>
              </w:rPr>
            </w:pPr>
            <w:r w:rsidRPr="00BF7653">
              <w:rPr>
                <w:i/>
              </w:rPr>
              <w:t>Less visible display and promotion of unhealthy options</w:t>
            </w:r>
          </w:p>
          <w:p w14:paraId="5E0025FF" w14:textId="77777777" w:rsidR="00E83239" w:rsidRPr="00BF7653" w:rsidRDefault="00E83239" w:rsidP="00BF7653">
            <w:pPr>
              <w:pStyle w:val="Tablebullet2"/>
              <w:rPr>
                <w:i/>
              </w:rPr>
            </w:pPr>
            <w:r w:rsidRPr="00BF7653">
              <w:rPr>
                <w:i/>
              </w:rPr>
              <w:t>Seeking healthy sponsorship arrangements (where relevant and possible)</w:t>
            </w:r>
          </w:p>
          <w:p w14:paraId="46BEA212" w14:textId="77777777" w:rsidR="00E83239" w:rsidRPr="00BF7653" w:rsidRDefault="00E83239" w:rsidP="00BF7653">
            <w:pPr>
              <w:pStyle w:val="Tablebullet2"/>
              <w:rPr>
                <w:i/>
              </w:rPr>
            </w:pPr>
            <w:r w:rsidRPr="00BF7653">
              <w:rPr>
                <w:i/>
              </w:rPr>
              <w:t>Implementing a healthy food and drink policy</w:t>
            </w:r>
          </w:p>
          <w:p w14:paraId="1A5C5EBD" w14:textId="77777777" w:rsidR="00E83239" w:rsidRPr="00BF7653" w:rsidRDefault="00E83239" w:rsidP="00BF7653">
            <w:pPr>
              <w:pStyle w:val="Tablebullet2"/>
              <w:rPr>
                <w:i/>
              </w:rPr>
            </w:pPr>
            <w:r w:rsidRPr="00BF7653">
              <w:rPr>
                <w:i/>
              </w:rPr>
              <w:t>Food safety training</w:t>
            </w:r>
          </w:p>
          <w:p w14:paraId="64AB3619" w14:textId="77777777" w:rsidR="00E83239" w:rsidRPr="00BF7653" w:rsidRDefault="00E83239" w:rsidP="00BF7653">
            <w:pPr>
              <w:pStyle w:val="Tablebullet"/>
              <w:rPr>
                <w:i/>
              </w:rPr>
            </w:pPr>
            <w:r w:rsidRPr="00BF7653">
              <w:rPr>
                <w:i/>
                <w:iCs/>
              </w:rPr>
              <w:t>Good Sports</w:t>
            </w:r>
            <w:r w:rsidRPr="00BF7653">
              <w:rPr>
                <w:i/>
              </w:rPr>
              <w:t xml:space="preserve"> personnel work closely with clubs to implement strategies and policies that will help them to meet the program criterion and build their capacity to make healthy changes. The criterion and strategies take into account the different types of food provision within clubs – e.g. BBQ, canteen, half time snacks, supper.</w:t>
            </w:r>
          </w:p>
          <w:p w14:paraId="17475B30" w14:textId="77777777" w:rsidR="00E83239" w:rsidRPr="00BF7653" w:rsidRDefault="00E83239" w:rsidP="00BF7653">
            <w:pPr>
              <w:pStyle w:val="Tablebullet"/>
              <w:rPr>
                <w:i/>
              </w:rPr>
            </w:pPr>
            <w:r w:rsidRPr="00BF7653">
              <w:rPr>
                <w:i/>
              </w:rPr>
              <w:t xml:space="preserve">There are currently 68 accredited Good Sports ‘core’ clubs which includes 21 clubs that are also accredited for Healthy Eating. </w:t>
            </w:r>
          </w:p>
          <w:p w14:paraId="27820ED0" w14:textId="77777777" w:rsidR="00E83239" w:rsidRPr="00CF34DE" w:rsidRDefault="00E83239" w:rsidP="00BF7653">
            <w:pPr>
              <w:pStyle w:val="Tablebullet"/>
              <w:rPr>
                <w:i/>
                <w:iCs/>
              </w:rPr>
            </w:pPr>
            <w:r w:rsidRPr="00BF7653">
              <w:rPr>
                <w:i/>
              </w:rPr>
              <w:lastRenderedPageBreak/>
              <w:t xml:space="preserve">The effectiveness of </w:t>
            </w:r>
            <w:r w:rsidRPr="00BF7653">
              <w:rPr>
                <w:i/>
                <w:iCs/>
              </w:rPr>
              <w:t>Good Sports</w:t>
            </w:r>
            <w:r w:rsidRPr="00BF7653">
              <w:rPr>
                <w:i/>
              </w:rPr>
              <w:t xml:space="preserve"> Healthy Eating has been tested through a randomised controlled trial in which the results were recently published in the </w:t>
            </w:r>
            <w:r w:rsidRPr="00BF7653">
              <w:rPr>
                <w:i/>
                <w:iCs/>
              </w:rPr>
              <w:t xml:space="preserve">International Journal of Behavioural Nutrition and Physical Activity </w:t>
            </w:r>
            <w:r w:rsidRPr="00BF7653">
              <w:rPr>
                <w:i/>
              </w:rPr>
              <w:t>(Wolfenden et al., 2015)</w:t>
            </w:r>
            <w:r w:rsidRPr="00BF7653">
              <w:rPr>
                <w:i/>
                <w:iCs/>
              </w:rPr>
              <w:t>.</w:t>
            </w:r>
            <w:r w:rsidRPr="00131FE5">
              <w:rPr>
                <w:i/>
                <w:iCs/>
              </w:rPr>
              <w:t xml:space="preserve"> </w:t>
            </w:r>
          </w:p>
          <w:p w14:paraId="437F1B40" w14:textId="77777777" w:rsidR="00B37005" w:rsidRDefault="00E83239" w:rsidP="00BF7653">
            <w:pPr>
              <w:pStyle w:val="Tablebullet"/>
            </w:pPr>
            <w:r w:rsidRPr="00BF7653">
              <w:rPr>
                <w:i/>
              </w:rPr>
              <w:t>Community organisations and sporting clubs seeking funding through the ACT Health Promotion Grants Program to create healthy sporting environments are encouraged to seek support from the Good Sports Program to complement work in this area.</w:t>
            </w:r>
          </w:p>
          <w:p w14:paraId="7E455058" w14:textId="77777777" w:rsidR="00C458F8" w:rsidRPr="00A21C37" w:rsidRDefault="00C458F8" w:rsidP="00A21C37">
            <w:pPr>
              <w:pStyle w:val="Tablebody"/>
            </w:pPr>
          </w:p>
        </w:tc>
      </w:tr>
      <w:tr w:rsidR="0029745D" w:rsidRPr="00AD7E78" w14:paraId="56A3DB70" w14:textId="77777777" w:rsidTr="00DB486B">
        <w:trPr>
          <w:trHeight w:val="850"/>
        </w:trPr>
        <w:tc>
          <w:tcPr>
            <w:tcW w:w="678" w:type="pct"/>
            <w:shd w:val="clear" w:color="auto" w:fill="auto"/>
          </w:tcPr>
          <w:p w14:paraId="585D9C48" w14:textId="77777777" w:rsidR="0029745D" w:rsidRPr="00B80EA4" w:rsidRDefault="0029745D" w:rsidP="00EC1714">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A414FEC" w14:textId="77777777" w:rsidR="0029745D" w:rsidRPr="003B0A1F" w:rsidRDefault="0029745D" w:rsidP="003B0A1F">
            <w:pPr>
              <w:pStyle w:val="Tablebody"/>
            </w:pPr>
          </w:p>
        </w:tc>
      </w:tr>
    </w:tbl>
    <w:p w14:paraId="67263532" w14:textId="77777777" w:rsidR="005601CC" w:rsidRDefault="005601CC" w:rsidP="00E962F7">
      <w:pPr>
        <w:pStyle w:val="Heading1"/>
        <w:sectPr w:rsidR="005601CC" w:rsidSect="001065F6">
          <w:pgSz w:w="11906" w:h="16838" w:code="9"/>
          <w:pgMar w:top="851" w:right="1134" w:bottom="851" w:left="1134" w:header="737" w:footer="737" w:gutter="0"/>
          <w:cols w:space="708"/>
          <w:docGrid w:linePitch="360"/>
        </w:sectPr>
      </w:pPr>
    </w:p>
    <w:p w14:paraId="7FD5C2A7" w14:textId="77777777" w:rsidR="00E962F7" w:rsidRDefault="00E962F7" w:rsidP="00E962F7">
      <w:pPr>
        <w:pStyle w:val="Title"/>
      </w:pPr>
      <w:r>
        <w:lastRenderedPageBreak/>
        <w:t xml:space="preserve">INFRASTRUCTURE SUPPORT </w:t>
      </w:r>
    </w:p>
    <w:p w14:paraId="46998464" w14:textId="1B47CC15" w:rsidR="00E962F7" w:rsidRDefault="00BD4591" w:rsidP="00E962F7">
      <w:pPr>
        <w:pStyle w:val="Heading1"/>
      </w:pPr>
      <w:bookmarkStart w:id="51" w:name="_Toc457485977"/>
      <w:bookmarkStart w:id="52" w:name="_Toc458770414"/>
      <w:r>
        <w:t xml:space="preserve">Policy area: </w:t>
      </w:r>
      <w:r w:rsidR="00E962F7">
        <w:t>Leadership</w:t>
      </w:r>
      <w:bookmarkEnd w:id="51"/>
      <w:bookmarkEnd w:id="52"/>
    </w:p>
    <w:p w14:paraId="0A78D6C2" w14:textId="77777777" w:rsidR="00297033" w:rsidRDefault="00297033" w:rsidP="00297033">
      <w:pPr>
        <w:pStyle w:val="Subtitle"/>
        <w:spacing w:after="0"/>
      </w:pPr>
    </w:p>
    <w:p w14:paraId="58D38F91" w14:textId="6DA1A058" w:rsidR="00E962F7" w:rsidRPr="00E962F7" w:rsidRDefault="00BE4554" w:rsidP="00684FD7">
      <w:pPr>
        <w:pStyle w:val="Subtitle"/>
        <w:spacing w:after="360"/>
      </w:pPr>
      <w:r>
        <w:t>Food-EPI vision statement</w:t>
      </w:r>
      <w:r w:rsidR="00BD4591">
        <w:t xml:space="preserve">: </w:t>
      </w:r>
      <w:r w:rsidR="00E962F7" w:rsidRPr="00E962F7">
        <w:t>The political leadership ensures that there is strong support for the vision, planning, communication, implementation and evaluation of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38006881" w14:textId="77777777" w:rsidTr="00684FD7">
        <w:trPr>
          <w:trHeight w:val="407"/>
        </w:trPr>
        <w:tc>
          <w:tcPr>
            <w:tcW w:w="5000" w:type="pct"/>
            <w:gridSpan w:val="2"/>
            <w:shd w:val="clear" w:color="auto" w:fill="DBE5F1" w:themeFill="accent1" w:themeFillTint="33"/>
          </w:tcPr>
          <w:p w14:paraId="47378544" w14:textId="77777777" w:rsidR="00201F72" w:rsidRPr="002F6FB9" w:rsidRDefault="002F6FB9" w:rsidP="002F6FB9">
            <w:pPr>
              <w:pStyle w:val="Heading2"/>
              <w:outlineLvl w:val="1"/>
            </w:pPr>
            <w:bookmarkStart w:id="53" w:name="_Toc457485978"/>
            <w:bookmarkStart w:id="54" w:name="_Toc458770415"/>
            <w:r w:rsidRPr="002F6FB9">
              <w:rPr>
                <w:b/>
                <w:color w:val="244061" w:themeColor="accent1" w:themeShade="80"/>
              </w:rPr>
              <w:t>LEAD1</w:t>
            </w:r>
            <w:r>
              <w:t xml:space="preserve"> </w:t>
            </w:r>
            <w:r w:rsidRPr="002F6FB9">
              <w:t>Strong, visible, political support</w:t>
            </w:r>
            <w:bookmarkEnd w:id="53"/>
            <w:bookmarkEnd w:id="54"/>
          </w:p>
        </w:tc>
      </w:tr>
      <w:tr w:rsidR="00BE6DB2" w:rsidRPr="00AD7E78" w14:paraId="67D6D065" w14:textId="77777777" w:rsidTr="00684FD7">
        <w:trPr>
          <w:trHeight w:val="926"/>
        </w:trPr>
        <w:tc>
          <w:tcPr>
            <w:tcW w:w="5000" w:type="pct"/>
            <w:gridSpan w:val="2"/>
            <w:shd w:val="clear" w:color="auto" w:fill="DBE5F1" w:themeFill="accent1" w:themeFillTint="33"/>
          </w:tcPr>
          <w:p w14:paraId="02B5FECC" w14:textId="5A7E28ED" w:rsidR="00297033" w:rsidRPr="00297033" w:rsidRDefault="00BE4554" w:rsidP="00684FD7">
            <w:pPr>
              <w:pStyle w:val="Heading4"/>
              <w:spacing w:before="120"/>
              <w:outlineLvl w:val="3"/>
            </w:pPr>
            <w:r>
              <w:t xml:space="preserve">Food-EPI good practice statement </w:t>
            </w:r>
          </w:p>
          <w:p w14:paraId="1AFC9B19" w14:textId="77777777" w:rsidR="00BE6DB2" w:rsidRPr="00B04F5F" w:rsidRDefault="00BE6DB2" w:rsidP="00684FD7">
            <w:pPr>
              <w:pStyle w:val="BodyText"/>
              <w:spacing w:line="240" w:lineRule="auto"/>
            </w:pPr>
            <w:r w:rsidRPr="00684FD7">
              <w:rPr>
                <w:sz w:val="20"/>
              </w:rPr>
              <w:t>There is strong, visible, political support (at the Head of State / Cabinet level) for improving food environments, population nutrition, diet-related NCDs and their related inequalities</w:t>
            </w:r>
          </w:p>
        </w:tc>
      </w:tr>
      <w:tr w:rsidR="00B80EA4" w:rsidRPr="00AD7E78" w14:paraId="435063F6" w14:textId="77777777" w:rsidTr="00684FD7">
        <w:trPr>
          <w:trHeight w:val="354"/>
        </w:trPr>
        <w:tc>
          <w:tcPr>
            <w:tcW w:w="678" w:type="pct"/>
            <w:shd w:val="clear" w:color="auto" w:fill="D9D9D9" w:themeFill="background1" w:themeFillShade="D9"/>
          </w:tcPr>
          <w:p w14:paraId="37059A05" w14:textId="77777777" w:rsidR="00B80EA4" w:rsidRPr="00BC1662" w:rsidRDefault="00B80EA4" w:rsidP="00684FD7">
            <w:pPr>
              <w:pStyle w:val="Tableheadingbold"/>
              <w:spacing w:before="0" w:after="0"/>
            </w:pPr>
            <w:r w:rsidRPr="00BC1662">
              <w:t>Definitions and scope</w:t>
            </w:r>
          </w:p>
          <w:p w14:paraId="6CF277CC" w14:textId="77777777" w:rsidR="00B80EA4" w:rsidRPr="00B80EA4" w:rsidRDefault="00B80EA4" w:rsidP="00684FD7">
            <w:pPr>
              <w:pStyle w:val="Tableheadingbold"/>
              <w:spacing w:before="0" w:after="0"/>
            </w:pPr>
          </w:p>
        </w:tc>
        <w:tc>
          <w:tcPr>
            <w:tcW w:w="4322" w:type="pct"/>
            <w:shd w:val="clear" w:color="auto" w:fill="D9D9D9" w:themeFill="background1" w:themeFillShade="D9"/>
          </w:tcPr>
          <w:p w14:paraId="2CEABFFA" w14:textId="77777777" w:rsidR="00B80EA4" w:rsidRDefault="00B80EA4" w:rsidP="002F2BE7">
            <w:pPr>
              <w:pStyle w:val="Tablebullet"/>
            </w:pPr>
            <w:r w:rsidRPr="00B80EA4">
              <w:t xml:space="preserve">Visible support includes statements of intent, election commitments, budget commitments, establishing priorities and targets, demonstration of support in the media, other actions that demonstrate support for new or strengthened policy </w:t>
            </w:r>
          </w:p>
          <w:p w14:paraId="44D39ED4" w14:textId="5A55B598" w:rsidR="00904D58" w:rsidRDefault="00904D58" w:rsidP="002F2BE7">
            <w:pPr>
              <w:pStyle w:val="Tablebullet"/>
            </w:pPr>
            <w:r>
              <w:t>Documents that contain evidence of strong political support include media releases, speeches, pre-election policy papers, introduction of a bill</w:t>
            </w:r>
            <w:r w:rsidR="00EC00A8">
              <w:t>, State-level strategic plans with target</w:t>
            </w:r>
            <w:r w:rsidR="00A959B5">
              <w:t>s or key performance indicators</w:t>
            </w:r>
          </w:p>
          <w:p w14:paraId="05811006" w14:textId="77777777" w:rsidR="00B80EA4" w:rsidRPr="00B80EA4" w:rsidRDefault="00B80EA4" w:rsidP="002F2BE7">
            <w:pPr>
              <w:pStyle w:val="Tablebullet"/>
              <w:rPr>
                <w:bCs/>
              </w:rPr>
            </w:pPr>
            <w:r w:rsidRPr="00B80EA4">
              <w:t>Head of State is the Premier or the Chief Minister</w:t>
            </w:r>
          </w:p>
        </w:tc>
      </w:tr>
      <w:tr w:rsidR="00B80EA4" w:rsidRPr="00AD7E78" w14:paraId="40C018C2" w14:textId="77777777" w:rsidTr="00684FD7">
        <w:trPr>
          <w:trHeight w:val="850"/>
        </w:trPr>
        <w:tc>
          <w:tcPr>
            <w:tcW w:w="678" w:type="pct"/>
            <w:shd w:val="clear" w:color="auto" w:fill="D9D9D9" w:themeFill="background1" w:themeFillShade="D9"/>
          </w:tcPr>
          <w:p w14:paraId="7E17AD87" w14:textId="77777777" w:rsidR="00B80EA4" w:rsidRPr="00B80EA4" w:rsidRDefault="00B80EA4" w:rsidP="00684FD7">
            <w:pPr>
              <w:pStyle w:val="Tableheadingbold"/>
              <w:spacing w:before="0" w:after="0"/>
            </w:pPr>
            <w:r>
              <w:t>International e</w:t>
            </w:r>
            <w:r w:rsidRPr="00BC1662">
              <w:t>xamples</w:t>
            </w:r>
          </w:p>
        </w:tc>
        <w:tc>
          <w:tcPr>
            <w:tcW w:w="4322" w:type="pct"/>
            <w:shd w:val="clear" w:color="auto" w:fill="D9D9D9" w:themeFill="background1" w:themeFillShade="D9"/>
          </w:tcPr>
          <w:p w14:paraId="6D691A16" w14:textId="77777777" w:rsidR="00ED43F2" w:rsidRPr="00ED43F2" w:rsidRDefault="00ED43F2" w:rsidP="00ED43F2">
            <w:pPr>
              <w:pStyle w:val="Tablebullet"/>
            </w:pPr>
            <w:r w:rsidRPr="00ED43F2">
              <w:t>New York City, USA: As Mayor of New York City, Michael Bloomberg prioritised food policy and introduced a number of ground breaking policy initiatives including ‘Health Bucks’, a restriction on trans fats, establishment of an obesity taskforce, a portion size restriction on sugar-sweetened beverages, public awareness campaigns, etc. He showed strong and consistent leadership and a commitment to innovative approaches and cross-sectoral collaboration.</w:t>
            </w:r>
          </w:p>
          <w:p w14:paraId="741ABC8B" w14:textId="77777777" w:rsidR="00B80EA4" w:rsidRPr="00B80EA4" w:rsidRDefault="00ED43F2" w:rsidP="00ED43F2">
            <w:pPr>
              <w:pStyle w:val="Tablebullet"/>
            </w:pPr>
            <w:r w:rsidRPr="00ED43F2">
              <w:t>Brazil: The Minister of Health showed leadership in developing new dietary guidelines that are drastically different from the majority of dietary guidelines created by any nation to date, and align with some of the most commonly cited recommendations for healthy eating.</w:t>
            </w:r>
          </w:p>
        </w:tc>
      </w:tr>
      <w:tr w:rsidR="00B80EA4" w:rsidRPr="00AD7E78" w14:paraId="1BAFEB7F" w14:textId="77777777" w:rsidTr="00684FD7">
        <w:trPr>
          <w:trHeight w:val="850"/>
        </w:trPr>
        <w:tc>
          <w:tcPr>
            <w:tcW w:w="678" w:type="pct"/>
            <w:shd w:val="clear" w:color="auto" w:fill="auto"/>
          </w:tcPr>
          <w:p w14:paraId="2482927C" w14:textId="77777777" w:rsidR="00B80EA4" w:rsidRPr="00B80EA4" w:rsidRDefault="00B80EA4" w:rsidP="00684FD7">
            <w:pPr>
              <w:pStyle w:val="Tableheadingbold"/>
              <w:spacing w:before="0" w:after="0"/>
            </w:pPr>
            <w:r w:rsidRPr="00BC1662">
              <w:t>Context</w:t>
            </w:r>
          </w:p>
        </w:tc>
        <w:tc>
          <w:tcPr>
            <w:tcW w:w="4322" w:type="pct"/>
            <w:shd w:val="clear" w:color="auto" w:fill="auto"/>
          </w:tcPr>
          <w:p w14:paraId="403A67E1" w14:textId="77777777" w:rsidR="00B80EA4" w:rsidRPr="00134856" w:rsidRDefault="00B80EA4" w:rsidP="00134856">
            <w:pPr>
              <w:pStyle w:val="Tablebody"/>
            </w:pPr>
          </w:p>
        </w:tc>
      </w:tr>
      <w:tr w:rsidR="00B80EA4" w:rsidRPr="00AD7E78" w14:paraId="4AAD93D4" w14:textId="77777777" w:rsidTr="00684FD7">
        <w:trPr>
          <w:trHeight w:val="850"/>
        </w:trPr>
        <w:tc>
          <w:tcPr>
            <w:tcW w:w="678" w:type="pct"/>
            <w:shd w:val="clear" w:color="auto" w:fill="auto"/>
          </w:tcPr>
          <w:p w14:paraId="46EA28EC" w14:textId="77777777" w:rsidR="00B80EA4" w:rsidRPr="00B80EA4" w:rsidRDefault="00684FD7" w:rsidP="00684FD7">
            <w:pPr>
              <w:pStyle w:val="Tableheadingbold"/>
              <w:spacing w:before="0" w:after="0"/>
            </w:pPr>
            <w:r>
              <w:t>Policy details</w:t>
            </w:r>
          </w:p>
        </w:tc>
        <w:tc>
          <w:tcPr>
            <w:tcW w:w="4322" w:type="pct"/>
            <w:shd w:val="clear" w:color="auto" w:fill="auto"/>
          </w:tcPr>
          <w:p w14:paraId="2030D202" w14:textId="77777777" w:rsidR="00AC4904" w:rsidRDefault="00AC4904" w:rsidP="00134856">
            <w:pPr>
              <w:pStyle w:val="Heading5"/>
              <w:outlineLvl w:val="4"/>
            </w:pPr>
            <w:r>
              <w:t xml:space="preserve">Healthy Weight Initiative </w:t>
            </w:r>
          </w:p>
          <w:p w14:paraId="0BF55C43" w14:textId="77777777" w:rsidR="00AC4904" w:rsidRPr="001C7320" w:rsidRDefault="00AC4904" w:rsidP="00AC4904">
            <w:pPr>
              <w:pStyle w:val="Tablebullet"/>
              <w:rPr>
                <w:i/>
              </w:rPr>
            </w:pPr>
            <w:r w:rsidRPr="001C7320">
              <w:rPr>
                <w:i/>
              </w:rPr>
              <w:t>The ACT Government’s Healthy Weight Initiative is about creating environments where making healthy lifestyle choices is easier. The Healthy Weight Initiative forms the core of the ACT Government’s approach to combating the rising rates of overweight and obesity in the ACT. It is a whole of government initiative that works across multiple directorates and builds upon the many programs and initiatives already in place within the ACT (</w:t>
            </w:r>
            <w:hyperlink r:id="rId64" w:history="1">
              <w:r w:rsidRPr="001C7320">
                <w:rPr>
                  <w:rStyle w:val="Hyperlink"/>
                  <w:i/>
                </w:rPr>
                <w:t>ref</w:t>
              </w:r>
            </w:hyperlink>
            <w:r w:rsidRPr="001C7320">
              <w:rPr>
                <w:i/>
              </w:rPr>
              <w:t xml:space="preserve">). </w:t>
            </w:r>
          </w:p>
          <w:p w14:paraId="5EE13F65" w14:textId="77777777" w:rsidR="00AC4904" w:rsidRDefault="00AC4904" w:rsidP="00AC4904">
            <w:pPr>
              <w:pStyle w:val="Tablebullet"/>
            </w:pPr>
            <w:r w:rsidRPr="001C7320">
              <w:rPr>
                <w:i/>
              </w:rPr>
              <w:t>This initiative is guided by the Towards Zero Growth Healthy Weight Action Plan (the Action Plan) which was launched by the ACT Government on 14 October 2013. The Action Plan sets a bold target of “zero growth” in the rates of overweight and obesity within the ACT</w:t>
            </w:r>
            <w:r>
              <w:t xml:space="preserve"> (</w:t>
            </w:r>
            <w:hyperlink r:id="rId65" w:history="1">
              <w:r w:rsidRPr="001C7320">
                <w:rPr>
                  <w:rStyle w:val="Hyperlink"/>
                </w:rPr>
                <w:t>ref</w:t>
              </w:r>
            </w:hyperlink>
            <w:r>
              <w:t>)</w:t>
            </w:r>
          </w:p>
          <w:p w14:paraId="0249E35B" w14:textId="77777777" w:rsidR="00190362" w:rsidRDefault="00190362" w:rsidP="00190362">
            <w:pPr>
              <w:pStyle w:val="Tablebullet"/>
            </w:pPr>
            <w:r w:rsidRPr="00BF7653">
              <w:rPr>
                <w:i/>
              </w:rPr>
              <w:t>The Healthy Weight Initiative is a whole of government priority and election commitment</w:t>
            </w:r>
            <w:r>
              <w:t xml:space="preserve"> (personal communication, CMTEDD representative, 15/6/16).</w:t>
            </w:r>
          </w:p>
          <w:p w14:paraId="67A3CF7B" w14:textId="77777777" w:rsidR="000A291C" w:rsidRDefault="00501604" w:rsidP="000A291C">
            <w:pPr>
              <w:pStyle w:val="Tablebullet"/>
            </w:pPr>
            <w:r w:rsidRPr="00190362">
              <w:rPr>
                <w:i/>
              </w:rPr>
              <w:t xml:space="preserve">Implementation of the Healthy Weight Initiative is led by the </w:t>
            </w:r>
            <w:r w:rsidRPr="00BF7653">
              <w:rPr>
                <w:rStyle w:val="st"/>
                <w:i/>
              </w:rPr>
              <w:t>Chief Minister, Treasury and Economic Development Directorate</w:t>
            </w:r>
            <w:r w:rsidR="00190362" w:rsidRPr="00BF7653">
              <w:rPr>
                <w:rStyle w:val="st"/>
                <w:i/>
              </w:rPr>
              <w:t xml:space="preserve"> (central agency in the ACT Government) through an overarching Steering Committee that monitors and coordinates policy and program actions across six key themes. Quarterly reports on implementation are provided to the Government</w:t>
            </w:r>
            <w:r w:rsidR="000A291C">
              <w:rPr>
                <w:rStyle w:val="st"/>
                <w:i/>
              </w:rPr>
              <w:t xml:space="preserve"> </w:t>
            </w:r>
            <w:r w:rsidR="000A291C">
              <w:t>(personal communication, CMTEDD representative, 15/6/16).</w:t>
            </w:r>
          </w:p>
          <w:p w14:paraId="125B8F16" w14:textId="77777777" w:rsidR="00AC4904" w:rsidRDefault="00AC4904" w:rsidP="00134856">
            <w:pPr>
              <w:pStyle w:val="Tablebody"/>
            </w:pPr>
          </w:p>
          <w:p w14:paraId="5D8CEA99" w14:textId="77777777" w:rsidR="00AC4904" w:rsidRDefault="00AC4904" w:rsidP="00134856">
            <w:pPr>
              <w:pStyle w:val="Heading4"/>
              <w:outlineLvl w:val="3"/>
            </w:pPr>
            <w:r>
              <w:lastRenderedPageBreak/>
              <w:t>Budget commitments</w:t>
            </w:r>
          </w:p>
          <w:p w14:paraId="0210E4D9" w14:textId="77777777" w:rsidR="00AC4904" w:rsidRDefault="00AC4904" w:rsidP="00AC4904">
            <w:pPr>
              <w:pStyle w:val="Tablebullet"/>
            </w:pPr>
            <w:r w:rsidRPr="00026497">
              <w:t xml:space="preserve">In the 2014–15 Budget, the Government committed $3.6m over four years to progress the Healthy Weight Initiative, in addition to existing resources which are being used across </w:t>
            </w:r>
            <w:r>
              <w:t>government (</w:t>
            </w:r>
            <w:hyperlink r:id="rId66" w:history="1">
              <w:r w:rsidRPr="001C7320">
                <w:rPr>
                  <w:rStyle w:val="Hyperlink"/>
                </w:rPr>
                <w:t>ref</w:t>
              </w:r>
            </w:hyperlink>
            <w:r>
              <w:t>: HWAP annual report 2014-15)</w:t>
            </w:r>
            <w:r w:rsidRPr="00026497">
              <w:t xml:space="preserve">. </w:t>
            </w:r>
          </w:p>
          <w:p w14:paraId="5D281692" w14:textId="33970ABB" w:rsidR="00AC4904" w:rsidRDefault="000A291C" w:rsidP="00AC4904">
            <w:pPr>
              <w:pStyle w:val="Tablebullet"/>
            </w:pPr>
            <w:r>
              <w:t>I</w:t>
            </w:r>
            <w:r w:rsidR="00AC4904" w:rsidRPr="00026497">
              <w:t>n the 2015–16 Budge</w:t>
            </w:r>
            <w:r w:rsidR="00E27134">
              <w:t>t</w:t>
            </w:r>
            <w:r w:rsidR="00AC4904">
              <w:t xml:space="preserve">, the Government committed around </w:t>
            </w:r>
            <w:r w:rsidR="00AC4904" w:rsidRPr="00026497">
              <w:t>$2.5m over four years to deliver a range of programs supporting healthier lifestyles under the Healthy Weight Initiative</w:t>
            </w:r>
            <w:r>
              <w:t xml:space="preserve"> (including Healthier Work, Ride or Walk to School, Fresh Tastes healthy </w:t>
            </w:r>
            <w:r w:rsidR="00FF322E">
              <w:t xml:space="preserve">food at </w:t>
            </w:r>
            <w:r>
              <w:t>schools, Kids at Play Active Play, It’s Your Move high school program)</w:t>
            </w:r>
            <w:r w:rsidR="00AC4904" w:rsidRPr="00026497">
              <w:t>, as well as signif</w:t>
            </w:r>
            <w:r w:rsidR="00AC4904">
              <w:t>icant infrastructure investment (</w:t>
            </w:r>
            <w:hyperlink r:id="rId67" w:history="1">
              <w:r w:rsidR="00AC4904" w:rsidRPr="001C7320">
                <w:rPr>
                  <w:rStyle w:val="Hyperlink"/>
                </w:rPr>
                <w:t>ref</w:t>
              </w:r>
            </w:hyperlink>
            <w:r w:rsidR="00AC4904">
              <w:t>: HWAP annual report 2014-15)</w:t>
            </w:r>
            <w:r w:rsidR="00A21C37">
              <w:t>.</w:t>
            </w:r>
          </w:p>
          <w:p w14:paraId="65F6D2A7" w14:textId="44836706" w:rsidR="000A291C" w:rsidRPr="00026497" w:rsidRDefault="000A291C" w:rsidP="00AC4904">
            <w:pPr>
              <w:pStyle w:val="Tablebullet"/>
            </w:pPr>
            <w:r w:rsidRPr="00AA0C02">
              <w:t>In the 2016-17 Budget, the Government committed a further $1.05m over two years</w:t>
            </w:r>
            <w:r>
              <w:t xml:space="preserve"> to promote and support healthy lifestyle choices such as health promotion in all schools and healthy food environments in partnership with local businesses and sporting clubs (</w:t>
            </w:r>
            <w:hyperlink r:id="rId68" w:history="1">
              <w:r w:rsidRPr="000A291C">
                <w:rPr>
                  <w:rStyle w:val="Hyperlink"/>
                </w:rPr>
                <w:t>ref</w:t>
              </w:r>
            </w:hyperlink>
            <w:r>
              <w:t>)</w:t>
            </w:r>
            <w:r w:rsidR="00A21C37">
              <w:t>.</w:t>
            </w:r>
          </w:p>
          <w:p w14:paraId="48FC4BED" w14:textId="77777777" w:rsidR="00057301" w:rsidRPr="0037482B" w:rsidRDefault="00057301" w:rsidP="0037482B">
            <w:pPr>
              <w:pStyle w:val="Tablebody"/>
            </w:pPr>
          </w:p>
          <w:p w14:paraId="11F99539" w14:textId="77777777" w:rsidR="00260585" w:rsidRPr="00134856" w:rsidRDefault="00260585" w:rsidP="00134856">
            <w:pPr>
              <w:pStyle w:val="Heading4"/>
              <w:outlineLvl w:val="3"/>
            </w:pPr>
            <w:r>
              <w:t>Chief Minister leadership</w:t>
            </w:r>
          </w:p>
          <w:p w14:paraId="2EDE622E" w14:textId="4EE11948" w:rsidR="00BA42C8" w:rsidRDefault="00BA42C8" w:rsidP="00A21C37">
            <w:pPr>
              <w:pStyle w:val="Tablebody"/>
              <w:rPr>
                <w:rStyle w:val="st"/>
              </w:rPr>
            </w:pPr>
            <w:r w:rsidRPr="00674646">
              <w:t xml:space="preserve">Implementation of the Healthy Weight Initiative is led by the </w:t>
            </w:r>
            <w:r w:rsidRPr="00674646">
              <w:rPr>
                <w:rStyle w:val="st"/>
              </w:rPr>
              <w:t>Chief Minister, Treasury and Economic Development Directorate (central agency in the ACT Government) with oversight by the Chief Minister</w:t>
            </w:r>
            <w:r>
              <w:rPr>
                <w:rStyle w:val="st"/>
              </w:rPr>
              <w:t xml:space="preserve"> as a whole of government initiative</w:t>
            </w:r>
            <w:r w:rsidRPr="00674646">
              <w:rPr>
                <w:rStyle w:val="st"/>
              </w:rPr>
              <w:t xml:space="preserve">. In 2016, the Chief Minister appointed </w:t>
            </w:r>
            <w:r>
              <w:rPr>
                <w:rStyle w:val="st"/>
              </w:rPr>
              <w:t>the Assistant Health</w:t>
            </w:r>
            <w:r w:rsidRPr="00674646">
              <w:rPr>
                <w:rStyle w:val="st"/>
              </w:rPr>
              <w:t xml:space="preserve"> Minister </w:t>
            </w:r>
            <w:r>
              <w:rPr>
                <w:rStyle w:val="st"/>
              </w:rPr>
              <w:t>to be responsible for</w:t>
            </w:r>
            <w:r w:rsidRPr="00674646">
              <w:rPr>
                <w:rStyle w:val="st"/>
              </w:rPr>
              <w:t xml:space="preserve"> the Healthy Weight Initiative which highlights the Government’s commit</w:t>
            </w:r>
            <w:r>
              <w:rPr>
                <w:rStyle w:val="st"/>
              </w:rPr>
              <w:t>ment</w:t>
            </w:r>
            <w:r w:rsidRPr="00674646">
              <w:rPr>
                <w:rStyle w:val="st"/>
              </w:rPr>
              <w:t xml:space="preserve"> to implementing the initiative and supporting a healthy and active Canberra. </w:t>
            </w:r>
            <w:r>
              <w:rPr>
                <w:rStyle w:val="st"/>
              </w:rPr>
              <w:t>The Assistant Health Minister is a strong advocate of the initiative. The Assistant Health Minister released the Healthy Weight Initiative Progress R</w:t>
            </w:r>
            <w:r w:rsidR="00A21C37">
              <w:rPr>
                <w:rStyle w:val="st"/>
              </w:rPr>
              <w:t>eport 2016 on 29 June 2016 (see</w:t>
            </w:r>
            <w:r>
              <w:rPr>
                <w:rStyle w:val="st"/>
              </w:rPr>
              <w:t xml:space="preserve"> </w:t>
            </w:r>
            <w:hyperlink r:id="rId69" w:history="1">
              <w:r w:rsidRPr="00EA29A7">
                <w:rPr>
                  <w:rStyle w:val="Hyperlink"/>
                </w:rPr>
                <w:t>http://www.cmd.act.gov.au/open_government/inform/act_government_media_releases/meegan-fitzharris-mla-media-releases/2016/report-highlights-progress-on-overweight-and-obesity</w:t>
              </w:r>
            </w:hyperlink>
            <w:r>
              <w:rPr>
                <w:rStyle w:val="st"/>
              </w:rPr>
              <w:t>).</w:t>
            </w:r>
          </w:p>
          <w:p w14:paraId="24695A93" w14:textId="167471C3" w:rsidR="00BA42C8" w:rsidRPr="00674646" w:rsidRDefault="00BA42C8" w:rsidP="00BA42C8">
            <w:pPr>
              <w:pStyle w:val="Tablebody"/>
            </w:pPr>
            <w:r>
              <w:rPr>
                <w:rStyle w:val="st"/>
              </w:rPr>
              <w:t xml:space="preserve">On 9 June 2016, the Assistant Health Minister released the findings from the ACT Government’s community consultation on food and drink marketing. </w:t>
            </w:r>
            <w:r w:rsidRPr="00B729C0">
              <w:rPr>
                <w:rStyle w:val="st"/>
              </w:rPr>
              <w:t xml:space="preserve">The ACT Government is considering its response </w:t>
            </w:r>
            <w:r>
              <w:rPr>
                <w:rStyle w:val="st"/>
              </w:rPr>
              <w:t>to t</w:t>
            </w:r>
            <w:r w:rsidR="00A21C37">
              <w:rPr>
                <w:rStyle w:val="st"/>
              </w:rPr>
              <w:t xml:space="preserve">his consultation process (see </w:t>
            </w:r>
            <w:r w:rsidRPr="00BA42C8">
              <w:rPr>
                <w:rStyle w:val="Hyperlink"/>
              </w:rPr>
              <w:t>http://www.cmd.act.gov.au/open_government/inform/act_government_media_releases/meegan-fitzharris-mla-media-releases/2016/food-and-drink-community-consultation-findings-released</w:t>
            </w:r>
            <w:r>
              <w:rPr>
                <w:rStyle w:val="st"/>
              </w:rPr>
              <w:t>).</w:t>
            </w:r>
          </w:p>
          <w:p w14:paraId="268B57A1" w14:textId="763D56B2" w:rsidR="00B80EA4" w:rsidRPr="00B80EA4" w:rsidRDefault="00BA42C8" w:rsidP="00BA42C8">
            <w:pPr>
              <w:pStyle w:val="Tablebody"/>
            </w:pPr>
            <w:r w:rsidRPr="00674646">
              <w:t xml:space="preserve">Strong and visible political support is also demonstrated by the </w:t>
            </w:r>
            <w:r>
              <w:t xml:space="preserve">significant </w:t>
            </w:r>
            <w:r w:rsidRPr="00674646">
              <w:t xml:space="preserve">commitment of funds </w:t>
            </w:r>
            <w:r>
              <w:t xml:space="preserve">and resources </w:t>
            </w:r>
            <w:r w:rsidRPr="00674646">
              <w:t>to the Healthy Weight Initiative and associated prog</w:t>
            </w:r>
            <w:r w:rsidR="00823787">
              <w:t>rams in the recent ACT Budgets.</w:t>
            </w:r>
          </w:p>
        </w:tc>
      </w:tr>
      <w:tr w:rsidR="00B80EA4" w:rsidRPr="00AD7E78" w14:paraId="2A808230" w14:textId="77777777" w:rsidTr="00684FD7">
        <w:trPr>
          <w:trHeight w:val="850"/>
        </w:trPr>
        <w:tc>
          <w:tcPr>
            <w:tcW w:w="678" w:type="pct"/>
            <w:shd w:val="clear" w:color="auto" w:fill="auto"/>
          </w:tcPr>
          <w:p w14:paraId="000D0BC7" w14:textId="77777777" w:rsidR="00B80EA4" w:rsidRPr="00B80EA4" w:rsidRDefault="00B80EA4" w:rsidP="00684FD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F898A04" w14:textId="77777777" w:rsidR="00B80EA4" w:rsidRPr="00134856" w:rsidRDefault="00B80EA4" w:rsidP="00134856">
            <w:pPr>
              <w:pStyle w:val="Tablebody"/>
            </w:pPr>
          </w:p>
        </w:tc>
      </w:tr>
    </w:tbl>
    <w:p w14:paraId="1F0F3E8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8C004F7" w14:textId="77777777" w:rsidTr="002F6FB9">
        <w:trPr>
          <w:trHeight w:val="559"/>
        </w:trPr>
        <w:tc>
          <w:tcPr>
            <w:tcW w:w="5000" w:type="pct"/>
            <w:gridSpan w:val="2"/>
            <w:shd w:val="clear" w:color="auto" w:fill="DBE5F1" w:themeFill="accent1" w:themeFillTint="33"/>
            <w:vAlign w:val="center"/>
          </w:tcPr>
          <w:p w14:paraId="26DF8A0E" w14:textId="77777777" w:rsidR="00E81DD5" w:rsidRDefault="002F6FB9" w:rsidP="000A230B">
            <w:pPr>
              <w:pStyle w:val="Heading2"/>
              <w:outlineLvl w:val="1"/>
            </w:pPr>
            <w:bookmarkStart w:id="55" w:name="_Toc457485979"/>
            <w:bookmarkStart w:id="56" w:name="_Toc458770416"/>
            <w:r w:rsidRPr="002F6FB9">
              <w:rPr>
                <w:b/>
                <w:color w:val="244061" w:themeColor="accent1" w:themeShade="80"/>
              </w:rPr>
              <w:lastRenderedPageBreak/>
              <w:t>LEAD2</w:t>
            </w:r>
            <w:r w:rsidRPr="00AD7E78">
              <w:t xml:space="preserve"> </w:t>
            </w:r>
            <w:r w:rsidRPr="002F6FB9">
              <w:t>Population intake targets established</w:t>
            </w:r>
            <w:bookmarkEnd w:id="55"/>
            <w:bookmarkEnd w:id="56"/>
          </w:p>
        </w:tc>
      </w:tr>
      <w:tr w:rsidR="00BE6DB2" w:rsidRPr="00AD7E78" w14:paraId="0F1F110B" w14:textId="77777777" w:rsidTr="00D24912">
        <w:trPr>
          <w:trHeight w:val="1026"/>
        </w:trPr>
        <w:tc>
          <w:tcPr>
            <w:tcW w:w="5000" w:type="pct"/>
            <w:gridSpan w:val="2"/>
            <w:shd w:val="clear" w:color="auto" w:fill="DBE5F1" w:themeFill="accent1" w:themeFillTint="33"/>
          </w:tcPr>
          <w:p w14:paraId="298B5551" w14:textId="3408E422" w:rsidR="00297033" w:rsidRPr="00297033" w:rsidRDefault="00BE4554" w:rsidP="00D24912">
            <w:pPr>
              <w:pStyle w:val="Heading4"/>
              <w:spacing w:before="120"/>
              <w:outlineLvl w:val="3"/>
            </w:pPr>
            <w:r>
              <w:t xml:space="preserve">Food-EPI good practice statement </w:t>
            </w:r>
          </w:p>
          <w:p w14:paraId="6154D93E" w14:textId="77777777" w:rsidR="00BE6DB2" w:rsidRPr="00AD7E78" w:rsidRDefault="00BE6DB2" w:rsidP="00D24912">
            <w:pPr>
              <w:pStyle w:val="BodyText"/>
              <w:spacing w:line="240" w:lineRule="auto"/>
            </w:pPr>
            <w:r w:rsidRPr="00D24912">
              <w:rPr>
                <w:sz w:val="20"/>
              </w:rPr>
              <w:t>Clear population intake targets have been established by the government for the nutrients of concern to meet WHO and national recommended dietary intake levels</w:t>
            </w:r>
          </w:p>
        </w:tc>
      </w:tr>
      <w:tr w:rsidR="00B80EA4" w:rsidRPr="00AD7E78" w14:paraId="67632322" w14:textId="77777777" w:rsidTr="00D24912">
        <w:trPr>
          <w:trHeight w:val="698"/>
        </w:trPr>
        <w:tc>
          <w:tcPr>
            <w:tcW w:w="678" w:type="pct"/>
            <w:shd w:val="clear" w:color="auto" w:fill="D9D9D9" w:themeFill="background1" w:themeFillShade="D9"/>
          </w:tcPr>
          <w:p w14:paraId="35DD8D97" w14:textId="77777777" w:rsidR="00B80EA4" w:rsidRPr="00BC1662" w:rsidRDefault="00B80EA4" w:rsidP="00D24912">
            <w:pPr>
              <w:pStyle w:val="Tableheadingbold"/>
              <w:spacing w:before="0" w:after="0"/>
            </w:pPr>
            <w:r w:rsidRPr="00BC1662">
              <w:t>Definitions and scope</w:t>
            </w:r>
          </w:p>
          <w:p w14:paraId="0F8DB559" w14:textId="77777777" w:rsidR="00B80EA4" w:rsidRPr="00B80EA4" w:rsidRDefault="00B80EA4" w:rsidP="00D24912">
            <w:pPr>
              <w:pStyle w:val="Tableheadingbold"/>
              <w:spacing w:before="0" w:after="0"/>
            </w:pPr>
          </w:p>
        </w:tc>
        <w:tc>
          <w:tcPr>
            <w:tcW w:w="4322" w:type="pct"/>
            <w:shd w:val="clear" w:color="auto" w:fill="D9D9D9" w:themeFill="background1" w:themeFillShade="D9"/>
          </w:tcPr>
          <w:p w14:paraId="4A72C27E" w14:textId="77777777" w:rsidR="00B80EA4" w:rsidRPr="00551A75" w:rsidRDefault="00B80EA4" w:rsidP="002F2BE7">
            <w:pPr>
              <w:pStyle w:val="Tablebullet"/>
            </w:pPr>
            <w:r w:rsidRPr="00B80EA4">
              <w:t>Includes targets which specify population intakes according to average reductions in percentage or volume (e.g. mg/g) for salt, saturated fat, trans fats or added sugars</w:t>
            </w:r>
          </w:p>
          <w:p w14:paraId="2F9C273A" w14:textId="77777777" w:rsidR="00B80EA4" w:rsidRDefault="00B80EA4" w:rsidP="002F2BE7">
            <w:pPr>
              <w:pStyle w:val="Tablebullet"/>
            </w:pPr>
            <w:r w:rsidRPr="00B80EA4">
              <w:t xml:space="preserve">Excludes targets to reduce intake of foods that are dense in nutrients of concern </w:t>
            </w:r>
          </w:p>
          <w:p w14:paraId="1499B28A" w14:textId="77777777" w:rsidR="00B80EA4" w:rsidRPr="00D24912" w:rsidRDefault="00D24912" w:rsidP="002F2BE7">
            <w:pPr>
              <w:pStyle w:val="Tablebullet"/>
            </w:pPr>
            <w:r>
              <w:t>Typically r</w:t>
            </w:r>
            <w:r w:rsidR="00B80EA4" w:rsidRPr="00B80EA4">
              <w:t>equires the government to establish clear</w:t>
            </w:r>
            <w:r w:rsidR="009606A6">
              <w:t xml:space="preserve"> dietary</w:t>
            </w:r>
            <w:r w:rsidR="00B80EA4" w:rsidRPr="00B80EA4">
              <w:t xml:space="preserve"> guidelines on the maximum daily intake of nutrients of concern</w:t>
            </w:r>
          </w:p>
        </w:tc>
      </w:tr>
      <w:tr w:rsidR="00B80EA4" w:rsidRPr="00AD7E78" w14:paraId="1E0A550D" w14:textId="77777777" w:rsidTr="00D24912">
        <w:trPr>
          <w:trHeight w:val="850"/>
        </w:trPr>
        <w:tc>
          <w:tcPr>
            <w:tcW w:w="678" w:type="pct"/>
            <w:shd w:val="clear" w:color="auto" w:fill="D9D9D9" w:themeFill="background1" w:themeFillShade="D9"/>
          </w:tcPr>
          <w:p w14:paraId="6147C8BC" w14:textId="77777777" w:rsidR="00B80EA4" w:rsidRPr="00B80EA4" w:rsidRDefault="00B80EA4" w:rsidP="00D24912">
            <w:pPr>
              <w:pStyle w:val="Tableheadingbold"/>
              <w:spacing w:before="0" w:after="0"/>
            </w:pPr>
            <w:r>
              <w:t>International e</w:t>
            </w:r>
            <w:r w:rsidRPr="00BC1662">
              <w:t>xamples</w:t>
            </w:r>
          </w:p>
        </w:tc>
        <w:tc>
          <w:tcPr>
            <w:tcW w:w="4322" w:type="pct"/>
            <w:shd w:val="clear" w:color="auto" w:fill="D9D9D9" w:themeFill="background1" w:themeFillShade="D9"/>
          </w:tcPr>
          <w:p w14:paraId="19ECB807" w14:textId="77777777" w:rsidR="00ED43F2" w:rsidRPr="00ED43F2" w:rsidRDefault="00ED43F2" w:rsidP="00ED43F2">
            <w:pPr>
              <w:pStyle w:val="Tablebullet"/>
            </w:pPr>
            <w:r w:rsidRPr="00ED43F2">
              <w:t>Brazil: The ‘Strategic Action Plan for Confronting NCDs in Brazil, 2011-2022’ specifies a target of increasing adequate consumption of fruits and vegetables, from 18.2% to 24.3 % between 2010 and 2022 and reduction of the average salt intake of 12 g to 5 g, between 2010 and 2022.</w:t>
            </w:r>
          </w:p>
          <w:p w14:paraId="295CB551" w14:textId="77777777" w:rsidR="00ED43F2" w:rsidRPr="00ED43F2" w:rsidRDefault="00ED43F2" w:rsidP="00ED43F2">
            <w:pPr>
              <w:pStyle w:val="Tablebullet"/>
            </w:pPr>
            <w:r w:rsidRPr="00ED43F2">
              <w:t>South Africa: The South African plan for the prevention and control of non-communicable diseases includes a target on reducing mean population intake of salt to &lt;5 grams per day by 2020.</w:t>
            </w:r>
          </w:p>
          <w:p w14:paraId="64A4B6EB" w14:textId="77777777" w:rsidR="00D24912" w:rsidRPr="00B80EA4" w:rsidRDefault="00ED43F2" w:rsidP="00ED43F2">
            <w:pPr>
              <w:pStyle w:val="Tablebullet"/>
            </w:pPr>
            <w:r w:rsidRPr="00ED43F2">
              <w:t>UK: In July 2015, the government adopted as official dietary advice the recommendation of the Advisory Committee on Nutrition that sugar should make up no more than 5% of daily calorie intake (30g or 7 cubes of sugar per day). Current sugar intake makes up 12 to 15% of energy. An evidence review by Public Health England outlines a number of strategies and interventions.</w:t>
            </w:r>
          </w:p>
        </w:tc>
      </w:tr>
      <w:tr w:rsidR="002D2830" w:rsidRPr="00AD7E78" w14:paraId="64AC6D20" w14:textId="77777777" w:rsidTr="00D24912">
        <w:trPr>
          <w:trHeight w:val="850"/>
        </w:trPr>
        <w:tc>
          <w:tcPr>
            <w:tcW w:w="678" w:type="pct"/>
            <w:shd w:val="clear" w:color="auto" w:fill="auto"/>
          </w:tcPr>
          <w:p w14:paraId="0D6D9AFC" w14:textId="77777777" w:rsidR="002D2830" w:rsidRPr="00B80EA4" w:rsidRDefault="002D2830" w:rsidP="00D24912">
            <w:pPr>
              <w:pStyle w:val="Tableheadingbold"/>
              <w:spacing w:before="0" w:after="0"/>
            </w:pPr>
            <w:r w:rsidRPr="00BC1662">
              <w:t>Context</w:t>
            </w:r>
          </w:p>
        </w:tc>
        <w:tc>
          <w:tcPr>
            <w:tcW w:w="4322" w:type="pct"/>
            <w:shd w:val="clear" w:color="auto" w:fill="auto"/>
          </w:tcPr>
          <w:p w14:paraId="40DF5F0F" w14:textId="77777777" w:rsidR="00ED43F2" w:rsidRPr="00A932DB" w:rsidRDefault="00ED43F2" w:rsidP="00A932DB">
            <w:pPr>
              <w:pStyle w:val="Tablebody"/>
            </w:pPr>
            <w:r w:rsidRPr="00A932DB">
              <w:t>The research team could not identify any current, clear population intake targets established for specific nutrients of concern at the national level. For more information about recommended intakes and upper limits established for nutrients of concern, see the Australian Federal Government summary.</w:t>
            </w:r>
          </w:p>
          <w:p w14:paraId="544E8E0D" w14:textId="77777777" w:rsidR="00D24912" w:rsidRPr="003B109D" w:rsidRDefault="00ED43F2" w:rsidP="00A932DB">
            <w:pPr>
              <w:pStyle w:val="Tablebody"/>
            </w:pPr>
            <w:r w:rsidRPr="00A932DB">
              <w:t>Where appropriate, recommended intakes and upper limits established for nutrients of concern as well as broader dietary guidelines set at the national level are adopted and incorporated into State policy and practice.</w:t>
            </w:r>
          </w:p>
        </w:tc>
      </w:tr>
      <w:tr w:rsidR="002D2830" w:rsidRPr="00AD7E78" w14:paraId="4843D501" w14:textId="77777777" w:rsidTr="00D24912">
        <w:trPr>
          <w:trHeight w:val="850"/>
        </w:trPr>
        <w:tc>
          <w:tcPr>
            <w:tcW w:w="678" w:type="pct"/>
            <w:shd w:val="clear" w:color="auto" w:fill="auto"/>
          </w:tcPr>
          <w:p w14:paraId="45E34DC0" w14:textId="77777777" w:rsidR="002D2830" w:rsidRPr="00B80EA4" w:rsidRDefault="00D24912" w:rsidP="00D24912">
            <w:pPr>
              <w:pStyle w:val="Tableheadingbold"/>
              <w:spacing w:before="0" w:after="0"/>
            </w:pPr>
            <w:r>
              <w:t>Policy details</w:t>
            </w:r>
          </w:p>
        </w:tc>
        <w:tc>
          <w:tcPr>
            <w:tcW w:w="4322" w:type="pct"/>
            <w:shd w:val="clear" w:color="auto" w:fill="auto"/>
          </w:tcPr>
          <w:p w14:paraId="3C2A9285" w14:textId="77777777" w:rsidR="00D24912" w:rsidRPr="00A932DB" w:rsidRDefault="003B109D" w:rsidP="00A932DB">
            <w:pPr>
              <w:pStyle w:val="Tablebody"/>
            </w:pPr>
            <w:r w:rsidRPr="00A932DB">
              <w:t>The research team were not able to identify any population nutrition intake targets set by the ACT Government.</w:t>
            </w:r>
          </w:p>
        </w:tc>
      </w:tr>
      <w:tr w:rsidR="002D2830" w:rsidRPr="00AD7E78" w14:paraId="4FFB7E29" w14:textId="77777777" w:rsidTr="00D24912">
        <w:trPr>
          <w:trHeight w:val="850"/>
        </w:trPr>
        <w:tc>
          <w:tcPr>
            <w:tcW w:w="678" w:type="pct"/>
            <w:shd w:val="clear" w:color="auto" w:fill="auto"/>
          </w:tcPr>
          <w:p w14:paraId="6D4F5549" w14:textId="77777777" w:rsidR="002D2830" w:rsidRPr="00B80EA4" w:rsidRDefault="002D2830" w:rsidP="00D24912">
            <w:pPr>
              <w:pStyle w:val="Tableheadingbold"/>
              <w:spacing w:before="0" w:after="0"/>
            </w:pPr>
            <w:r w:rsidRPr="00BC1662">
              <w:t xml:space="preserve">Comments/ </w:t>
            </w:r>
            <w:r>
              <w:t>n</w:t>
            </w:r>
            <w:r w:rsidRPr="00BC1662">
              <w:t>otes</w:t>
            </w:r>
          </w:p>
        </w:tc>
        <w:tc>
          <w:tcPr>
            <w:tcW w:w="4322" w:type="pct"/>
            <w:shd w:val="clear" w:color="auto" w:fill="auto"/>
          </w:tcPr>
          <w:p w14:paraId="1787CE21" w14:textId="77777777" w:rsidR="002D2830" w:rsidRPr="003B109D" w:rsidRDefault="002D2830" w:rsidP="003B109D">
            <w:pPr>
              <w:pStyle w:val="Tablebody"/>
            </w:pPr>
          </w:p>
        </w:tc>
      </w:tr>
    </w:tbl>
    <w:p w14:paraId="7E23D13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083A2FE0" w14:textId="77777777" w:rsidTr="000E6141">
        <w:trPr>
          <w:trHeight w:val="560"/>
        </w:trPr>
        <w:tc>
          <w:tcPr>
            <w:tcW w:w="5000" w:type="pct"/>
            <w:gridSpan w:val="2"/>
            <w:shd w:val="clear" w:color="auto" w:fill="DBE5F1" w:themeFill="accent1" w:themeFillTint="33"/>
            <w:vAlign w:val="center"/>
          </w:tcPr>
          <w:p w14:paraId="4D8BD369" w14:textId="77777777" w:rsidR="00E81DD5" w:rsidRDefault="000E6141" w:rsidP="000A230B">
            <w:pPr>
              <w:pStyle w:val="Heading2"/>
              <w:outlineLvl w:val="1"/>
            </w:pPr>
            <w:bookmarkStart w:id="57" w:name="_Toc457485981"/>
            <w:bookmarkStart w:id="58" w:name="_Toc458770417"/>
            <w:r w:rsidRPr="000E6141">
              <w:rPr>
                <w:b/>
                <w:color w:val="244061" w:themeColor="accent1" w:themeShade="80"/>
              </w:rPr>
              <w:lastRenderedPageBreak/>
              <w:t xml:space="preserve">LEAD4 </w:t>
            </w:r>
            <w:r w:rsidRPr="000E6141">
              <w:t>Comprehensive implementation plan linked to state/national needs</w:t>
            </w:r>
            <w:bookmarkEnd w:id="57"/>
            <w:bookmarkEnd w:id="58"/>
          </w:p>
        </w:tc>
      </w:tr>
      <w:tr w:rsidR="007771D0" w:rsidRPr="00AD7E78" w14:paraId="517E790A" w14:textId="77777777" w:rsidTr="00E83EF0">
        <w:trPr>
          <w:trHeight w:val="1168"/>
        </w:trPr>
        <w:tc>
          <w:tcPr>
            <w:tcW w:w="5000" w:type="pct"/>
            <w:gridSpan w:val="2"/>
            <w:shd w:val="clear" w:color="auto" w:fill="DBE5F1" w:themeFill="accent1" w:themeFillTint="33"/>
          </w:tcPr>
          <w:p w14:paraId="3B4B57DA" w14:textId="217DDB5B" w:rsidR="00297033" w:rsidRPr="00297033" w:rsidRDefault="00BE4554" w:rsidP="00A67E36">
            <w:pPr>
              <w:pStyle w:val="Heading4"/>
              <w:spacing w:before="120"/>
              <w:outlineLvl w:val="3"/>
            </w:pPr>
            <w:r>
              <w:t xml:space="preserve">Food-EPI good practice statement </w:t>
            </w:r>
          </w:p>
          <w:p w14:paraId="547617DE" w14:textId="77777777" w:rsidR="007771D0" w:rsidRPr="00AD7E78" w:rsidRDefault="007771D0" w:rsidP="00A67E36">
            <w:pPr>
              <w:pStyle w:val="BodyText"/>
              <w:spacing w:line="240" w:lineRule="auto"/>
            </w:pPr>
            <w:r w:rsidRPr="00A67E36">
              <w:rPr>
                <w:sz w:val="20"/>
              </w:rPr>
              <w:t>There is a comprehensive, transparent, up-to-date implementation plan (including priority policy and program strategies</w:t>
            </w:r>
            <w:r w:rsidR="000E6141" w:rsidRPr="00A67E36">
              <w:rPr>
                <w:sz w:val="20"/>
              </w:rPr>
              <w:t>)</w:t>
            </w:r>
            <w:r w:rsidRPr="00A67E36">
              <w:rPr>
                <w:sz w:val="20"/>
              </w:rPr>
              <w:t xml:space="preserve"> linked to </w:t>
            </w:r>
            <w:r w:rsidR="00AF09F7" w:rsidRPr="00A67E36">
              <w:rPr>
                <w:sz w:val="20"/>
              </w:rPr>
              <w:t>state/</w:t>
            </w:r>
            <w:r w:rsidRPr="00A67E36">
              <w:rPr>
                <w:sz w:val="20"/>
              </w:rPr>
              <w:t xml:space="preserve">national needs and priorities, to improve food environments, reduce the intake of the nutrients of concern to meet WHO and national recommended dietary intake levels, and reduce diet-related NCDs </w:t>
            </w:r>
          </w:p>
        </w:tc>
      </w:tr>
      <w:tr w:rsidR="00B80EA4" w:rsidRPr="00AD7E78" w14:paraId="7AC48427" w14:textId="77777777" w:rsidTr="000E6141">
        <w:trPr>
          <w:trHeight w:val="720"/>
        </w:trPr>
        <w:tc>
          <w:tcPr>
            <w:tcW w:w="678" w:type="pct"/>
            <w:shd w:val="clear" w:color="auto" w:fill="D9D9D9" w:themeFill="background1" w:themeFillShade="D9"/>
          </w:tcPr>
          <w:p w14:paraId="7BF642DB" w14:textId="77777777" w:rsidR="00B80EA4" w:rsidRPr="00BC1662" w:rsidRDefault="00B80EA4" w:rsidP="00A67E36">
            <w:pPr>
              <w:pStyle w:val="Tableheadingbold"/>
              <w:spacing w:before="0" w:after="0"/>
            </w:pPr>
            <w:r w:rsidRPr="00BC1662">
              <w:t>Definitions and scope</w:t>
            </w:r>
          </w:p>
          <w:p w14:paraId="316FBDAD"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26CC61E7" w14:textId="77777777" w:rsidR="00B80EA4" w:rsidRPr="00B80EA4" w:rsidRDefault="00B80EA4" w:rsidP="002F2BE7">
            <w:pPr>
              <w:pStyle w:val="Tablebullet"/>
            </w:pPr>
            <w:r w:rsidRPr="00B80EA4">
              <w:t xml:space="preserve">Includes documented plans with specific actions and interventions (i.e. policies, programs, partnerships) </w:t>
            </w:r>
          </w:p>
          <w:p w14:paraId="09D49C69" w14:textId="77777777" w:rsidR="00B80EA4" w:rsidRPr="00B80EA4" w:rsidRDefault="00B80EA4" w:rsidP="002F2BE7">
            <w:pPr>
              <w:pStyle w:val="Tablebullet"/>
            </w:pPr>
            <w:r w:rsidRPr="00B80EA4">
              <w:t>Plans should be current (i.e. maintain endorsement by the current government and/or are being reported against)</w:t>
            </w:r>
          </w:p>
          <w:p w14:paraId="3C81122E" w14:textId="77777777" w:rsidR="00B80EA4" w:rsidRPr="00B80EA4" w:rsidRDefault="00B80EA4" w:rsidP="002F2BE7">
            <w:pPr>
              <w:pStyle w:val="Tablebullet"/>
            </w:pPr>
            <w:r w:rsidRPr="00B80EA4">
              <w:t>Plans may be at the state/department/branch/unit/team level and ownership may or may not be shared across government</w:t>
            </w:r>
          </w:p>
          <w:p w14:paraId="3EA344BB" w14:textId="77777777" w:rsidR="00B80EA4" w:rsidRPr="00B80EA4" w:rsidRDefault="00B80EA4" w:rsidP="002F2BE7">
            <w:pPr>
              <w:pStyle w:val="Tablebullet"/>
            </w:pPr>
            <w:r w:rsidRPr="00B80EA4">
              <w:t xml:space="preserve">Plans should refer to actions to improve food environments </w:t>
            </w:r>
            <w:r w:rsidR="00331C04">
              <w:t>(</w:t>
            </w:r>
            <w:r w:rsidRPr="00B80EA4">
              <w:t>as defined in the policy domains above</w:t>
            </w:r>
            <w:r w:rsidR="00331C04">
              <w:t>)</w:t>
            </w:r>
            <w:r w:rsidRPr="00B80EA4">
              <w:t xml:space="preserve"> and should include both policy and program strategies</w:t>
            </w:r>
          </w:p>
          <w:p w14:paraId="1890817E" w14:textId="77777777" w:rsidR="00B80EA4" w:rsidRPr="00B80EA4" w:rsidRDefault="00B80EA4" w:rsidP="002F2BE7">
            <w:pPr>
              <w:pStyle w:val="Tablebullet"/>
            </w:pPr>
            <w:r w:rsidRPr="00B80EA4">
              <w:t xml:space="preserve">Excludes overarching frameworks that provide general guidance and direction </w:t>
            </w:r>
          </w:p>
        </w:tc>
      </w:tr>
      <w:tr w:rsidR="00B80EA4" w:rsidRPr="00AD7E78" w14:paraId="7447372E" w14:textId="77777777" w:rsidTr="000E6141">
        <w:trPr>
          <w:trHeight w:val="850"/>
        </w:trPr>
        <w:tc>
          <w:tcPr>
            <w:tcW w:w="678" w:type="pct"/>
            <w:shd w:val="clear" w:color="auto" w:fill="D9D9D9" w:themeFill="background1" w:themeFillShade="D9"/>
          </w:tcPr>
          <w:p w14:paraId="600ED403"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33E85D11" w14:textId="77777777" w:rsidR="00B80EA4" w:rsidRPr="00B80EA4" w:rsidRDefault="00E52966" w:rsidP="002F2BE7">
            <w:pPr>
              <w:pStyle w:val="Tablebullet"/>
            </w:pPr>
            <w:r>
              <w:t xml:space="preserve">WHO European Region: </w:t>
            </w:r>
            <w:r w:rsidR="00955CB5">
              <w:t xml:space="preserve">The European Food and Nutrition Action Plan 2015-20 outlines clear strategic goals, guiding principles, objectives, </w:t>
            </w:r>
            <w:r w:rsidR="00955CB5" w:rsidRPr="00955CB5">
              <w:t>priorities and tools</w:t>
            </w:r>
            <w:r w:rsidR="00955CB5">
              <w:t>. The Plan aligns with the WHO Global Action Plan and under ‘</w:t>
            </w:r>
            <w:r w:rsidR="00955CB5" w:rsidRPr="00955CB5">
              <w:t>Objective 1 – Create healthy food and drink environments</w:t>
            </w:r>
            <w:r w:rsidR="00955CB5">
              <w:t xml:space="preserve">’ there are clear policy and program actions identified. </w:t>
            </w:r>
          </w:p>
        </w:tc>
      </w:tr>
      <w:tr w:rsidR="00B80EA4" w:rsidRPr="00AD7E78" w14:paraId="10194CBB" w14:textId="77777777" w:rsidTr="000E6141">
        <w:trPr>
          <w:trHeight w:val="850"/>
        </w:trPr>
        <w:tc>
          <w:tcPr>
            <w:tcW w:w="678" w:type="pct"/>
            <w:shd w:val="clear" w:color="auto" w:fill="auto"/>
          </w:tcPr>
          <w:p w14:paraId="6B1CD007" w14:textId="77777777" w:rsidR="00B80EA4" w:rsidRPr="00B80EA4" w:rsidRDefault="00B80EA4" w:rsidP="00A67E36">
            <w:pPr>
              <w:pStyle w:val="Tableheadingbold"/>
              <w:spacing w:before="0" w:after="0"/>
            </w:pPr>
            <w:r w:rsidRPr="00BC1662">
              <w:t>Context</w:t>
            </w:r>
          </w:p>
        </w:tc>
        <w:tc>
          <w:tcPr>
            <w:tcW w:w="4322" w:type="pct"/>
            <w:shd w:val="clear" w:color="auto" w:fill="auto"/>
          </w:tcPr>
          <w:p w14:paraId="4B65812C" w14:textId="77777777" w:rsidR="00B80EA4" w:rsidRPr="003B109D" w:rsidRDefault="00B80EA4" w:rsidP="003B109D">
            <w:pPr>
              <w:pStyle w:val="Tablebody"/>
            </w:pPr>
          </w:p>
        </w:tc>
      </w:tr>
      <w:tr w:rsidR="00B80EA4" w:rsidRPr="00AD7E78" w14:paraId="57A05A42" w14:textId="77777777" w:rsidTr="000E6141">
        <w:trPr>
          <w:trHeight w:val="850"/>
        </w:trPr>
        <w:tc>
          <w:tcPr>
            <w:tcW w:w="678" w:type="pct"/>
            <w:shd w:val="clear" w:color="auto" w:fill="auto"/>
          </w:tcPr>
          <w:p w14:paraId="35A149F2" w14:textId="77777777" w:rsidR="00B80EA4" w:rsidRPr="00B80EA4" w:rsidRDefault="00D24912" w:rsidP="00A67E36">
            <w:pPr>
              <w:pStyle w:val="Tableheadingbold"/>
              <w:spacing w:before="0" w:after="0"/>
            </w:pPr>
            <w:r>
              <w:t>Policy details</w:t>
            </w:r>
          </w:p>
        </w:tc>
        <w:tc>
          <w:tcPr>
            <w:tcW w:w="4322" w:type="pct"/>
            <w:shd w:val="clear" w:color="auto" w:fill="auto"/>
          </w:tcPr>
          <w:p w14:paraId="079EA29B" w14:textId="77777777" w:rsidR="00E559CD" w:rsidRDefault="00AB4472" w:rsidP="003B109D">
            <w:pPr>
              <w:pStyle w:val="Heading5"/>
              <w:outlineLvl w:val="4"/>
            </w:pPr>
            <w:r>
              <w:t>Towards zero gro</w:t>
            </w:r>
            <w:r w:rsidR="00ED1890">
              <w:t>wth: Healthy weight action plan</w:t>
            </w:r>
          </w:p>
          <w:p w14:paraId="6BD0D80B" w14:textId="77777777" w:rsidR="000B5507" w:rsidRPr="005E0945" w:rsidRDefault="00E559CD" w:rsidP="001B2926">
            <w:pPr>
              <w:pStyle w:val="Tablebody"/>
            </w:pPr>
            <w:r>
              <w:t>The ACT Government’s ‘Towards Zero Growth</w:t>
            </w:r>
            <w:r w:rsidR="000B5507">
              <w:t>: Healthy Weight Action P</w:t>
            </w:r>
            <w:r>
              <w:t xml:space="preserve">lan’ </w:t>
            </w:r>
            <w:r w:rsidR="000B5507">
              <w:t xml:space="preserve">(the HWAP) </w:t>
            </w:r>
            <w:r>
              <w:t>was launched in October 2013</w:t>
            </w:r>
            <w:r w:rsidR="000B5507">
              <w:t xml:space="preserve"> and is underpinned by a </w:t>
            </w:r>
            <w:r w:rsidR="000B5507" w:rsidRPr="000B5507">
              <w:rPr>
                <w:rFonts w:cs="Amble"/>
                <w:color w:val="000000"/>
              </w:rPr>
              <w:t xml:space="preserve">target of ‘zero growth’ for </w:t>
            </w:r>
            <w:r w:rsidR="000B5507">
              <w:rPr>
                <w:rFonts w:cs="Amble"/>
                <w:color w:val="000000"/>
              </w:rPr>
              <w:t xml:space="preserve">overweight and </w:t>
            </w:r>
            <w:r w:rsidR="000B5507" w:rsidRPr="000B5507">
              <w:rPr>
                <w:rFonts w:cs="Amble"/>
                <w:color w:val="000000"/>
              </w:rPr>
              <w:t>obesity rates in the ACT</w:t>
            </w:r>
            <w:r w:rsidR="001B2926">
              <w:rPr>
                <w:rFonts w:cs="Amble"/>
                <w:color w:val="000000"/>
              </w:rPr>
              <w:t>.</w:t>
            </w:r>
          </w:p>
          <w:p w14:paraId="45FCFFA1" w14:textId="77777777" w:rsidR="000B5507" w:rsidRDefault="000B5507" w:rsidP="001B2926">
            <w:pPr>
              <w:pStyle w:val="Tablebody"/>
            </w:pPr>
            <w:r>
              <w:t>The HWAP takes a ‘whole-of-government’ approach to meeting this target through a range of policy and program initiatives across health and non-health sectors. To support this process, a ‘</w:t>
            </w:r>
            <w:r>
              <w:rPr>
                <w:rFonts w:cs="Amble"/>
                <w:color w:val="000000"/>
              </w:rPr>
              <w:t xml:space="preserve">taskforce’ was setup </w:t>
            </w:r>
            <w:r w:rsidRPr="005E0945">
              <w:rPr>
                <w:rFonts w:cs="Amble"/>
                <w:i/>
                <w:color w:val="000000"/>
              </w:rPr>
              <w:t xml:space="preserve">to </w:t>
            </w:r>
            <w:r w:rsidR="00321BAE">
              <w:rPr>
                <w:rFonts w:cs="Amble"/>
                <w:i/>
                <w:color w:val="000000"/>
              </w:rPr>
              <w:t>develop the HWAP and</w:t>
            </w:r>
            <w:r w:rsidRPr="005E0945">
              <w:rPr>
                <w:rFonts w:cs="Amble"/>
                <w:i/>
                <w:color w:val="000000"/>
              </w:rPr>
              <w:t xml:space="preserve"> make sure all arms of government play a part in responding to this government priority</w:t>
            </w:r>
            <w:r>
              <w:rPr>
                <w:rFonts w:cs="Amble"/>
                <w:color w:val="000000"/>
              </w:rPr>
              <w:t xml:space="preserve">. </w:t>
            </w:r>
            <w:r w:rsidRPr="005E0945">
              <w:rPr>
                <w:rFonts w:cs="Amble"/>
                <w:i/>
                <w:color w:val="000000"/>
              </w:rPr>
              <w:t>The taskforce included representatives from all ACT Government directorates and key non-government and academic organisations with expertise in obesity as a public health issue.</w:t>
            </w:r>
          </w:p>
          <w:p w14:paraId="15E7910B" w14:textId="77777777" w:rsidR="000B5507" w:rsidRPr="005E0945" w:rsidRDefault="000B5507" w:rsidP="001B2926">
            <w:pPr>
              <w:pStyle w:val="Tablebody"/>
            </w:pPr>
            <w:r>
              <w:t>The HWAP identifies six areas which target the many factors contributing to obesity and overweight:</w:t>
            </w:r>
          </w:p>
          <w:p w14:paraId="6FB40665" w14:textId="77777777" w:rsidR="000B5507" w:rsidRPr="000B5507" w:rsidRDefault="000B5507" w:rsidP="001B2926">
            <w:pPr>
              <w:pStyle w:val="Tablebullet"/>
            </w:pPr>
            <w:r w:rsidRPr="000B5507">
              <w:t xml:space="preserve">food environment </w:t>
            </w:r>
          </w:p>
          <w:p w14:paraId="686641C2" w14:textId="77777777" w:rsidR="000B5507" w:rsidRPr="000B5507" w:rsidRDefault="000B5507" w:rsidP="001B2926">
            <w:pPr>
              <w:pStyle w:val="Tablebullet"/>
            </w:pPr>
            <w:r w:rsidRPr="000B5507">
              <w:t xml:space="preserve">schools </w:t>
            </w:r>
          </w:p>
          <w:p w14:paraId="35F58D10" w14:textId="77777777" w:rsidR="000B5507" w:rsidRPr="000B5507" w:rsidRDefault="000B5507" w:rsidP="001B2926">
            <w:pPr>
              <w:pStyle w:val="Tablebullet"/>
            </w:pPr>
            <w:r w:rsidRPr="000B5507">
              <w:t xml:space="preserve">workplaces </w:t>
            </w:r>
          </w:p>
          <w:p w14:paraId="283173A2" w14:textId="77777777" w:rsidR="000B5507" w:rsidRPr="000B5507" w:rsidRDefault="000B5507" w:rsidP="001B2926">
            <w:pPr>
              <w:pStyle w:val="Tablebullet"/>
            </w:pPr>
            <w:r w:rsidRPr="000B5507">
              <w:t xml:space="preserve">urban planning </w:t>
            </w:r>
          </w:p>
          <w:p w14:paraId="0C2DD902" w14:textId="77777777" w:rsidR="000B5507" w:rsidRPr="000B5507" w:rsidRDefault="000B5507" w:rsidP="001B2926">
            <w:pPr>
              <w:pStyle w:val="Tablebullet"/>
            </w:pPr>
            <w:r w:rsidRPr="000B5507">
              <w:t xml:space="preserve">social inclusion </w:t>
            </w:r>
          </w:p>
          <w:p w14:paraId="55EADC52" w14:textId="77777777" w:rsidR="000B5507" w:rsidRPr="000B5507" w:rsidRDefault="001B2926" w:rsidP="001B2926">
            <w:pPr>
              <w:pStyle w:val="Tablebullet"/>
            </w:pPr>
            <w:r>
              <w:t>evaluation</w:t>
            </w:r>
            <w:r w:rsidR="00321BAE">
              <w:t xml:space="preserve"> (information and dat</w:t>
            </w:r>
            <w:r w:rsidR="00E77D1A">
              <w:t>a</w:t>
            </w:r>
            <w:r w:rsidR="00321BAE">
              <w:t>)</w:t>
            </w:r>
          </w:p>
          <w:p w14:paraId="2E131147" w14:textId="77777777" w:rsidR="000B5507" w:rsidRDefault="0060655B" w:rsidP="001B2926">
            <w:pPr>
              <w:pStyle w:val="Tablebody"/>
            </w:pPr>
            <w:r>
              <w:t xml:space="preserve">Potential actions are highlighted for each of these areas. </w:t>
            </w:r>
          </w:p>
          <w:p w14:paraId="2C8AA251" w14:textId="1FCDCBA5" w:rsidR="000B5507" w:rsidRPr="00E559CD" w:rsidRDefault="00321BAE" w:rsidP="001B2926">
            <w:pPr>
              <w:pStyle w:val="Tablebody"/>
            </w:pPr>
            <w:r>
              <w:t>Under t</w:t>
            </w:r>
            <w:r w:rsidR="0060655B">
              <w:t>he HWAP</w:t>
            </w:r>
            <w:r w:rsidR="00F84185">
              <w:t>,</w:t>
            </w:r>
            <w:r w:rsidR="0060655B">
              <w:t xml:space="preserve"> six implementation groups </w:t>
            </w:r>
            <w:r>
              <w:t>have been established</w:t>
            </w:r>
            <w:r w:rsidR="0060655B">
              <w:t xml:space="preserve"> to examine options for implementation of all actions and to report to the </w:t>
            </w:r>
            <w:r>
              <w:t xml:space="preserve">Government </w:t>
            </w:r>
            <w:r w:rsidR="0060655B">
              <w:t>on a quarterly basis.</w:t>
            </w:r>
          </w:p>
          <w:p w14:paraId="5D81C8E1" w14:textId="77777777" w:rsidR="00AB4472" w:rsidRDefault="00AB4472" w:rsidP="00ED1890">
            <w:pPr>
              <w:pStyle w:val="Tablebullet"/>
            </w:pPr>
            <w:r>
              <w:t>ACT’s Population Health Strategic Framework 2013-16</w:t>
            </w:r>
          </w:p>
          <w:p w14:paraId="21736510" w14:textId="77777777" w:rsidR="00A67E36" w:rsidRDefault="00ED1890" w:rsidP="00EC23E5">
            <w:pPr>
              <w:pStyle w:val="Tablebullet"/>
            </w:pPr>
            <w:r>
              <w:t xml:space="preserve">ACT’s </w:t>
            </w:r>
            <w:r w:rsidR="007A7BB5">
              <w:t xml:space="preserve">Government Health Directorate </w:t>
            </w:r>
            <w:r>
              <w:t>Food and Nutri</w:t>
            </w:r>
            <w:r w:rsidR="00EC23E5">
              <w:t>tion Strategy Framework 2012-18</w:t>
            </w:r>
          </w:p>
          <w:p w14:paraId="57043634" w14:textId="77777777" w:rsidR="00E83EF0" w:rsidRPr="00B80EA4" w:rsidRDefault="00E83EF0" w:rsidP="00E83EF0">
            <w:pPr>
              <w:pStyle w:val="Tablebody"/>
            </w:pPr>
          </w:p>
        </w:tc>
      </w:tr>
      <w:tr w:rsidR="00B80EA4" w:rsidRPr="00AD7E78" w14:paraId="102C00ED" w14:textId="77777777" w:rsidTr="000E6141">
        <w:trPr>
          <w:trHeight w:val="850"/>
        </w:trPr>
        <w:tc>
          <w:tcPr>
            <w:tcW w:w="678" w:type="pct"/>
            <w:shd w:val="clear" w:color="auto" w:fill="auto"/>
          </w:tcPr>
          <w:p w14:paraId="3DB368FF" w14:textId="77777777" w:rsidR="00B80EA4" w:rsidRPr="00B80EA4" w:rsidRDefault="00B80EA4" w:rsidP="00A67E36">
            <w:pPr>
              <w:pStyle w:val="Tableheadingbold"/>
              <w:spacing w:before="0" w:after="0"/>
            </w:pPr>
            <w:r w:rsidRPr="00BC1662">
              <w:t xml:space="preserve">Comments/ </w:t>
            </w:r>
            <w:r>
              <w:t>n</w:t>
            </w:r>
            <w:r w:rsidRPr="00BC1662">
              <w:t>otes</w:t>
            </w:r>
          </w:p>
        </w:tc>
        <w:tc>
          <w:tcPr>
            <w:tcW w:w="4322" w:type="pct"/>
            <w:shd w:val="clear" w:color="auto" w:fill="auto"/>
          </w:tcPr>
          <w:p w14:paraId="26CFE25E" w14:textId="77777777" w:rsidR="00F231AA" w:rsidRPr="00B80EA4" w:rsidRDefault="00F231AA" w:rsidP="001B2926">
            <w:pPr>
              <w:pStyle w:val="Tablebody"/>
            </w:pPr>
          </w:p>
        </w:tc>
      </w:tr>
    </w:tbl>
    <w:p w14:paraId="032C303C"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174C2D03" w14:textId="77777777" w:rsidTr="000E6141">
        <w:trPr>
          <w:trHeight w:val="560"/>
        </w:trPr>
        <w:tc>
          <w:tcPr>
            <w:tcW w:w="5000" w:type="pct"/>
            <w:gridSpan w:val="2"/>
            <w:shd w:val="clear" w:color="auto" w:fill="DBE5F1" w:themeFill="accent1" w:themeFillTint="33"/>
            <w:vAlign w:val="center"/>
          </w:tcPr>
          <w:p w14:paraId="514320BF" w14:textId="77777777" w:rsidR="00E81DD5" w:rsidRDefault="000E6141" w:rsidP="000A230B">
            <w:pPr>
              <w:pStyle w:val="Heading2"/>
              <w:outlineLvl w:val="1"/>
            </w:pPr>
            <w:bookmarkStart w:id="59" w:name="_Toc457485982"/>
            <w:bookmarkStart w:id="60" w:name="_Toc458770418"/>
            <w:r w:rsidRPr="000E6141">
              <w:rPr>
                <w:b/>
                <w:color w:val="244061" w:themeColor="accent1" w:themeShade="80"/>
              </w:rPr>
              <w:lastRenderedPageBreak/>
              <w:t>LEAD5</w:t>
            </w:r>
            <w:r>
              <w:t xml:space="preserve"> </w:t>
            </w:r>
            <w:r w:rsidRPr="000E6141">
              <w:t>Priorities for reducing inequalities</w:t>
            </w:r>
            <w:bookmarkEnd w:id="59"/>
            <w:bookmarkEnd w:id="60"/>
          </w:p>
        </w:tc>
      </w:tr>
      <w:tr w:rsidR="007D48D1" w:rsidRPr="00AD7E78" w14:paraId="6650BBB2" w14:textId="77777777" w:rsidTr="00A67E36">
        <w:trPr>
          <w:trHeight w:val="1026"/>
        </w:trPr>
        <w:tc>
          <w:tcPr>
            <w:tcW w:w="5000" w:type="pct"/>
            <w:gridSpan w:val="2"/>
            <w:shd w:val="clear" w:color="auto" w:fill="DBE5F1" w:themeFill="accent1" w:themeFillTint="33"/>
          </w:tcPr>
          <w:p w14:paraId="60678C9A" w14:textId="792CFC79" w:rsidR="00297033" w:rsidRPr="00297033" w:rsidRDefault="00BE4554" w:rsidP="00A67E36">
            <w:pPr>
              <w:pStyle w:val="Heading4"/>
              <w:spacing w:before="120"/>
              <w:outlineLvl w:val="3"/>
            </w:pPr>
            <w:r>
              <w:t xml:space="preserve">Food-EPI good practice statement </w:t>
            </w:r>
          </w:p>
          <w:p w14:paraId="7F89D8D7" w14:textId="77777777" w:rsidR="007D48D1" w:rsidRPr="00AD7E78" w:rsidRDefault="007D48D1" w:rsidP="00A67E36">
            <w:pPr>
              <w:pStyle w:val="BodyText"/>
              <w:spacing w:line="240" w:lineRule="auto"/>
            </w:pPr>
            <w:r w:rsidRPr="00A67E36">
              <w:rPr>
                <w:sz w:val="20"/>
              </w:rPr>
              <w:t>Government priorities have been established to reduce inequalities or protect vulnerable populations in relation to diet, nutrition</w:t>
            </w:r>
            <w:r w:rsidR="00297033" w:rsidRPr="00A67E36">
              <w:rPr>
                <w:sz w:val="20"/>
              </w:rPr>
              <w:t>, obesity and NCDs</w:t>
            </w:r>
          </w:p>
        </w:tc>
      </w:tr>
      <w:tr w:rsidR="00B80EA4" w:rsidRPr="00AD7E78" w14:paraId="7FDA7159" w14:textId="77777777" w:rsidTr="000E6141">
        <w:trPr>
          <w:trHeight w:val="850"/>
        </w:trPr>
        <w:tc>
          <w:tcPr>
            <w:tcW w:w="678" w:type="pct"/>
            <w:shd w:val="clear" w:color="auto" w:fill="D9D9D9" w:themeFill="background1" w:themeFillShade="D9"/>
          </w:tcPr>
          <w:p w14:paraId="423D84CA" w14:textId="77777777" w:rsidR="00B80EA4" w:rsidRPr="00BC1662" w:rsidRDefault="00B80EA4" w:rsidP="00A67E36">
            <w:pPr>
              <w:pStyle w:val="Tableheadingbold"/>
              <w:spacing w:before="0" w:after="0"/>
            </w:pPr>
            <w:r w:rsidRPr="00BC1662">
              <w:t>Definitions and scope</w:t>
            </w:r>
          </w:p>
          <w:p w14:paraId="4D1C0D27"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48316DDB" w14:textId="77777777" w:rsidR="00B80EA4" w:rsidRPr="00B80EA4" w:rsidRDefault="00B80EA4" w:rsidP="002F2BE7">
            <w:pPr>
              <w:pStyle w:val="Tablebullet"/>
            </w:pPr>
            <w:r w:rsidRPr="00B80EA4">
              <w:t>Frameworks, strategies or implementation plans specify aims, objectives or targets to reduce inequalities including taking a preventive approach that addresses the social and environmental determinants of health</w:t>
            </w:r>
          </w:p>
          <w:p w14:paraId="2B50387C" w14:textId="77777777" w:rsidR="00B80EA4" w:rsidRPr="00B80EA4" w:rsidRDefault="00B80EA4" w:rsidP="002F2BE7">
            <w:pPr>
              <w:pStyle w:val="Tablebullet"/>
            </w:pPr>
            <w:r w:rsidRPr="00B80EA4">
              <w:t>Frameworks, strategies or implementation plans identify vulnerable populations or priority groups</w:t>
            </w:r>
          </w:p>
          <w:p w14:paraId="3F93C34A" w14:textId="77777777" w:rsidR="00B80EA4" w:rsidRPr="00B80EA4" w:rsidRDefault="00B80EA4" w:rsidP="002F2BE7">
            <w:pPr>
              <w:pStyle w:val="Tablebullet"/>
            </w:pPr>
            <w:r w:rsidRPr="00B80EA4">
              <w:t>Implementation plans specify policies or programs that aim to reduce inequalities for specific population groups</w:t>
            </w:r>
          </w:p>
          <w:p w14:paraId="22B7CA59" w14:textId="77777777" w:rsidR="00B80EA4" w:rsidRPr="00B80EA4" w:rsidRDefault="00B80EA4" w:rsidP="002F2BE7">
            <w:pPr>
              <w:pStyle w:val="Tablebullet"/>
            </w:pPr>
            <w:r w:rsidRPr="00B80EA4">
              <w:t>Excludes priorities to reduce inequalities in secondary or tertiary prevention</w:t>
            </w:r>
          </w:p>
        </w:tc>
      </w:tr>
      <w:tr w:rsidR="00B80EA4" w:rsidRPr="00AD7E78" w14:paraId="7D573DB8" w14:textId="77777777" w:rsidTr="000E6141">
        <w:trPr>
          <w:trHeight w:val="850"/>
        </w:trPr>
        <w:tc>
          <w:tcPr>
            <w:tcW w:w="678" w:type="pct"/>
            <w:shd w:val="clear" w:color="auto" w:fill="D9D9D9" w:themeFill="background1" w:themeFillShade="D9"/>
          </w:tcPr>
          <w:p w14:paraId="7A3B6C4C"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54B6A14F" w14:textId="77777777" w:rsidR="00B80EA4" w:rsidRPr="00ED43F2" w:rsidRDefault="00ED43F2" w:rsidP="00ED43F2">
            <w:pPr>
              <w:pStyle w:val="Tablebullet"/>
            </w:pPr>
            <w:r w:rsidRPr="00ED43F2">
              <w:t>New Zealand: The Ministry of Health reports the estimates derived from health surveys and nutrition surveys by four subpopulation groups including age group, gender, ethnic group and an area level deprivation index. Similarly, estimates derived from other data types (e.g. mortality) are presented by these subpopulation groups. The contracts between MoH and NGOs or other institutions include a section on Maori Health and state: "An overarching aim of the health and disability sector is the improvement of Maori health outcomes and the reduction of Maori health inequalities. You must comply with any: a) Maori specific service requirements, b) Maori specific quality requirements and c) Maori specific monitoring requirements". In addition, the provider quality specifications for public health services include specific requirements for Maori:" C1 Services meet needs of Maori, C2 Maori participation at all levels of strategic and service planning, development and implementation within organisation at governance, management and service delivery levels, C3: support for Maori accessing services". In the specific contract between the Ministry of Health and Agencies for Nutrition Action the first clause is on Maori Health: "you must comply with any Maori specific service requirements, Maori specific quality requirements and Maori specific monitoring requirements contained in the Service specifications to this agreement".</w:t>
            </w:r>
          </w:p>
        </w:tc>
      </w:tr>
      <w:tr w:rsidR="00766FB9" w:rsidRPr="00AD7E78" w14:paraId="5A7115BC" w14:textId="77777777" w:rsidTr="000E6141">
        <w:trPr>
          <w:trHeight w:val="850"/>
        </w:trPr>
        <w:tc>
          <w:tcPr>
            <w:tcW w:w="678" w:type="pct"/>
            <w:shd w:val="clear" w:color="auto" w:fill="auto"/>
          </w:tcPr>
          <w:p w14:paraId="16E7BCE0" w14:textId="77777777" w:rsidR="00766FB9" w:rsidRPr="00B80EA4" w:rsidRDefault="00766FB9" w:rsidP="00A67E36">
            <w:pPr>
              <w:pStyle w:val="Tableheadingbold"/>
              <w:spacing w:before="0" w:after="0"/>
            </w:pPr>
            <w:r w:rsidRPr="00BC1662">
              <w:t>Context</w:t>
            </w:r>
          </w:p>
        </w:tc>
        <w:tc>
          <w:tcPr>
            <w:tcW w:w="4322" w:type="pct"/>
            <w:shd w:val="clear" w:color="auto" w:fill="auto"/>
          </w:tcPr>
          <w:p w14:paraId="534588C2" w14:textId="77777777" w:rsidR="00ED43F2" w:rsidRPr="009C0142" w:rsidRDefault="00ED43F2" w:rsidP="00ED43F2">
            <w:pPr>
              <w:pStyle w:val="Heading4"/>
              <w:outlineLvl w:val="3"/>
            </w:pPr>
            <w:r w:rsidRPr="009C0142">
              <w:t>Aboriginal health: Commonwealth and State Government context</w:t>
            </w:r>
          </w:p>
          <w:p w14:paraId="2D9C5AD6" w14:textId="77777777" w:rsidR="00ED43F2" w:rsidRPr="009C0142" w:rsidRDefault="00ED43F2" w:rsidP="00ED43F2">
            <w:pPr>
              <w:pStyle w:val="Tablebody"/>
            </w:pPr>
            <w:r w:rsidRPr="009C0142">
              <w:t>The Council of Australian Governments (COAG) established the National Indigenous Reform Agreement (NIRA) in 2008 and committed to a range of targets to Close The Gap in Indigenous disadvantage, including two targets specific</w:t>
            </w:r>
            <w:r>
              <w:t>ally related to health outcomes (</w:t>
            </w:r>
            <w:r w:rsidRPr="009C0142">
              <w:t>close the gap in life expectan</w:t>
            </w:r>
            <w:r>
              <w:t xml:space="preserve">cy within a generation, and </w:t>
            </w:r>
            <w:r w:rsidRPr="009C0142">
              <w:t>halve the gap in mortality rates for Indigenous children under 5 by 2018</w:t>
            </w:r>
            <w:r>
              <w:t>). Underpinning NIRA</w:t>
            </w:r>
            <w:r w:rsidRPr="009C0142">
              <w:t xml:space="preserve"> are a series of national Health Plans for priority health areas including chronic disease, mental health, and social and emotional wellbeing.</w:t>
            </w:r>
          </w:p>
          <w:p w14:paraId="62558DD8" w14:textId="77777777" w:rsidR="00ED43F2" w:rsidRPr="009C0142" w:rsidRDefault="00ED43F2" w:rsidP="00ED43F2">
            <w:pPr>
              <w:pStyle w:val="Tablebody"/>
              <w:spacing w:before="0" w:after="0"/>
            </w:pPr>
          </w:p>
          <w:p w14:paraId="072F89F7" w14:textId="77777777" w:rsidR="00ED43F2" w:rsidRPr="009C0142" w:rsidRDefault="00ED43F2" w:rsidP="00ED43F2">
            <w:pPr>
              <w:pStyle w:val="Heading4"/>
              <w:outlineLvl w:val="3"/>
            </w:pPr>
            <w:r w:rsidRPr="009C0142">
              <w:t>National Aboriginal and Torres Strait Islander Health Performance Framework report</w:t>
            </w:r>
          </w:p>
          <w:p w14:paraId="45CC6AD3" w14:textId="77777777" w:rsidR="00ED43F2" w:rsidRDefault="00ED43F2" w:rsidP="00ED43F2">
            <w:pPr>
              <w:pStyle w:val="Tablebody"/>
            </w:pPr>
            <w:r w:rsidRPr="009C0142">
              <w:t xml:space="preserve">The Aboriginal and Torres Strait Islander Health Performance Framework monitors progress in Indigenous Australian health outcomes, health system performance and broader determinants of health. </w:t>
            </w:r>
            <w:r>
              <w:t>(</w:t>
            </w:r>
            <w:hyperlink r:id="rId70" w:history="1">
              <w:r w:rsidRPr="00C50E00">
                <w:rPr>
                  <w:rStyle w:val="Hyperlink"/>
                </w:rPr>
                <w:t>ref</w:t>
              </w:r>
            </w:hyperlink>
            <w:r>
              <w:t xml:space="preserve">) </w:t>
            </w:r>
          </w:p>
          <w:p w14:paraId="4E2AECEE" w14:textId="77777777" w:rsidR="00ED43F2" w:rsidRPr="00B772CB" w:rsidRDefault="00ED43F2" w:rsidP="00ED43F2">
            <w:pPr>
              <w:rPr>
                <w:rFonts w:ascii="Calibri" w:hAnsi="Calibri"/>
                <w:b/>
                <w:bCs/>
                <w:color w:val="004B8D"/>
                <w:sz w:val="24"/>
                <w:szCs w:val="24"/>
              </w:rPr>
            </w:pPr>
          </w:p>
          <w:p w14:paraId="5FD03CDA" w14:textId="77777777" w:rsidR="00ED43F2" w:rsidRPr="008B464B" w:rsidRDefault="00ED43F2" w:rsidP="00ED43F2">
            <w:pPr>
              <w:pStyle w:val="Heading5"/>
              <w:outlineLvl w:val="4"/>
            </w:pPr>
            <w:r w:rsidRPr="008B464B">
              <w:t>The People of Australia – Australia’s Multicultural Policy</w:t>
            </w:r>
          </w:p>
          <w:p w14:paraId="52BB6198" w14:textId="77777777" w:rsidR="00ED43F2" w:rsidRDefault="00ED43F2" w:rsidP="00ED43F2">
            <w:pPr>
              <w:pStyle w:val="Tablebody"/>
            </w:pPr>
            <w:r w:rsidRPr="008B464B">
              <w:t>Australia’s multicultural policy acknowledges that government services and programs must be responsive to the needs of our culturally diverse communities. It commits to an access and equity framework to ensure that the onus is on government to provide equitable services to Australians from all backgrounds.  The policy aims to strengthen social cohesion through promoting belonging, respecting diversity and fostering engagement with Australian values, identity and citizenship, within the framework of Australian law.</w:t>
            </w:r>
            <w:r>
              <w:t xml:space="preserve"> (</w:t>
            </w:r>
            <w:hyperlink r:id="rId71" w:history="1">
              <w:r w:rsidRPr="00C0534C">
                <w:rPr>
                  <w:rStyle w:val="Hyperlink"/>
                </w:rPr>
                <w:t>ref</w:t>
              </w:r>
            </w:hyperlink>
            <w:r>
              <w:t>)</w:t>
            </w:r>
          </w:p>
          <w:p w14:paraId="799BDB5B" w14:textId="77777777" w:rsidR="00ED43F2" w:rsidRDefault="00ED43F2" w:rsidP="00C03908">
            <w:pPr>
              <w:pStyle w:val="Tablebody"/>
            </w:pPr>
          </w:p>
          <w:p w14:paraId="6B3B3BC6" w14:textId="3F93473D" w:rsidR="00766FB9" w:rsidRPr="00B80EA4" w:rsidRDefault="00E4209F" w:rsidP="00C03908">
            <w:pPr>
              <w:pStyle w:val="Tablebody"/>
            </w:pPr>
            <w:r w:rsidRPr="005E0945">
              <w:t>For more information</w:t>
            </w:r>
            <w:r w:rsidR="00397FCA">
              <w:t>,</w:t>
            </w:r>
            <w:r w:rsidRPr="005E0945">
              <w:t xml:space="preserve"> see the Australian</w:t>
            </w:r>
            <w:r w:rsidR="00BD4591">
              <w:t xml:space="preserve"> Federal g</w:t>
            </w:r>
            <w:r w:rsidRPr="005E0945">
              <w:t>overnment summary</w:t>
            </w:r>
            <w:r>
              <w:t>.</w:t>
            </w:r>
          </w:p>
        </w:tc>
      </w:tr>
      <w:tr w:rsidR="00766FB9" w:rsidRPr="00AD7E78" w14:paraId="1AC898F6" w14:textId="77777777" w:rsidTr="000E6141">
        <w:trPr>
          <w:trHeight w:val="850"/>
        </w:trPr>
        <w:tc>
          <w:tcPr>
            <w:tcW w:w="678" w:type="pct"/>
            <w:shd w:val="clear" w:color="auto" w:fill="auto"/>
          </w:tcPr>
          <w:p w14:paraId="3F5BC269" w14:textId="77777777" w:rsidR="00766FB9" w:rsidRPr="00B80EA4" w:rsidRDefault="00D24912" w:rsidP="00A67E36">
            <w:pPr>
              <w:pStyle w:val="Tableheadingbold"/>
              <w:spacing w:before="0" w:after="0"/>
            </w:pPr>
            <w:r>
              <w:lastRenderedPageBreak/>
              <w:t>Policy details</w:t>
            </w:r>
          </w:p>
        </w:tc>
        <w:tc>
          <w:tcPr>
            <w:tcW w:w="4322" w:type="pct"/>
            <w:shd w:val="clear" w:color="auto" w:fill="auto"/>
          </w:tcPr>
          <w:p w14:paraId="3E3E0C50" w14:textId="77777777" w:rsidR="006F3AC4" w:rsidRDefault="006F3AC4" w:rsidP="005E0945">
            <w:pPr>
              <w:pStyle w:val="Heading4"/>
              <w:outlineLvl w:val="3"/>
            </w:pPr>
            <w:r>
              <w:t>Government focus on health equity</w:t>
            </w:r>
          </w:p>
          <w:p w14:paraId="6D6B2E8E" w14:textId="77777777" w:rsidR="009E6421" w:rsidRDefault="009E6421" w:rsidP="00C03908">
            <w:pPr>
              <w:pStyle w:val="Tablebody"/>
            </w:pPr>
            <w:r>
              <w:t>The ACT Government acknowledges the importance of reducing inequities</w:t>
            </w:r>
            <w:r w:rsidR="006F3AC4">
              <w:t xml:space="preserve"> in health</w:t>
            </w:r>
            <w:r>
              <w:t xml:space="preserve">. Below are some examples of where this has been documented publicly. </w:t>
            </w:r>
          </w:p>
          <w:p w14:paraId="43E5E117" w14:textId="77777777" w:rsidR="00C03908" w:rsidRDefault="00C03908" w:rsidP="005E0945">
            <w:pPr>
              <w:pStyle w:val="Heading5"/>
              <w:outlineLvl w:val="4"/>
            </w:pPr>
          </w:p>
          <w:p w14:paraId="64F91196" w14:textId="77777777" w:rsidR="006F3AC4" w:rsidRDefault="006F3AC4" w:rsidP="005E0945">
            <w:pPr>
              <w:pStyle w:val="Heading5"/>
              <w:outlineLvl w:val="4"/>
            </w:pPr>
            <w:r w:rsidRPr="00B43646">
              <w:t>Population Health Strategic Framework</w:t>
            </w:r>
          </w:p>
          <w:p w14:paraId="4224865A" w14:textId="77777777" w:rsidR="006F3AC4" w:rsidRDefault="006F3AC4" w:rsidP="006F3AC4">
            <w:pPr>
              <w:pStyle w:val="Tablebody"/>
              <w:rPr>
                <w:i/>
              </w:rPr>
            </w:pPr>
            <w:r w:rsidRPr="00B43646">
              <w:t>ACT’s Population Health Strategic Framework 2013-16 has a number of core principles, one of which is: ‘</w:t>
            </w:r>
            <w:r w:rsidRPr="00B43646">
              <w:rPr>
                <w:i/>
              </w:rPr>
              <w:t>The Division will focus on measures which promote the health of the entire ACT population, sub-populations or communities by reducing the risk associated with developing disease. Maintaining equity for disadvantaged or difficult-to-reach populations is an important consideration in this. Equity can be addressed by ensuring that measures that are selected are likely to be broadly effective across all parts of the population and do not disadvantage vulnerable groups.’</w:t>
            </w:r>
          </w:p>
          <w:p w14:paraId="0E4302E4" w14:textId="77777777" w:rsidR="00C03908" w:rsidRDefault="00C03908" w:rsidP="005E0945">
            <w:pPr>
              <w:pStyle w:val="Heading5"/>
              <w:outlineLvl w:val="4"/>
            </w:pPr>
          </w:p>
          <w:p w14:paraId="3BD2904A" w14:textId="77777777" w:rsidR="006F3AC4" w:rsidRPr="00B43646" w:rsidRDefault="006F3AC4" w:rsidP="005E0945">
            <w:pPr>
              <w:pStyle w:val="Heading5"/>
              <w:outlineLvl w:val="4"/>
            </w:pPr>
            <w:r>
              <w:t>Healthy Weight Action Plan</w:t>
            </w:r>
          </w:p>
          <w:p w14:paraId="17F627D9" w14:textId="77777777" w:rsidR="00E4209F" w:rsidRDefault="00E4209F" w:rsidP="005E0945">
            <w:pPr>
              <w:pStyle w:val="Tablebullet"/>
            </w:pPr>
            <w:r>
              <w:t xml:space="preserve">One of the six key focus areas in the Healthy Weight Action Plan is ‘Social Inclusion’, which is being led by the Community Services Directorate as part of a broader social equity agenda. </w:t>
            </w:r>
          </w:p>
          <w:p w14:paraId="596375D0" w14:textId="77777777" w:rsidR="006F3AC4" w:rsidRDefault="006F3AC4" w:rsidP="005E0945">
            <w:pPr>
              <w:pStyle w:val="Tablebullet"/>
            </w:pPr>
            <w:r>
              <w:t>U</w:t>
            </w:r>
            <w:r w:rsidR="00E4209F">
              <w:t>nder the theme of S</w:t>
            </w:r>
            <w:r>
              <w:t xml:space="preserve">ocial </w:t>
            </w:r>
            <w:r w:rsidR="00E4209F">
              <w:t>I</w:t>
            </w:r>
            <w:r>
              <w:t xml:space="preserve">nclusion in the </w:t>
            </w:r>
            <w:r w:rsidRPr="00B43646">
              <w:t>HWAP</w:t>
            </w:r>
            <w:r w:rsidR="00E4209F">
              <w:t>, the following action is proposed</w:t>
            </w:r>
            <w:r w:rsidRPr="00B43646">
              <w:t xml:space="preserve">: </w:t>
            </w:r>
            <w:r w:rsidRPr="00B43646">
              <w:rPr>
                <w:rStyle w:val="TablebodyChar"/>
                <w:bCs w:val="0"/>
                <w:i/>
              </w:rPr>
              <w:t>Create new incentives for targeted populations to increase the uptake of healthy food: Targeted healthy choice incentives have shown strong results overseas, particularly with low income households where obesity rates are often higher. Leading Australian researchers have also recommended this approach. Implementation may include joint initiatives with local food markets, retailers or community groups who provide existing support services to low income groups.</w:t>
            </w:r>
            <w:r w:rsidRPr="00B43646">
              <w:t xml:space="preserve"> </w:t>
            </w:r>
          </w:p>
          <w:p w14:paraId="57AB9F6D" w14:textId="77777777" w:rsidR="00B35131" w:rsidRDefault="00B35131" w:rsidP="00C03908">
            <w:pPr>
              <w:pStyle w:val="Tablebody"/>
            </w:pPr>
          </w:p>
          <w:p w14:paraId="6E1003E4" w14:textId="77777777" w:rsidR="006F3AC4" w:rsidRDefault="006F3AC4" w:rsidP="005E0945">
            <w:pPr>
              <w:pStyle w:val="Heading4"/>
              <w:outlineLvl w:val="3"/>
            </w:pPr>
            <w:r>
              <w:t>Identifying priority groups</w:t>
            </w:r>
          </w:p>
          <w:p w14:paraId="77724639" w14:textId="77777777" w:rsidR="006F3AC4" w:rsidRDefault="006F3AC4" w:rsidP="006F3AC4">
            <w:pPr>
              <w:pStyle w:val="Tablebullet"/>
            </w:pPr>
            <w:r>
              <w:t xml:space="preserve">The Healthy Weight Action Plan (HWAP) acknowledges that overweight and obesity rates are highest in areas of socio-economic disadvantage. </w:t>
            </w:r>
          </w:p>
          <w:p w14:paraId="04AC56FB" w14:textId="006DF24A" w:rsidR="006F3AC4" w:rsidRDefault="006F3AC4" w:rsidP="00397FCA">
            <w:pPr>
              <w:pStyle w:val="Tablebullet"/>
            </w:pPr>
            <w:r>
              <w:t xml:space="preserve">Other specific population priority groups are not identified within the HWAP or the </w:t>
            </w:r>
            <w:r w:rsidRPr="00B43646">
              <w:t>Population Health Strategic Framework</w:t>
            </w:r>
          </w:p>
          <w:p w14:paraId="62919AF2" w14:textId="77777777" w:rsidR="00B35131" w:rsidRDefault="00B35131" w:rsidP="00397FCA">
            <w:pPr>
              <w:pStyle w:val="Tablebody"/>
            </w:pPr>
            <w:r>
              <w:t>The ACT Government provided additional information about the identification of priority groups or vulnerable populations in related to diet, nutrition, obesity and diet-related NCDs (personal communication 8/6/16):</w:t>
            </w:r>
          </w:p>
          <w:p w14:paraId="06F225DC" w14:textId="4A241DDE" w:rsidR="00B35131" w:rsidRPr="005E0945" w:rsidRDefault="00321BAE">
            <w:pPr>
              <w:pStyle w:val="Tablebullet"/>
              <w:rPr>
                <w:i/>
              </w:rPr>
            </w:pPr>
            <w:r>
              <w:rPr>
                <w:i/>
              </w:rPr>
              <w:t>Under the Healthy Weight Initiative, t</w:t>
            </w:r>
            <w:r w:rsidR="00B35131" w:rsidRPr="005E0945">
              <w:rPr>
                <w:i/>
              </w:rPr>
              <w:t xml:space="preserve">he Social Inclusion Implementation Group (SIIG) within the Community Services Directorate (CSD) identified priority groups through consultation with the Community Participation Group (CPG), Housing ACT and Child and Family Centres (CFCs) within CSD; Bimberi Youth Justice Centre; participation in the High Density Housing Safety and Community Project; advice from representatives from Territory and Municipal Services (TAMS) on the SIIG; and analysis of performance data from the Emergency Material and Financial Aid (EMFA) program. </w:t>
            </w:r>
          </w:p>
          <w:p w14:paraId="12A32AA3" w14:textId="77777777" w:rsidR="00B35131" w:rsidRPr="005E0945" w:rsidRDefault="00B35131">
            <w:pPr>
              <w:pStyle w:val="Tablebullet"/>
              <w:rPr>
                <w:i/>
              </w:rPr>
            </w:pPr>
            <w:r w:rsidRPr="005E0945">
              <w:rPr>
                <w:i/>
              </w:rPr>
              <w:t>The following groups were identified as a result of the above consultation:</w:t>
            </w:r>
          </w:p>
          <w:p w14:paraId="18A76E28" w14:textId="77777777" w:rsidR="00B35131" w:rsidRPr="005E0945" w:rsidRDefault="00B35131" w:rsidP="005E0945">
            <w:pPr>
              <w:pStyle w:val="Tablebullet2"/>
              <w:rPr>
                <w:i/>
              </w:rPr>
            </w:pPr>
            <w:r w:rsidRPr="005E0945">
              <w:rPr>
                <w:i/>
              </w:rPr>
              <w:t>Young parents from low socio-economic backgrounds</w:t>
            </w:r>
          </w:p>
          <w:p w14:paraId="6A39BE2F" w14:textId="77777777" w:rsidR="00B35131" w:rsidRPr="005E0945" w:rsidRDefault="00B35131" w:rsidP="005E0945">
            <w:pPr>
              <w:pStyle w:val="Tablebullet2"/>
              <w:rPr>
                <w:i/>
              </w:rPr>
            </w:pPr>
            <w:r w:rsidRPr="005E0945">
              <w:rPr>
                <w:i/>
              </w:rPr>
              <w:t>Aboriginal and Torres Strait Islander parents, women, men</w:t>
            </w:r>
          </w:p>
          <w:p w14:paraId="4442001E" w14:textId="77777777" w:rsidR="00B35131" w:rsidRPr="005E0945" w:rsidRDefault="00B35131" w:rsidP="005E0945">
            <w:pPr>
              <w:pStyle w:val="Tablebullet2"/>
              <w:rPr>
                <w:i/>
              </w:rPr>
            </w:pPr>
            <w:r w:rsidRPr="005E0945">
              <w:rPr>
                <w:i/>
              </w:rPr>
              <w:t>Housing ACT tenants, including properties adjacent to Ainslie Avenue</w:t>
            </w:r>
          </w:p>
          <w:p w14:paraId="330B6015" w14:textId="77777777" w:rsidR="00B35131" w:rsidRPr="005E0945" w:rsidRDefault="00B35131" w:rsidP="005E0945">
            <w:pPr>
              <w:pStyle w:val="Tablebullet2"/>
              <w:rPr>
                <w:i/>
              </w:rPr>
            </w:pPr>
            <w:r w:rsidRPr="005E0945">
              <w:rPr>
                <w:i/>
              </w:rPr>
              <w:t>Women from culturally and linguistically diverse backgrounds, including in Tuggeranong and Gungahlin</w:t>
            </w:r>
          </w:p>
          <w:p w14:paraId="5671CFA8" w14:textId="77777777" w:rsidR="00B35131" w:rsidRPr="005E0945" w:rsidRDefault="00B35131" w:rsidP="005E0945">
            <w:pPr>
              <w:pStyle w:val="Tablebullet2"/>
              <w:rPr>
                <w:i/>
              </w:rPr>
            </w:pPr>
            <w:r w:rsidRPr="005E0945">
              <w:rPr>
                <w:i/>
              </w:rPr>
              <w:t xml:space="preserve">Low income households in the West Belconnen area, the site for the Local Services Network trial under the Human Services Blueprint </w:t>
            </w:r>
          </w:p>
          <w:p w14:paraId="67384B8D" w14:textId="77777777" w:rsidR="00B35131" w:rsidRPr="005E0945" w:rsidRDefault="00B35131" w:rsidP="005E0945">
            <w:pPr>
              <w:pStyle w:val="Tablebullet2"/>
              <w:rPr>
                <w:i/>
              </w:rPr>
            </w:pPr>
            <w:r w:rsidRPr="005E0945">
              <w:rPr>
                <w:i/>
              </w:rPr>
              <w:t xml:space="preserve">Members (both male and female) of a number of multicultural communities </w:t>
            </w:r>
          </w:p>
          <w:p w14:paraId="75B75329" w14:textId="77777777" w:rsidR="00B35131" w:rsidRPr="005E0945" w:rsidRDefault="00B35131" w:rsidP="005E0945">
            <w:pPr>
              <w:pStyle w:val="Tablebullet2"/>
              <w:rPr>
                <w:i/>
              </w:rPr>
            </w:pPr>
            <w:r w:rsidRPr="005E0945">
              <w:rPr>
                <w:i/>
              </w:rPr>
              <w:t>Young people and staff from Bimberi Youth Justice Centre</w:t>
            </w:r>
          </w:p>
          <w:p w14:paraId="14FE3E2A" w14:textId="77777777" w:rsidR="00B35131" w:rsidRPr="005E0945" w:rsidRDefault="00B35131" w:rsidP="005E0945">
            <w:pPr>
              <w:pStyle w:val="Tablebullet2"/>
              <w:rPr>
                <w:i/>
              </w:rPr>
            </w:pPr>
            <w:r w:rsidRPr="005E0945">
              <w:rPr>
                <w:i/>
              </w:rPr>
              <w:t>Muslim and South Asian women</w:t>
            </w:r>
          </w:p>
          <w:p w14:paraId="78A384E1" w14:textId="77777777" w:rsidR="00C03908" w:rsidRDefault="00C03908" w:rsidP="005E0945">
            <w:pPr>
              <w:pStyle w:val="Heading5"/>
              <w:outlineLvl w:val="4"/>
            </w:pPr>
          </w:p>
          <w:p w14:paraId="342DB1B6" w14:textId="77777777" w:rsidR="009E6421" w:rsidRDefault="009E6421" w:rsidP="00C03908">
            <w:pPr>
              <w:pStyle w:val="Heading4"/>
              <w:outlineLvl w:val="3"/>
            </w:pPr>
            <w:r>
              <w:lastRenderedPageBreak/>
              <w:t>Government priorities for Indigenous Health</w:t>
            </w:r>
          </w:p>
          <w:p w14:paraId="58076443" w14:textId="55ED1A05" w:rsidR="0013031E" w:rsidRPr="005E0945" w:rsidRDefault="009E6421" w:rsidP="005E0945">
            <w:pPr>
              <w:pStyle w:val="Tablebullet"/>
              <w:rPr>
                <w:rFonts w:eastAsia="Times New Roman"/>
                <w:lang w:eastAsia="en-AU"/>
              </w:rPr>
            </w:pPr>
            <w:r>
              <w:t xml:space="preserve">The ACT Government has an Aboriginal and Torres </w:t>
            </w:r>
            <w:r w:rsidRPr="00CF34DE">
              <w:t xml:space="preserve">Strait Islander Unit </w:t>
            </w:r>
            <w:r w:rsidR="00C02C58">
              <w:t>with</w:t>
            </w:r>
            <w:r w:rsidRPr="00E84567">
              <w:t xml:space="preserve">in </w:t>
            </w:r>
            <w:r w:rsidR="0013031E" w:rsidRPr="005E0945">
              <w:t>Policy and Government Relations, Strategy and Corporate, ACT Health.</w:t>
            </w:r>
            <w:r w:rsidR="0013031E">
              <w:t xml:space="preserve"> </w:t>
            </w:r>
            <w:r w:rsidR="0013031E" w:rsidRPr="005E0945">
              <w:t>The role of the unit is to manage, coordinate and contribute to a range of health policies and projects that have an impact on the ACT Aboriginal and Torres Strait Islander communities</w:t>
            </w:r>
            <w:r w:rsidR="0013031E">
              <w:t xml:space="preserve"> (</w:t>
            </w:r>
            <w:hyperlink r:id="rId72" w:history="1">
              <w:r w:rsidR="0013031E" w:rsidRPr="0013031E">
                <w:rPr>
                  <w:rStyle w:val="Hyperlink"/>
                </w:rPr>
                <w:t>ref)</w:t>
              </w:r>
              <w:r w:rsidR="0013031E" w:rsidRPr="005E0945">
                <w:rPr>
                  <w:rStyle w:val="Hyperlink"/>
                </w:rPr>
                <w:t>.</w:t>
              </w:r>
            </w:hyperlink>
          </w:p>
          <w:p w14:paraId="2E9E53AE" w14:textId="040C22AA" w:rsidR="0013031E" w:rsidRDefault="0013031E" w:rsidP="00C03908">
            <w:pPr>
              <w:pStyle w:val="Tablebullet"/>
            </w:pPr>
            <w:r>
              <w:t xml:space="preserve">Part of the approach to Closing the Gap in Indigenous health outcomes includes the </w:t>
            </w:r>
            <w:r w:rsidR="00C02C58">
              <w:t xml:space="preserve">implementation </w:t>
            </w:r>
            <w:r>
              <w:t>of the ACT Health’s Stretch Reconciliation Action Plan 2015–18 (</w:t>
            </w:r>
            <w:hyperlink r:id="rId73" w:history="1">
              <w:r w:rsidRPr="0013031E">
                <w:rPr>
                  <w:rStyle w:val="Hyperlink"/>
                </w:rPr>
                <w:t>ref</w:t>
              </w:r>
            </w:hyperlink>
            <w:r>
              <w:t>) and the ACT Aboriginal and Torres Strait Islander Agreement 2015-18 (</w:t>
            </w:r>
            <w:hyperlink r:id="rId74" w:history="1">
              <w:r w:rsidRPr="0013031E">
                <w:rPr>
                  <w:rStyle w:val="Hyperlink"/>
                </w:rPr>
                <w:t>ref</w:t>
              </w:r>
            </w:hyperlink>
            <w:r>
              <w:t>)</w:t>
            </w:r>
            <w:r w:rsidR="00C02C58">
              <w:t xml:space="preserve">  In addition, ACT Health is currently finalising the </w:t>
            </w:r>
            <w:r w:rsidR="00C02C58">
              <w:rPr>
                <w:i/>
              </w:rPr>
              <w:t>ACT Aboriginal and Torres Straits Islander Health Plan, Priorities for the next Five Years 2016-2020</w:t>
            </w:r>
            <w:r w:rsidR="00C02C58">
              <w:t>.</w:t>
            </w:r>
          </w:p>
          <w:p w14:paraId="0AFCFEEC" w14:textId="77777777" w:rsidR="009E6421" w:rsidRDefault="009E6421" w:rsidP="00C03908">
            <w:pPr>
              <w:pStyle w:val="Heading5"/>
              <w:outlineLvl w:val="4"/>
            </w:pPr>
            <w:r>
              <w:t>Targeted policies and programs</w:t>
            </w:r>
          </w:p>
          <w:p w14:paraId="26CC6CDE" w14:textId="77777777" w:rsidR="006F3AC4" w:rsidRPr="00CF34DE" w:rsidRDefault="006F3AC4" w:rsidP="005E0945">
            <w:pPr>
              <w:pStyle w:val="Tablebullet"/>
            </w:pPr>
            <w:r w:rsidRPr="00CF34DE">
              <w:t>ACT Healthy Canberra Grants Program guid</w:t>
            </w:r>
            <w:r w:rsidRPr="00E84567">
              <w:t xml:space="preserve">elines </w:t>
            </w:r>
            <w:r w:rsidRPr="005E0945">
              <w:t>encourage applications that seek to address Aboriginal and Torres Strait Islander health</w:t>
            </w:r>
          </w:p>
          <w:p w14:paraId="0B793EEB" w14:textId="77777777" w:rsidR="00B35131" w:rsidRDefault="00B35131" w:rsidP="005E0945">
            <w:pPr>
              <w:pStyle w:val="Tablebullet"/>
            </w:pPr>
            <w:r>
              <w:t xml:space="preserve">The ACT Government provided some examples of targeted policies or programs </w:t>
            </w:r>
            <w:r w:rsidR="00321BAE">
              <w:t>under the Healthy Weight Initiative</w:t>
            </w:r>
            <w:r>
              <w:t xml:space="preserve"> for population groups that experience inequities in related to diet, nutrition, obesity and diet-related NCDs (personal communication 8/6/16):</w:t>
            </w:r>
          </w:p>
          <w:p w14:paraId="456F6EAD" w14:textId="77777777" w:rsidR="00B35131" w:rsidRPr="005E0945" w:rsidRDefault="00B35131" w:rsidP="00B35131">
            <w:pPr>
              <w:pStyle w:val="Tablebullet"/>
              <w:numPr>
                <w:ilvl w:val="1"/>
                <w:numId w:val="26"/>
              </w:numPr>
              <w:rPr>
                <w:i/>
              </w:rPr>
            </w:pPr>
            <w:r w:rsidRPr="005E0945">
              <w:rPr>
                <w:i/>
              </w:rPr>
              <w:t>Holistic nutrition education and life skills programs organised by the West Belconnen Child and Family Centre, for young parents from low socio</w:t>
            </w:r>
            <w:r w:rsidRPr="005E0945">
              <w:rPr>
                <w:i/>
              </w:rPr>
              <w:noBreakHyphen/>
              <w:t>economic backgrounds, Aboriginal and Torres Strait Islander parents, Aboriginal and Torres Strait Islander women and men</w:t>
            </w:r>
          </w:p>
          <w:p w14:paraId="5EF5AA41" w14:textId="77777777" w:rsidR="00B35131" w:rsidRPr="005E0945" w:rsidRDefault="00B35131" w:rsidP="00B35131">
            <w:pPr>
              <w:pStyle w:val="Tablebullet"/>
              <w:numPr>
                <w:ilvl w:val="1"/>
                <w:numId w:val="26"/>
              </w:numPr>
              <w:rPr>
                <w:i/>
              </w:rPr>
            </w:pPr>
            <w:r w:rsidRPr="005E0945">
              <w:rPr>
                <w:i/>
              </w:rPr>
              <w:t>Physical activity classes for Housing ACT tenants from properties adjacent to Ainslie Avenue</w:t>
            </w:r>
          </w:p>
          <w:p w14:paraId="11915D6D" w14:textId="77777777" w:rsidR="00B35131" w:rsidRPr="005E0945" w:rsidRDefault="00B35131" w:rsidP="00B35131">
            <w:pPr>
              <w:pStyle w:val="Tablebullet"/>
              <w:numPr>
                <w:ilvl w:val="1"/>
                <w:numId w:val="26"/>
              </w:numPr>
              <w:rPr>
                <w:i/>
              </w:rPr>
            </w:pPr>
            <w:r w:rsidRPr="005E0945">
              <w:rPr>
                <w:i/>
              </w:rPr>
              <w:t>Gym program for women from culturally and linguistically diverse backgrounds in Tuggeranong and Gungahlin</w:t>
            </w:r>
          </w:p>
          <w:p w14:paraId="10B9E1F6" w14:textId="77777777" w:rsidR="00B35131" w:rsidRPr="005E0945" w:rsidRDefault="00B35131" w:rsidP="00B35131">
            <w:pPr>
              <w:pStyle w:val="Tablebullet"/>
              <w:numPr>
                <w:ilvl w:val="1"/>
                <w:numId w:val="26"/>
              </w:numPr>
              <w:rPr>
                <w:i/>
              </w:rPr>
            </w:pPr>
            <w:r w:rsidRPr="005E0945">
              <w:rPr>
                <w:i/>
              </w:rPr>
              <w:t xml:space="preserve">Cooking skills classes and nutrition education for members (both male and female) of a number of multicultural communities, including Chinese, African, Pacific Islander and Hazara/Persian </w:t>
            </w:r>
          </w:p>
          <w:p w14:paraId="461E5928" w14:textId="77777777" w:rsidR="00B35131" w:rsidRPr="005E0945" w:rsidRDefault="00B35131" w:rsidP="00B35131">
            <w:pPr>
              <w:pStyle w:val="Tablebullet"/>
              <w:numPr>
                <w:ilvl w:val="1"/>
                <w:numId w:val="26"/>
              </w:numPr>
              <w:rPr>
                <w:i/>
              </w:rPr>
            </w:pPr>
            <w:r w:rsidRPr="005E0945">
              <w:rPr>
                <w:i/>
              </w:rPr>
              <w:t>Cooking skills classes and nutrition education through a train the trainer program for staff and young people from Bimberi Youth Justice Centre</w:t>
            </w:r>
          </w:p>
          <w:p w14:paraId="14F4C359" w14:textId="77777777" w:rsidR="00A67E36" w:rsidRDefault="00B35131" w:rsidP="00C03908">
            <w:pPr>
              <w:pStyle w:val="Tablebullet"/>
              <w:numPr>
                <w:ilvl w:val="1"/>
                <w:numId w:val="26"/>
              </w:numPr>
              <w:rPr>
                <w:i/>
              </w:rPr>
            </w:pPr>
            <w:r w:rsidRPr="005E0945">
              <w:rPr>
                <w:i/>
              </w:rPr>
              <w:t>Swimming classes and nutrition education for Muslim and South Asian women in a private facility.</w:t>
            </w:r>
          </w:p>
          <w:p w14:paraId="154F359E" w14:textId="77777777" w:rsidR="00397FCA" w:rsidRPr="00C03908" w:rsidRDefault="00397FCA" w:rsidP="00397FCA">
            <w:pPr>
              <w:pStyle w:val="Tablebody"/>
            </w:pPr>
          </w:p>
        </w:tc>
      </w:tr>
      <w:tr w:rsidR="00766FB9" w:rsidRPr="00AD7E78" w14:paraId="7DB61CD8" w14:textId="77777777" w:rsidTr="000E6141">
        <w:trPr>
          <w:trHeight w:val="850"/>
        </w:trPr>
        <w:tc>
          <w:tcPr>
            <w:tcW w:w="678" w:type="pct"/>
            <w:shd w:val="clear" w:color="auto" w:fill="auto"/>
          </w:tcPr>
          <w:p w14:paraId="1CA0CF70" w14:textId="77777777" w:rsidR="00766FB9" w:rsidRPr="00B80EA4" w:rsidRDefault="00766FB9"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042CCC2" w14:textId="77777777" w:rsidR="00766FB9" w:rsidRPr="00C03908" w:rsidRDefault="00766FB9" w:rsidP="00C03908">
            <w:pPr>
              <w:pStyle w:val="Tablebody"/>
            </w:pPr>
          </w:p>
        </w:tc>
      </w:tr>
    </w:tbl>
    <w:p w14:paraId="4E7D79A9"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3EB13783" w14:textId="1538DA76" w:rsidR="00E962F7" w:rsidRDefault="00BD4591" w:rsidP="00E962F7">
      <w:pPr>
        <w:pStyle w:val="Heading1"/>
      </w:pPr>
      <w:bookmarkStart w:id="61" w:name="_Toc457485983"/>
      <w:bookmarkStart w:id="62" w:name="_Toc458770419"/>
      <w:r>
        <w:lastRenderedPageBreak/>
        <w:t xml:space="preserve">Policy area: </w:t>
      </w:r>
      <w:r w:rsidR="00E962F7">
        <w:t>Governance</w:t>
      </w:r>
      <w:bookmarkEnd w:id="61"/>
      <w:bookmarkEnd w:id="62"/>
    </w:p>
    <w:p w14:paraId="2FAB84BE" w14:textId="77777777" w:rsidR="00297033" w:rsidRDefault="00297033" w:rsidP="00297033">
      <w:pPr>
        <w:pStyle w:val="Subtitle"/>
        <w:spacing w:after="0"/>
      </w:pPr>
    </w:p>
    <w:p w14:paraId="621032EE" w14:textId="3F1CBE77" w:rsidR="00E962F7" w:rsidRDefault="00BE4554" w:rsidP="00A67E36">
      <w:pPr>
        <w:pStyle w:val="Subtitle"/>
        <w:spacing w:after="360"/>
      </w:pPr>
      <w:r>
        <w:t>Food-EPI vision statement</w:t>
      </w:r>
      <w:r w:rsidR="00BD4591">
        <w:t xml:space="preserve">: </w:t>
      </w:r>
      <w:r w:rsidR="00E962F7" w:rsidRPr="00E962F7">
        <w:t>Governments have structures in place to ensure transparency and accountability, and encourage broad community participation and inclusion when formulating and implementing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73A65279" w14:textId="77777777" w:rsidTr="000E6141">
        <w:trPr>
          <w:trHeight w:val="502"/>
        </w:trPr>
        <w:tc>
          <w:tcPr>
            <w:tcW w:w="5000" w:type="pct"/>
            <w:gridSpan w:val="2"/>
            <w:shd w:val="clear" w:color="auto" w:fill="DBE5F1" w:themeFill="accent1" w:themeFillTint="33"/>
            <w:vAlign w:val="center"/>
          </w:tcPr>
          <w:p w14:paraId="227EC05C" w14:textId="77777777" w:rsidR="00201F72" w:rsidRPr="00415E24" w:rsidRDefault="000E6141" w:rsidP="000A230B">
            <w:pPr>
              <w:pStyle w:val="Heading2"/>
              <w:outlineLvl w:val="1"/>
            </w:pPr>
            <w:bookmarkStart w:id="63" w:name="_Toc457485984"/>
            <w:bookmarkStart w:id="64" w:name="_Toc458770420"/>
            <w:r w:rsidRPr="000E6141">
              <w:rPr>
                <w:b/>
                <w:color w:val="244061" w:themeColor="accent1" w:themeShade="80"/>
              </w:rPr>
              <w:t>GOVER1</w:t>
            </w:r>
            <w:r>
              <w:t xml:space="preserve"> </w:t>
            </w:r>
            <w:r w:rsidRPr="000E6141">
              <w:t>Restricting commercial influence on policy development</w:t>
            </w:r>
            <w:bookmarkEnd w:id="63"/>
            <w:bookmarkEnd w:id="64"/>
          </w:p>
        </w:tc>
      </w:tr>
      <w:tr w:rsidR="00D0170B" w:rsidRPr="00AD7E78" w14:paraId="2772163B" w14:textId="77777777" w:rsidTr="00A67E36">
        <w:trPr>
          <w:trHeight w:val="978"/>
        </w:trPr>
        <w:tc>
          <w:tcPr>
            <w:tcW w:w="5000" w:type="pct"/>
            <w:gridSpan w:val="2"/>
            <w:shd w:val="clear" w:color="auto" w:fill="DBE5F1" w:themeFill="accent1" w:themeFillTint="33"/>
          </w:tcPr>
          <w:p w14:paraId="4EB6EFFB" w14:textId="6F4B54FD" w:rsidR="00297033" w:rsidRPr="00297033" w:rsidRDefault="00BE4554" w:rsidP="00A67E36">
            <w:pPr>
              <w:pStyle w:val="Heading4"/>
              <w:spacing w:before="120"/>
              <w:outlineLvl w:val="3"/>
            </w:pPr>
            <w:r>
              <w:t xml:space="preserve">Food-EPI good practice statement </w:t>
            </w:r>
          </w:p>
          <w:p w14:paraId="5B214C1F" w14:textId="77777777" w:rsidR="00D0170B" w:rsidRPr="00AD7E78" w:rsidRDefault="00D0170B" w:rsidP="00A67E36">
            <w:pPr>
              <w:pStyle w:val="BodyText"/>
              <w:spacing w:line="240" w:lineRule="auto"/>
            </w:pPr>
            <w:r w:rsidRPr="00A67E36">
              <w:rPr>
                <w:sz w:val="20"/>
              </w:rPr>
              <w:t>There are robust procedures to restrict commercial influences on the development of policies related to food environments where they have conflicts of interest with improving population nutrition</w:t>
            </w:r>
          </w:p>
        </w:tc>
      </w:tr>
      <w:tr w:rsidR="00B80EA4" w14:paraId="483FC390" w14:textId="77777777" w:rsidTr="00A67E36">
        <w:trPr>
          <w:trHeight w:hRule="exact" w:val="1912"/>
        </w:trPr>
        <w:tc>
          <w:tcPr>
            <w:tcW w:w="678" w:type="pct"/>
            <w:shd w:val="clear" w:color="auto" w:fill="D9D9D9" w:themeFill="background1" w:themeFillShade="D9"/>
          </w:tcPr>
          <w:p w14:paraId="5ECBAE86" w14:textId="77777777" w:rsidR="00B80EA4" w:rsidRPr="00BC1662" w:rsidRDefault="00B80EA4" w:rsidP="00A67E36">
            <w:pPr>
              <w:pStyle w:val="Tableheadingbold"/>
              <w:spacing w:before="0" w:after="0"/>
            </w:pPr>
            <w:r w:rsidRPr="00BC1662">
              <w:t>Definitions and scope</w:t>
            </w:r>
          </w:p>
          <w:p w14:paraId="46F32365"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78A1B5ED" w14:textId="77777777" w:rsidR="00B80EA4" w:rsidRPr="00B80EA4" w:rsidRDefault="00B80EA4" w:rsidP="002F2BE7">
            <w:pPr>
              <w:pStyle w:val="Tablebullet"/>
            </w:pPr>
            <w:r w:rsidRPr="00B80EA4">
              <w:t>Includes government policies, guidelines, codes of conduct or other mechanisms to guide actions and decision-making by government employees</w:t>
            </w:r>
            <w:r w:rsidR="002E7122">
              <w:t>,</w:t>
            </w:r>
            <w:r w:rsidRPr="00B80EA4">
              <w:t xml:space="preserve"> </w:t>
            </w:r>
            <w:r w:rsidR="001A1F72">
              <w:t xml:space="preserve">for example conflict of interest declaration </w:t>
            </w:r>
            <w:r w:rsidR="00996B5C">
              <w:t>procedures</w:t>
            </w:r>
          </w:p>
          <w:p w14:paraId="6ECD35F0" w14:textId="77777777" w:rsidR="00B80EA4" w:rsidRPr="00B80EA4" w:rsidRDefault="00B80EA4" w:rsidP="002F2BE7">
            <w:pPr>
              <w:pStyle w:val="Tablebullet"/>
            </w:pPr>
            <w:r w:rsidRPr="00B80EA4">
              <w:t>Includes procedures to manage partnerships with private companies or peak bodies representing industries that are consulted for the purpose of developing policy</w:t>
            </w:r>
            <w:r w:rsidR="002E7122">
              <w:t>,</w:t>
            </w:r>
            <w:r w:rsidRPr="00B80EA4">
              <w:t xml:space="preserve"> </w:t>
            </w:r>
            <w:r w:rsidR="001A1F72">
              <w:t>f</w:t>
            </w:r>
            <w:r w:rsidR="001A1F72" w:rsidRPr="00B80EA4">
              <w:t xml:space="preserve">or </w:t>
            </w:r>
            <w:r w:rsidR="001A1F72">
              <w:t xml:space="preserve">example </w:t>
            </w:r>
            <w:r w:rsidR="001A1F72" w:rsidRPr="00B80EA4">
              <w:t xml:space="preserve">committee </w:t>
            </w:r>
            <w:r w:rsidR="001A1F72">
              <w:t xml:space="preserve">procedural guidelines or </w:t>
            </w:r>
            <w:r w:rsidR="001A1F72" w:rsidRPr="00B80EA4">
              <w:t>terms of reference</w:t>
            </w:r>
          </w:p>
          <w:p w14:paraId="519B274E" w14:textId="77777777" w:rsidR="00B80EA4" w:rsidRPr="00B80EA4" w:rsidRDefault="00B80EA4" w:rsidP="002F2BE7">
            <w:pPr>
              <w:pStyle w:val="Tablebullet"/>
            </w:pPr>
            <w:r w:rsidRPr="00B80EA4">
              <w:t>Includes publicly available, up-to-date lobbyist registers that specify the lobbying activities</w:t>
            </w:r>
          </w:p>
        </w:tc>
      </w:tr>
      <w:tr w:rsidR="00B80EA4" w14:paraId="67ABE9C6" w14:textId="77777777" w:rsidTr="005C0DAE">
        <w:trPr>
          <w:trHeight w:hRule="exact" w:val="3083"/>
        </w:trPr>
        <w:tc>
          <w:tcPr>
            <w:tcW w:w="678" w:type="pct"/>
            <w:shd w:val="clear" w:color="auto" w:fill="D9D9D9" w:themeFill="background1" w:themeFillShade="D9"/>
          </w:tcPr>
          <w:p w14:paraId="513E3830"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5AFE7136" w14:textId="77777777" w:rsidR="00B80EA4" w:rsidRDefault="00C93E85" w:rsidP="002F2BE7">
            <w:pPr>
              <w:pStyle w:val="Tablebullet"/>
            </w:pPr>
            <w:r w:rsidRPr="00C93E85">
              <w:t xml:space="preserve">US: </w:t>
            </w:r>
            <w:r w:rsidR="00CD0362">
              <w:t>M</w:t>
            </w:r>
            <w:r w:rsidRPr="00C93E85">
              <w:t>andatory and publicly accessible lobby register</w:t>
            </w:r>
            <w:r w:rsidR="00CD0362">
              <w:t>s exist</w:t>
            </w:r>
            <w:r w:rsidRPr="00C93E85">
              <w:t xml:space="preserve"> at the federal level, as well as in nearly every state. Financial information must be disclosed, and the register is enforced</w:t>
            </w:r>
            <w:r w:rsidR="00CD0362">
              <w:t xml:space="preserve"> through significant sanctions</w:t>
            </w:r>
            <w:r w:rsidRPr="00C93E85">
              <w:t xml:space="preserve">. A number of pieces of legislation uphold compliance with the register including </w:t>
            </w:r>
            <w:hyperlink r:id="rId75" w:tooltip="Lobbying Disclosure Act of 1995" w:history="1">
              <w:r w:rsidRPr="00D24912">
                <w:t>Lobbying Disclosure Act of 1995</w:t>
              </w:r>
            </w:hyperlink>
            <w:r w:rsidRPr="00C93E85">
              <w:t xml:space="preserve"> and the </w:t>
            </w:r>
            <w:hyperlink r:id="rId76" w:tooltip="Honest Leadership and Open Government Act" w:history="1">
              <w:r w:rsidRPr="00D24912">
                <w:t>Honest Leadership and Open Government Act</w:t>
              </w:r>
            </w:hyperlink>
            <w:r w:rsidRPr="00C93E85">
              <w:t xml:space="preserve"> 2007.</w:t>
            </w:r>
          </w:p>
          <w:p w14:paraId="6E4A1468" w14:textId="77777777" w:rsidR="002B6102" w:rsidRDefault="002B6102" w:rsidP="002F2BE7">
            <w:pPr>
              <w:pStyle w:val="Tablebullet"/>
            </w:pPr>
            <w:r>
              <w:t xml:space="preserve">NZ: The State Services Commission </w:t>
            </w:r>
            <w:r w:rsidRPr="002B6102">
              <w:t>has published Best Practice Guidelines for Departments Responsible for Regulatory Processes with Significan</w:t>
            </w:r>
            <w:r>
              <w:t>t Commercial Implications.</w:t>
            </w:r>
            <w:r w:rsidRPr="002B6102">
              <w:t xml:space="preserve"> They cover the development and operation of a regulatory process</w:t>
            </w:r>
            <w:r>
              <w:t xml:space="preserve"> and </w:t>
            </w:r>
            <w:r w:rsidRPr="002B6102">
              <w:t>include specific references to principles around stakeholder relationship management</w:t>
            </w:r>
            <w:r>
              <w:t>.</w:t>
            </w:r>
          </w:p>
          <w:p w14:paraId="2AFDDA49" w14:textId="77777777" w:rsidR="00222634" w:rsidRPr="00C93E85" w:rsidRDefault="00222634" w:rsidP="002F2BE7">
            <w:pPr>
              <w:pStyle w:val="Tablebullet"/>
            </w:pPr>
            <w:r>
              <w:t>Australia: The Australian Public Service Commission’s Values and Code of Conduct includes a number of relevant sections such as the Conflict of Interest, Working with the Private Sector and other Stakeholders and the Lobbying Code of Conduct.</w:t>
            </w:r>
          </w:p>
        </w:tc>
      </w:tr>
      <w:tr w:rsidR="00B80EA4" w14:paraId="63F5B64B" w14:textId="77777777" w:rsidTr="005E0945">
        <w:tc>
          <w:tcPr>
            <w:tcW w:w="678" w:type="pct"/>
            <w:shd w:val="clear" w:color="auto" w:fill="auto"/>
          </w:tcPr>
          <w:p w14:paraId="4934472B" w14:textId="77777777" w:rsidR="00B80EA4" w:rsidRPr="00B80EA4" w:rsidRDefault="00B80EA4" w:rsidP="00A67E36">
            <w:pPr>
              <w:pStyle w:val="Tableheadingbold"/>
              <w:spacing w:before="0" w:after="0"/>
            </w:pPr>
            <w:r w:rsidRPr="00BC1662">
              <w:t>Context</w:t>
            </w:r>
          </w:p>
        </w:tc>
        <w:tc>
          <w:tcPr>
            <w:tcW w:w="4322" w:type="pct"/>
            <w:shd w:val="clear" w:color="auto" w:fill="auto"/>
          </w:tcPr>
          <w:p w14:paraId="759B0839" w14:textId="77777777" w:rsidR="00ED43F2" w:rsidRDefault="00ED43F2" w:rsidP="00ED43F2">
            <w:pPr>
              <w:pStyle w:val="Heading4"/>
              <w:outlineLvl w:val="3"/>
            </w:pPr>
            <w:r>
              <w:t xml:space="preserve">National regulation reform </w:t>
            </w:r>
          </w:p>
          <w:p w14:paraId="5797571C" w14:textId="77777777" w:rsidR="005C0DAE" w:rsidRPr="00B80EA4" w:rsidRDefault="00ED43F2" w:rsidP="00ED43F2">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77" w:history="1">
              <w:r w:rsidRPr="00041B00">
                <w:rPr>
                  <w:rStyle w:val="Hyperlink"/>
                </w:rPr>
                <w:t>ref</w:t>
              </w:r>
            </w:hyperlink>
            <w:r>
              <w:t>).</w:t>
            </w:r>
          </w:p>
        </w:tc>
      </w:tr>
      <w:tr w:rsidR="00B80EA4" w14:paraId="2913DD25" w14:textId="77777777" w:rsidTr="005E0945">
        <w:tc>
          <w:tcPr>
            <w:tcW w:w="678" w:type="pct"/>
            <w:shd w:val="clear" w:color="auto" w:fill="auto"/>
          </w:tcPr>
          <w:p w14:paraId="645F5561" w14:textId="77777777" w:rsidR="00B80EA4" w:rsidRPr="00B80EA4" w:rsidRDefault="00D24912" w:rsidP="00A67E36">
            <w:pPr>
              <w:pStyle w:val="Tableheadingbold"/>
              <w:spacing w:before="0" w:after="0"/>
            </w:pPr>
            <w:r>
              <w:t>Policy details</w:t>
            </w:r>
          </w:p>
        </w:tc>
        <w:tc>
          <w:tcPr>
            <w:tcW w:w="4322" w:type="pct"/>
            <w:shd w:val="clear" w:color="auto" w:fill="auto"/>
          </w:tcPr>
          <w:p w14:paraId="385B46ED" w14:textId="77777777" w:rsidR="00190C4B" w:rsidRDefault="00190C4B" w:rsidP="00C350B4">
            <w:pPr>
              <w:pStyle w:val="Heading5"/>
              <w:outlineLvl w:val="4"/>
              <w:rPr>
                <w:color w:val="E36C0A" w:themeColor="accent6" w:themeShade="BF"/>
              </w:rPr>
            </w:pPr>
            <w:r>
              <w:rPr>
                <w:shd w:val="clear" w:color="auto" w:fill="FFFFFF"/>
              </w:rPr>
              <w:t>The Public Sector Management Act</w:t>
            </w:r>
            <w:r>
              <w:rPr>
                <w:rStyle w:val="apple-converted-space"/>
                <w:rFonts w:ascii="Helvetica" w:hAnsi="Helvetica" w:cs="Helvetica"/>
                <w:color w:val="000000"/>
                <w:sz w:val="19"/>
                <w:szCs w:val="19"/>
                <w:shd w:val="clear" w:color="auto" w:fill="FFFFFF"/>
              </w:rPr>
              <w:t> </w:t>
            </w:r>
          </w:p>
          <w:p w14:paraId="20BCC006" w14:textId="77777777" w:rsidR="00190C4B" w:rsidRPr="005E0945" w:rsidRDefault="00190C4B" w:rsidP="00C350B4">
            <w:pPr>
              <w:pStyle w:val="Tablebody"/>
            </w:pPr>
            <w:r w:rsidRPr="005E0945">
              <w:t xml:space="preserve">The </w:t>
            </w:r>
            <w:hyperlink r:id="rId78" w:history="1">
              <w:r w:rsidRPr="005E0945">
                <w:rPr>
                  <w:rStyle w:val="Hyperlink"/>
                  <w:color w:val="auto"/>
                </w:rPr>
                <w:t xml:space="preserve">Public Sector Management Act </w:t>
              </w:r>
            </w:hyperlink>
            <w:r w:rsidRPr="005E0945">
              <w:t xml:space="preserve"> (the PSM Act) provides the legislative framework for the majority of employee in the ACT Public Service </w:t>
            </w:r>
            <w:r w:rsidR="009D0006" w:rsidRPr="005E0945">
              <w:t xml:space="preserve">(ref). Under this </w:t>
            </w:r>
            <w:r w:rsidR="00C50A0F">
              <w:t>A</w:t>
            </w:r>
            <w:r w:rsidR="009D0006" w:rsidRPr="005E0945">
              <w:t xml:space="preserve">ct </w:t>
            </w:r>
            <w:r w:rsidRPr="005E0945">
              <w:t>all executive employees must disclos</w:t>
            </w:r>
            <w:r w:rsidR="00C50A0F">
              <w:t>e any indirect or</w:t>
            </w:r>
            <w:r w:rsidRPr="005E0945">
              <w:t xml:space="preserve"> material interests</w:t>
            </w:r>
            <w:r w:rsidR="00C50A0F">
              <w:t>. Specific interests are set out in the PSM ACT.</w:t>
            </w:r>
          </w:p>
          <w:p w14:paraId="041F7C6D" w14:textId="77777777" w:rsidR="00190C4B" w:rsidRPr="00C350B4" w:rsidRDefault="00190C4B" w:rsidP="00C350B4">
            <w:pPr>
              <w:pStyle w:val="Tablebody"/>
            </w:pPr>
          </w:p>
          <w:p w14:paraId="46F517B2" w14:textId="77777777" w:rsidR="00190C4B" w:rsidRDefault="00190C4B" w:rsidP="00C350B4">
            <w:pPr>
              <w:pStyle w:val="Heading5"/>
              <w:outlineLvl w:val="4"/>
            </w:pPr>
            <w:r>
              <w:t>ACT Public Service Co</w:t>
            </w:r>
            <w:r w:rsidR="00C350B4">
              <w:t xml:space="preserve">de of Ethics </w:t>
            </w:r>
            <w:r>
              <w:t>2010</w:t>
            </w:r>
          </w:p>
          <w:p w14:paraId="439AE70C" w14:textId="084ED817" w:rsidR="00190C4B" w:rsidRDefault="00190C4B" w:rsidP="00C350B4">
            <w:pPr>
              <w:pStyle w:val="Tablebody"/>
            </w:pPr>
            <w:r>
              <w:lastRenderedPageBreak/>
              <w:t xml:space="preserve">In addition to the </w:t>
            </w:r>
            <w:r w:rsidR="00EE1B4C">
              <w:t>PSM Act</w:t>
            </w:r>
            <w:r w:rsidR="002F1584">
              <w:t xml:space="preserve">, </w:t>
            </w:r>
            <w:r>
              <w:t>standards</w:t>
            </w:r>
            <w:r w:rsidR="002F1584">
              <w:t xml:space="preserve"> and relevant policies</w:t>
            </w:r>
            <w:r>
              <w:t xml:space="preserve">, the ACT has a Public Service Code of </w:t>
            </w:r>
            <w:r w:rsidR="002F1584">
              <w:t>Conduct</w:t>
            </w:r>
            <w:r w:rsidRPr="0061762A">
              <w:t xml:space="preserve"> (</w:t>
            </w:r>
            <w:hyperlink r:id="rId79" w:history="1">
              <w:r w:rsidRPr="005E0945">
                <w:rPr>
                  <w:rStyle w:val="Hyperlink"/>
                </w:rPr>
                <w:t>ref</w:t>
              </w:r>
            </w:hyperlink>
            <w:r w:rsidRPr="005E0945">
              <w:t>),</w:t>
            </w:r>
            <w:r>
              <w:t xml:space="preserve"> within which there are relevant sections specifying appropriate actions to take in the event of a conflict of interest. </w:t>
            </w:r>
          </w:p>
          <w:p w14:paraId="289E99F7" w14:textId="77777777" w:rsidR="00190C4B" w:rsidRPr="00C350B4" w:rsidRDefault="00190C4B" w:rsidP="00C350B4">
            <w:pPr>
              <w:pStyle w:val="Tablebody"/>
            </w:pPr>
          </w:p>
          <w:p w14:paraId="67857411" w14:textId="77777777" w:rsidR="00190C4B" w:rsidRDefault="0061762A" w:rsidP="00C350B4">
            <w:pPr>
              <w:pStyle w:val="Heading5"/>
              <w:outlineLvl w:val="4"/>
            </w:pPr>
            <w:r>
              <w:t>Register of Lobbyists</w:t>
            </w:r>
          </w:p>
          <w:p w14:paraId="05C29A21" w14:textId="77777777" w:rsidR="00190C4B" w:rsidRPr="00190C4B" w:rsidRDefault="00190C4B" w:rsidP="00C350B4">
            <w:pPr>
              <w:pStyle w:val="Tablebody"/>
              <w:rPr>
                <w:lang w:eastAsia="en-AU"/>
              </w:rPr>
            </w:pPr>
            <w:r w:rsidRPr="00190C4B">
              <w:rPr>
                <w:lang w:eastAsia="en-AU"/>
              </w:rPr>
              <w:t xml:space="preserve">The ACT Register of Lobbyists provides information to the Government and the public, on who is undertaking lobbying activities in the </w:t>
            </w:r>
            <w:r w:rsidR="0061762A">
              <w:rPr>
                <w:lang w:eastAsia="en-AU"/>
              </w:rPr>
              <w:t>ACT</w:t>
            </w:r>
            <w:r w:rsidRPr="00190C4B">
              <w:rPr>
                <w:lang w:eastAsia="en-AU"/>
              </w:rPr>
              <w:t> with the Government and who lobbyists represent in conducting their business</w:t>
            </w:r>
            <w:r>
              <w:rPr>
                <w:lang w:eastAsia="en-AU"/>
              </w:rPr>
              <w:t xml:space="preserve"> </w:t>
            </w:r>
            <w:r w:rsidR="005C0DAE">
              <w:rPr>
                <w:lang w:eastAsia="en-AU"/>
              </w:rPr>
              <w:t>(</w:t>
            </w:r>
            <w:hyperlink r:id="rId80" w:history="1">
              <w:r w:rsidR="005C0DAE" w:rsidRPr="005C0DAE">
                <w:rPr>
                  <w:rStyle w:val="Hyperlink"/>
                  <w:lang w:eastAsia="en-AU"/>
                </w:rPr>
                <w:t>ref</w:t>
              </w:r>
            </w:hyperlink>
            <w:r w:rsidR="005C0DAE">
              <w:rPr>
                <w:lang w:eastAsia="en-AU"/>
              </w:rPr>
              <w:t>).</w:t>
            </w:r>
          </w:p>
          <w:p w14:paraId="159F9153" w14:textId="53C498CF" w:rsidR="00190C4B" w:rsidRDefault="00190C4B" w:rsidP="00C350B4">
            <w:pPr>
              <w:pStyle w:val="Tablebody"/>
              <w:rPr>
                <w:lang w:eastAsia="en-AU"/>
              </w:rPr>
            </w:pPr>
            <w:r w:rsidRPr="00190C4B">
              <w:rPr>
                <w:lang w:eastAsia="en-AU"/>
              </w:rPr>
              <w:t xml:space="preserve">From 1 January 2015 only lobbyists who are registered on the ACT Register of Lobbyists </w:t>
            </w:r>
            <w:r w:rsidR="002F1584">
              <w:rPr>
                <w:lang w:eastAsia="en-AU"/>
              </w:rPr>
              <w:t>can</w:t>
            </w:r>
            <w:r w:rsidRPr="00190C4B">
              <w:rPr>
                <w:lang w:eastAsia="en-AU"/>
              </w:rPr>
              <w:t xml:space="preserve"> contact a Member of the Legislative Assembly, their staff and contractors, or ACT public sector employees for the purpose of lobbying on behalf of a third party.</w:t>
            </w:r>
            <w:r>
              <w:rPr>
                <w:lang w:eastAsia="en-AU"/>
              </w:rPr>
              <w:t xml:space="preserve"> </w:t>
            </w:r>
          </w:p>
          <w:p w14:paraId="2596CC82" w14:textId="77777777" w:rsidR="00190C4B" w:rsidRDefault="00190C4B" w:rsidP="00C350B4">
            <w:pPr>
              <w:pStyle w:val="Tablebody"/>
              <w:rPr>
                <w:lang w:eastAsia="en-AU"/>
              </w:rPr>
            </w:pPr>
            <w:r>
              <w:rPr>
                <w:lang w:eastAsia="en-AU"/>
              </w:rPr>
              <w:t xml:space="preserve">There is  </w:t>
            </w:r>
            <w:r w:rsidRPr="00E84567">
              <w:rPr>
                <w:lang w:eastAsia="en-AU"/>
              </w:rPr>
              <w:t xml:space="preserve">also a Lobbying code of conduct that was adopted in </w:t>
            </w:r>
            <w:r w:rsidRPr="00ED6E33">
              <w:rPr>
                <w:lang w:eastAsia="en-AU"/>
              </w:rPr>
              <w:t xml:space="preserve">August 2014 </w:t>
            </w:r>
            <w:r w:rsidRPr="00C350B4">
              <w:t>(</w:t>
            </w:r>
            <w:hyperlink r:id="rId81" w:history="1">
              <w:r w:rsidRPr="00C350B4">
                <w:rPr>
                  <w:rStyle w:val="Hyperlink"/>
                </w:rPr>
                <w:t>ref</w:t>
              </w:r>
            </w:hyperlink>
            <w:r w:rsidRPr="00C350B4">
              <w:t>)</w:t>
            </w:r>
            <w:r w:rsidRPr="0038301A">
              <w:rPr>
                <w:lang w:eastAsia="en-AU"/>
              </w:rPr>
              <w:t xml:space="preserve"> as well as a set of guidelines </w:t>
            </w:r>
            <w:r w:rsidRPr="00C350B4">
              <w:t>(</w:t>
            </w:r>
            <w:hyperlink r:id="rId82" w:history="1">
              <w:r w:rsidRPr="00C350B4">
                <w:rPr>
                  <w:rStyle w:val="Hyperlink"/>
                </w:rPr>
                <w:t>ref</w:t>
              </w:r>
            </w:hyperlink>
            <w:r w:rsidRPr="00C350B4">
              <w:t>)</w:t>
            </w:r>
            <w:r w:rsidRPr="00E84567">
              <w:rPr>
                <w:lang w:eastAsia="en-AU"/>
              </w:rPr>
              <w:t xml:space="preserve"> adopted in September 2014</w:t>
            </w:r>
            <w:r w:rsidRPr="00ED6E33">
              <w:rPr>
                <w:lang w:eastAsia="en-AU"/>
              </w:rPr>
              <w:t xml:space="preserve"> </w:t>
            </w:r>
            <w:r w:rsidRPr="00890650">
              <w:rPr>
                <w:lang w:eastAsia="en-AU"/>
              </w:rPr>
              <w:t>relating to who can act as a lobbyist, the</w:t>
            </w:r>
            <w:r w:rsidRPr="0038301A">
              <w:rPr>
                <w:lang w:eastAsia="en-AU"/>
              </w:rPr>
              <w:t xml:space="preserve"> process of registration and handling of complaints.</w:t>
            </w:r>
            <w:r w:rsidR="008523D9" w:rsidRPr="00BB27F6">
              <w:rPr>
                <w:lang w:eastAsia="en-AU"/>
              </w:rPr>
              <w:t xml:space="preserve"> The register does not appear to require any details of lobbying contacts to be</w:t>
            </w:r>
            <w:r w:rsidR="008523D9">
              <w:rPr>
                <w:lang w:eastAsia="en-AU"/>
              </w:rPr>
              <w:t xml:space="preserve"> </w:t>
            </w:r>
            <w:r w:rsidR="008523D9" w:rsidRPr="00E84567">
              <w:rPr>
                <w:lang w:eastAsia="en-AU"/>
              </w:rPr>
              <w:t>provided</w:t>
            </w:r>
            <w:r w:rsidR="008523D9" w:rsidRPr="00ED6E33">
              <w:rPr>
                <w:lang w:eastAsia="en-AU"/>
              </w:rPr>
              <w:t xml:space="preserve"> (like is the case in </w:t>
            </w:r>
            <w:r w:rsidR="008523D9" w:rsidRPr="00890650">
              <w:rPr>
                <w:lang w:eastAsia="en-AU"/>
              </w:rPr>
              <w:t>QLD</w:t>
            </w:r>
            <w:r w:rsidR="0061762A">
              <w:rPr>
                <w:lang w:eastAsia="en-AU"/>
              </w:rPr>
              <w:t xml:space="preserve"> for example</w:t>
            </w:r>
            <w:r w:rsidR="008523D9" w:rsidRPr="00ED6E33">
              <w:rPr>
                <w:lang w:eastAsia="en-AU"/>
              </w:rPr>
              <w:t>)</w:t>
            </w:r>
            <w:r w:rsidR="008523D9" w:rsidRPr="00890650">
              <w:rPr>
                <w:lang w:eastAsia="en-AU"/>
              </w:rPr>
              <w:t>.</w:t>
            </w:r>
            <w:r w:rsidR="008523D9">
              <w:rPr>
                <w:lang w:eastAsia="en-AU"/>
              </w:rPr>
              <w:t xml:space="preserve"> </w:t>
            </w:r>
          </w:p>
          <w:p w14:paraId="25306946" w14:textId="77777777" w:rsidR="00190C4B" w:rsidRDefault="00190C4B" w:rsidP="00C350B4">
            <w:pPr>
              <w:pStyle w:val="Tablebody"/>
              <w:rPr>
                <w:lang w:eastAsia="en-AU"/>
              </w:rPr>
            </w:pPr>
            <w:r>
              <w:rPr>
                <w:lang w:eastAsia="en-AU"/>
              </w:rPr>
              <w:t xml:space="preserve"> </w:t>
            </w:r>
          </w:p>
          <w:p w14:paraId="4D43784C" w14:textId="77777777" w:rsidR="00B601F6" w:rsidRDefault="00B601F6" w:rsidP="00B601F6">
            <w:pPr>
              <w:pStyle w:val="Heading4"/>
              <w:outlineLvl w:val="3"/>
            </w:pPr>
            <w:r>
              <w:t>Declaration of political donations</w:t>
            </w:r>
          </w:p>
          <w:p w14:paraId="306ADB98" w14:textId="77777777" w:rsidR="006E0033" w:rsidRDefault="006E0033" w:rsidP="00C350B4">
            <w:pPr>
              <w:pStyle w:val="Tablebody"/>
              <w:rPr>
                <w:lang w:eastAsia="en-AU"/>
              </w:rPr>
            </w:pPr>
            <w:r>
              <w:rPr>
                <w:lang w:eastAsia="en-AU"/>
              </w:rPr>
              <w:t xml:space="preserve">The Electoral Amendment Act 2015 was passed by the ACT Legislative Assembly on 19 February 2015. The Act provides for a range of amendments to the election funding and disclosure provisions in the Electoral Act 1992, </w:t>
            </w:r>
            <w:r w:rsidRPr="00C350B4">
              <w:rPr>
                <w:lang w:eastAsia="en-AU"/>
              </w:rPr>
              <w:t xml:space="preserve">including </w:t>
            </w:r>
            <w:r w:rsidRPr="00C350B4">
              <w:t>(</w:t>
            </w:r>
            <w:hyperlink r:id="rId83" w:history="1">
              <w:r w:rsidRPr="00C350B4">
                <w:rPr>
                  <w:rStyle w:val="Hyperlink"/>
                </w:rPr>
                <w:t>ref</w:t>
              </w:r>
            </w:hyperlink>
            <w:r w:rsidRPr="00C350B4">
              <w:rPr>
                <w:lang w:eastAsia="en-AU"/>
              </w:rPr>
              <w:t>):</w:t>
            </w:r>
          </w:p>
          <w:p w14:paraId="0E7723D9" w14:textId="77777777" w:rsidR="006E0033" w:rsidRDefault="006E0033" w:rsidP="00C350B4">
            <w:pPr>
              <w:pStyle w:val="Tablebullet"/>
              <w:rPr>
                <w:lang w:eastAsia="en-AU"/>
              </w:rPr>
            </w:pPr>
            <w:r>
              <w:rPr>
                <w:lang w:eastAsia="en-AU"/>
              </w:rPr>
              <w:t>The removal of the $10,000 cap on donations for ACT election purposes;</w:t>
            </w:r>
          </w:p>
          <w:p w14:paraId="0BA6F634" w14:textId="77777777" w:rsidR="006E0033" w:rsidRDefault="006E0033" w:rsidP="00C350B4">
            <w:pPr>
              <w:pStyle w:val="Tablebullet"/>
              <w:rPr>
                <w:lang w:eastAsia="en-AU"/>
              </w:rPr>
            </w:pPr>
            <w:r>
              <w:rPr>
                <w:lang w:eastAsia="en-AU"/>
              </w:rPr>
              <w:t>The removal of the restriction on receiving donations for ACT election purposes from organisations and persons not enrolled in the ACT;</w:t>
            </w:r>
          </w:p>
          <w:p w14:paraId="1F3FEF7A" w14:textId="77777777" w:rsidR="006E0033" w:rsidRDefault="006E0033" w:rsidP="00C350B4">
            <w:pPr>
              <w:pStyle w:val="Tablebullet"/>
              <w:rPr>
                <w:lang w:eastAsia="en-AU"/>
              </w:rPr>
            </w:pPr>
            <w:r>
              <w:rPr>
                <w:lang w:eastAsia="en-AU"/>
              </w:rPr>
              <w:t>Changes to the timing for the regular reporting of gifts;</w:t>
            </w:r>
          </w:p>
          <w:p w14:paraId="72D2D2D7" w14:textId="77777777" w:rsidR="006E0033" w:rsidRDefault="006E0033" w:rsidP="00C350B4">
            <w:pPr>
              <w:pStyle w:val="Tablebullet"/>
              <w:rPr>
                <w:lang w:eastAsia="en-AU"/>
              </w:rPr>
            </w:pPr>
            <w:r>
              <w:rPr>
                <w:lang w:eastAsia="en-AU"/>
              </w:rPr>
              <w:t>An extension to the deadline for submission of annual returns by political participants, so that annual returns must be provided to the Electoral Commissioner no later than 31 August each year, increasing the timeframe by a month.</w:t>
            </w:r>
          </w:p>
          <w:p w14:paraId="4CC39F6A" w14:textId="77777777" w:rsidR="00A67E36" w:rsidRPr="00BD4591" w:rsidRDefault="006E0033" w:rsidP="00C350B4">
            <w:pPr>
              <w:pStyle w:val="Tablebullet"/>
              <w:rPr>
                <w:rStyle w:val="TablebodyChar"/>
                <w:bCs w:val="0"/>
                <w:lang w:eastAsia="en-AU"/>
              </w:rPr>
            </w:pPr>
            <w:r>
              <w:rPr>
                <w:lang w:eastAsia="en-AU"/>
              </w:rPr>
              <w:t xml:space="preserve">More detail on the changes made by the Electoral Amendment Act 2015 can be found on this </w:t>
            </w:r>
            <w:r w:rsidRPr="00C350B4">
              <w:t>website under funding and disclosure</w:t>
            </w:r>
            <w:r w:rsidRPr="00C350B4">
              <w:rPr>
                <w:lang w:eastAsia="en-AU"/>
              </w:rPr>
              <w:t>.</w:t>
            </w:r>
            <w:r w:rsidR="00C350B4" w:rsidRPr="00C350B4">
              <w:rPr>
                <w:rStyle w:val="TablebodyChar"/>
              </w:rPr>
              <w:t xml:space="preserve"> (</w:t>
            </w:r>
            <w:hyperlink r:id="rId84" w:history="1">
              <w:r w:rsidR="00C350B4" w:rsidRPr="00C350B4">
                <w:rPr>
                  <w:rStyle w:val="Hyperlink"/>
                </w:rPr>
                <w:t>ref</w:t>
              </w:r>
            </w:hyperlink>
            <w:r w:rsidR="00C350B4" w:rsidRPr="00C350B4">
              <w:rPr>
                <w:rStyle w:val="TablebodyChar"/>
              </w:rPr>
              <w:t>)</w:t>
            </w:r>
          </w:p>
          <w:p w14:paraId="1CEF72CD" w14:textId="77777777" w:rsidR="00BD4591" w:rsidRPr="00B80EA4" w:rsidRDefault="00BD4591" w:rsidP="00E26F07">
            <w:pPr>
              <w:pStyle w:val="Tablebody"/>
              <w:rPr>
                <w:lang w:eastAsia="en-AU"/>
              </w:rPr>
            </w:pPr>
          </w:p>
        </w:tc>
      </w:tr>
      <w:tr w:rsidR="00B80EA4" w14:paraId="1A9D54E4" w14:textId="77777777" w:rsidTr="00C350B4">
        <w:trPr>
          <w:trHeight w:hRule="exact" w:val="860"/>
        </w:trPr>
        <w:tc>
          <w:tcPr>
            <w:tcW w:w="678" w:type="pct"/>
            <w:shd w:val="clear" w:color="auto" w:fill="auto"/>
          </w:tcPr>
          <w:p w14:paraId="7A179088" w14:textId="77777777" w:rsidR="00B80EA4" w:rsidRPr="00B80EA4" w:rsidRDefault="00B80EA4"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7510A52B" w14:textId="77777777" w:rsidR="00D37133" w:rsidRPr="00B80EA4" w:rsidRDefault="00D37133" w:rsidP="00C350B4">
            <w:pPr>
              <w:pStyle w:val="Tablebody"/>
              <w:rPr>
                <w:b/>
              </w:rPr>
            </w:pPr>
          </w:p>
        </w:tc>
      </w:tr>
    </w:tbl>
    <w:p w14:paraId="20CE6275"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28" w:type="pct"/>
        <w:tblLook w:val="04A0" w:firstRow="1" w:lastRow="0" w:firstColumn="1" w:lastColumn="0" w:noHBand="0" w:noVBand="1"/>
      </w:tblPr>
      <w:tblGrid>
        <w:gridCol w:w="1313"/>
        <w:gridCol w:w="8369"/>
      </w:tblGrid>
      <w:tr w:rsidR="00E81DD5" w:rsidRPr="00AD7E78" w14:paraId="313225E6" w14:textId="77777777" w:rsidTr="00393A07">
        <w:trPr>
          <w:trHeight w:val="597"/>
        </w:trPr>
        <w:tc>
          <w:tcPr>
            <w:tcW w:w="5000" w:type="pct"/>
            <w:gridSpan w:val="2"/>
            <w:shd w:val="clear" w:color="auto" w:fill="DBE5F1" w:themeFill="accent1" w:themeFillTint="33"/>
            <w:vAlign w:val="center"/>
          </w:tcPr>
          <w:p w14:paraId="28A3DBC0" w14:textId="77777777" w:rsidR="00E81DD5" w:rsidRDefault="000A230B" w:rsidP="000A230B">
            <w:pPr>
              <w:pStyle w:val="Heading2"/>
              <w:outlineLvl w:val="1"/>
            </w:pPr>
            <w:bookmarkStart w:id="65" w:name="_Toc457485985"/>
            <w:bookmarkStart w:id="66" w:name="_Toc458770421"/>
            <w:r w:rsidRPr="000A230B">
              <w:rPr>
                <w:b/>
                <w:color w:val="244061" w:themeColor="accent1" w:themeShade="80"/>
              </w:rPr>
              <w:lastRenderedPageBreak/>
              <w:t>GOVER2</w:t>
            </w:r>
            <w:r w:rsidRPr="00AD7E78">
              <w:t xml:space="preserve"> </w:t>
            </w:r>
            <w:r w:rsidRPr="000A230B">
              <w:t>Use of evidence in food policies</w:t>
            </w:r>
            <w:bookmarkEnd w:id="65"/>
            <w:bookmarkEnd w:id="66"/>
          </w:p>
        </w:tc>
      </w:tr>
      <w:tr w:rsidR="003B6E24" w:rsidRPr="00AD7E78" w14:paraId="7C6EC51A" w14:textId="77777777" w:rsidTr="008133D7">
        <w:trPr>
          <w:trHeight w:val="741"/>
        </w:trPr>
        <w:tc>
          <w:tcPr>
            <w:tcW w:w="5000" w:type="pct"/>
            <w:gridSpan w:val="2"/>
            <w:shd w:val="clear" w:color="auto" w:fill="DBE5F1" w:themeFill="accent1" w:themeFillTint="33"/>
          </w:tcPr>
          <w:p w14:paraId="6BE4B787" w14:textId="34A6552E" w:rsidR="00297033" w:rsidRPr="00297033" w:rsidRDefault="00BE4554" w:rsidP="008133D7">
            <w:pPr>
              <w:pStyle w:val="Heading4"/>
              <w:spacing w:before="120"/>
              <w:outlineLvl w:val="3"/>
            </w:pPr>
            <w:r>
              <w:t xml:space="preserve">Food-EPI good practice statement </w:t>
            </w:r>
          </w:p>
          <w:p w14:paraId="4061A11E" w14:textId="77777777" w:rsidR="003B6E24" w:rsidRPr="00AD7E78" w:rsidRDefault="003B6E24" w:rsidP="008133D7">
            <w:pPr>
              <w:pStyle w:val="BodyText"/>
              <w:spacing w:line="240" w:lineRule="auto"/>
            </w:pPr>
            <w:r w:rsidRPr="008133D7">
              <w:rPr>
                <w:sz w:val="20"/>
              </w:rPr>
              <w:t>Policies and procedures are implemented for using evidence in the development of food policies</w:t>
            </w:r>
          </w:p>
        </w:tc>
      </w:tr>
      <w:tr w:rsidR="00B80EA4" w14:paraId="4EE5140E" w14:textId="77777777" w:rsidTr="00393A07">
        <w:trPr>
          <w:trHeight w:val="665"/>
        </w:trPr>
        <w:tc>
          <w:tcPr>
            <w:tcW w:w="678" w:type="pct"/>
            <w:shd w:val="clear" w:color="auto" w:fill="D9D9D9" w:themeFill="background1" w:themeFillShade="D9"/>
          </w:tcPr>
          <w:p w14:paraId="408C620B" w14:textId="77777777" w:rsidR="00B80EA4" w:rsidRPr="000A230B" w:rsidRDefault="00B80EA4" w:rsidP="008133D7">
            <w:pPr>
              <w:pStyle w:val="Tableheadingbold"/>
              <w:spacing w:before="0" w:after="0"/>
            </w:pPr>
            <w:r w:rsidRPr="000A230B">
              <w:t>Definitions and scope</w:t>
            </w:r>
          </w:p>
          <w:p w14:paraId="649A138A" w14:textId="77777777" w:rsidR="00B80EA4" w:rsidRPr="000A230B" w:rsidRDefault="00B80EA4" w:rsidP="000A230B">
            <w:pPr>
              <w:pStyle w:val="Tableheadingbold"/>
            </w:pPr>
          </w:p>
        </w:tc>
        <w:tc>
          <w:tcPr>
            <w:tcW w:w="4322" w:type="pct"/>
            <w:shd w:val="clear" w:color="auto" w:fill="D9D9D9" w:themeFill="background1" w:themeFillShade="D9"/>
          </w:tcPr>
          <w:p w14:paraId="05EC8348" w14:textId="77777777" w:rsidR="00B80EA4" w:rsidRPr="00B80EA4" w:rsidRDefault="00B80EA4" w:rsidP="002F2BE7">
            <w:pPr>
              <w:pStyle w:val="Tablebullet"/>
            </w:pPr>
            <w:r w:rsidRPr="00B80EA4">
              <w:t xml:space="preserve">Includes policies, procedures or guidelines to support </w:t>
            </w:r>
            <w:r w:rsidR="008133D7" w:rsidRPr="00B80EA4">
              <w:t>government employees</w:t>
            </w:r>
            <w:r w:rsidRPr="00B80EA4">
              <w:t xml:space="preserve"> in the use of evidence for policy development including best practice evidence review methodology (including types and strength of evidence needed) and policy implementation in the absence of strong evidence (where the potential risks or harms of inaction are great)</w:t>
            </w:r>
          </w:p>
          <w:p w14:paraId="5D751515" w14:textId="77777777" w:rsidR="00B80EA4" w:rsidRPr="00551A75" w:rsidRDefault="00B80EA4" w:rsidP="002F2BE7">
            <w:pPr>
              <w:pStyle w:val="Tablebullet"/>
            </w:pPr>
            <w:r w:rsidRPr="00B80EA4">
              <w:t>Includes policies, procedures or guidelines that stipulate the requirements for the establishment of a scientific or expert committee to inform policy development</w:t>
            </w:r>
          </w:p>
          <w:p w14:paraId="6FB69BBF" w14:textId="77777777" w:rsidR="002621DF" w:rsidRDefault="00B80EA4" w:rsidP="002F2BE7">
            <w:pPr>
              <w:pStyle w:val="Tablebullet"/>
            </w:pPr>
            <w:r w:rsidRPr="00B80EA4">
              <w:t>Includes the use of evidence-based models, algorithms and tools to guide policy development or within policy to guide implementation (e.g. nutrient profiling model)</w:t>
            </w:r>
          </w:p>
          <w:p w14:paraId="4B81D56A" w14:textId="77777777" w:rsidR="00B80EA4" w:rsidRPr="00B80EA4" w:rsidRDefault="00DB486B" w:rsidP="002F2BE7">
            <w:pPr>
              <w:pStyle w:val="Tablebullet"/>
            </w:pPr>
            <w:r>
              <w:t xml:space="preserve">Includes government resourcing of evidence and research </w:t>
            </w:r>
            <w:r w:rsidR="00E80E87">
              <w:t xml:space="preserve">by </w:t>
            </w:r>
            <w:r>
              <w:t>specific units</w:t>
            </w:r>
            <w:r w:rsidR="00E80E87">
              <w:t>,</w:t>
            </w:r>
            <w:r>
              <w:t xml:space="preserve"> either within or across government departments </w:t>
            </w:r>
          </w:p>
        </w:tc>
      </w:tr>
      <w:tr w:rsidR="00B80EA4" w14:paraId="22F87D33" w14:textId="77777777" w:rsidTr="00A959B5">
        <w:trPr>
          <w:trHeight w:hRule="exact" w:val="738"/>
        </w:trPr>
        <w:tc>
          <w:tcPr>
            <w:tcW w:w="678" w:type="pct"/>
            <w:shd w:val="clear" w:color="auto" w:fill="D9D9D9" w:themeFill="background1" w:themeFillShade="D9"/>
          </w:tcPr>
          <w:p w14:paraId="453F410A" w14:textId="77777777" w:rsidR="00B80EA4" w:rsidRPr="000A230B" w:rsidRDefault="00B80EA4" w:rsidP="008133D7">
            <w:pPr>
              <w:pStyle w:val="Tableheadingbold"/>
              <w:spacing w:before="0" w:after="0"/>
            </w:pPr>
            <w:r w:rsidRPr="000A230B">
              <w:t>International examples</w:t>
            </w:r>
          </w:p>
        </w:tc>
        <w:tc>
          <w:tcPr>
            <w:tcW w:w="4322" w:type="pct"/>
            <w:shd w:val="clear" w:color="auto" w:fill="D9D9D9" w:themeFill="background1" w:themeFillShade="D9"/>
          </w:tcPr>
          <w:p w14:paraId="26AF0250" w14:textId="25246E6C" w:rsidR="00B80EA4" w:rsidRPr="00B80EA4" w:rsidRDefault="00AE27AC" w:rsidP="00A71D0D">
            <w:pPr>
              <w:pStyle w:val="Tablebullet"/>
            </w:pPr>
            <w:r>
              <w:t xml:space="preserve">Australia: </w:t>
            </w:r>
            <w:r w:rsidRPr="00AE27AC">
              <w:t xml:space="preserve">The National Health and Medical Research </w:t>
            </w:r>
            <w:r>
              <w:t>Council Act 1992 (NHMRC Act)</w:t>
            </w:r>
            <w:r w:rsidRPr="00AE27AC">
              <w:t xml:space="preserve"> requires NHMRC to develop evidence-based guidelines.</w:t>
            </w:r>
            <w:r>
              <w:t xml:space="preserve"> These national guidelines are developed by teams of specialists following a rigorous nine-step development process </w:t>
            </w:r>
            <w:r w:rsidR="00DC72D4">
              <w:fldChar w:fldCharType="begin"/>
            </w:r>
            <w:r w:rsidR="00A71D0D">
              <w:instrText xml:space="preserve"> ADDIN EN.CITE &lt;EndNote&gt;&lt;Cite&gt;&lt;Author&gt;National Health and Medical Research Council&lt;/Author&gt;&lt;Year&gt;2014 Nov 5&lt;/Year&gt;&lt;RecNum&gt;81&lt;/RecNum&gt;&lt;DisplayText&gt;(9)&lt;/DisplayText&gt;&lt;record&gt;&lt;rec-number&gt;81&lt;/rec-number&gt;&lt;foreign-keys&gt;&lt;key app="EN" db-id="9p0dvps0rztfs1edrptvze019a505sfvfxvr" timestamp="1453160052"&gt;81&lt;/key&gt;&lt;/foreign-keys&gt;&lt;ref-type name="Web Page"&gt;12&lt;/ref-type&gt;&lt;contributors&gt;&lt;authors&gt;&lt;author&gt;National Health and Medical Research Council,&lt;/author&gt;&lt;/authors&gt;&lt;/contributors&gt;&lt;titles&gt;&lt;title&gt;How the NHMRC develops its guidelines&lt;/title&gt;&lt;/titles&gt;&lt;number&gt;19 Jan 2016&lt;/number&gt;&lt;dates&gt;&lt;year&gt;2014&lt;/year&gt;&lt;/dates&gt;&lt;work-type&gt;Internet&lt;/work-type&gt;&lt;urls&gt;&lt;related-urls&gt;&lt;url&gt;https://www.nhmrc.gov.au/guidelines-publications/how-nhmrc-develops-its-guidelines&lt;/url&gt;&lt;/related-urls&gt;&lt;/urls&gt;&lt;/record&gt;&lt;/Cite&gt;&lt;/EndNote&gt;</w:instrText>
            </w:r>
            <w:r w:rsidR="00DC72D4">
              <w:fldChar w:fldCharType="separate"/>
            </w:r>
            <w:r w:rsidR="00A71D0D">
              <w:rPr>
                <w:noProof/>
              </w:rPr>
              <w:t>(9)</w:t>
            </w:r>
            <w:r w:rsidR="00DC72D4">
              <w:fldChar w:fldCharType="end"/>
            </w:r>
            <w:r w:rsidR="00A959B5">
              <w:t>.</w:t>
            </w:r>
          </w:p>
        </w:tc>
      </w:tr>
      <w:tr w:rsidR="00CF23B0" w14:paraId="18B24A3F" w14:textId="77777777" w:rsidTr="00E80E87">
        <w:trPr>
          <w:trHeight w:val="646"/>
        </w:trPr>
        <w:tc>
          <w:tcPr>
            <w:tcW w:w="678" w:type="pct"/>
            <w:shd w:val="clear" w:color="auto" w:fill="auto"/>
          </w:tcPr>
          <w:p w14:paraId="31E7C19B" w14:textId="77777777" w:rsidR="00CF23B0" w:rsidRPr="000A230B" w:rsidRDefault="00CF23B0" w:rsidP="008133D7">
            <w:pPr>
              <w:pStyle w:val="Tableheadingbold"/>
              <w:spacing w:before="0" w:after="0"/>
            </w:pPr>
            <w:r w:rsidRPr="000A230B">
              <w:t>Context</w:t>
            </w:r>
          </w:p>
        </w:tc>
        <w:tc>
          <w:tcPr>
            <w:tcW w:w="4322" w:type="pct"/>
            <w:shd w:val="clear" w:color="auto" w:fill="auto"/>
          </w:tcPr>
          <w:p w14:paraId="22FB1401" w14:textId="55B414DC" w:rsidR="00ED43F2" w:rsidRDefault="00015A9A" w:rsidP="00ED43F2">
            <w:pPr>
              <w:pStyle w:val="Heading4"/>
              <w:outlineLvl w:val="3"/>
            </w:pPr>
            <w:r>
              <w:t>National regulation reform</w:t>
            </w:r>
          </w:p>
          <w:p w14:paraId="153B22CA" w14:textId="77777777" w:rsidR="00CF23B0" w:rsidRPr="004F0590" w:rsidRDefault="00ED43F2" w:rsidP="004F0590">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85" w:history="1">
              <w:r w:rsidRPr="00041B00">
                <w:rPr>
                  <w:rStyle w:val="Hyperlink"/>
                </w:rPr>
                <w:t>ref</w:t>
              </w:r>
            </w:hyperlink>
            <w:r>
              <w:t>).</w:t>
            </w:r>
          </w:p>
        </w:tc>
      </w:tr>
      <w:tr w:rsidR="00CF23B0" w14:paraId="787FB8F2" w14:textId="77777777" w:rsidTr="005C0DAE">
        <w:trPr>
          <w:trHeight w:val="962"/>
        </w:trPr>
        <w:tc>
          <w:tcPr>
            <w:tcW w:w="678" w:type="pct"/>
            <w:shd w:val="clear" w:color="auto" w:fill="auto"/>
          </w:tcPr>
          <w:p w14:paraId="0AD70278" w14:textId="77777777" w:rsidR="00CF23B0" w:rsidRDefault="00D24912" w:rsidP="008133D7">
            <w:pPr>
              <w:pStyle w:val="Tableheadingbold"/>
              <w:spacing w:before="0" w:after="0"/>
            </w:pPr>
            <w:r>
              <w:t xml:space="preserve">Policy details </w:t>
            </w:r>
          </w:p>
          <w:p w14:paraId="7586762E" w14:textId="77777777" w:rsidR="00CF23B0" w:rsidRPr="000A230B" w:rsidRDefault="00CF23B0" w:rsidP="008133D7">
            <w:pPr>
              <w:pStyle w:val="Tableheadingbold"/>
              <w:spacing w:before="0" w:after="0"/>
            </w:pPr>
          </w:p>
        </w:tc>
        <w:tc>
          <w:tcPr>
            <w:tcW w:w="4322" w:type="pct"/>
            <w:shd w:val="clear" w:color="auto" w:fill="auto"/>
          </w:tcPr>
          <w:p w14:paraId="4270B294" w14:textId="0D1C779C" w:rsidR="00CF23B0" w:rsidRPr="004F0590" w:rsidRDefault="00CF23B0" w:rsidP="004F0590">
            <w:pPr>
              <w:pStyle w:val="Tablebody"/>
              <w:rPr>
                <w:b/>
              </w:rPr>
            </w:pPr>
          </w:p>
        </w:tc>
      </w:tr>
      <w:tr w:rsidR="00CF23B0" w14:paraId="5D647F7F" w14:textId="77777777" w:rsidTr="002621DF">
        <w:trPr>
          <w:trHeight w:val="850"/>
        </w:trPr>
        <w:tc>
          <w:tcPr>
            <w:tcW w:w="678" w:type="pct"/>
            <w:shd w:val="clear" w:color="auto" w:fill="auto"/>
          </w:tcPr>
          <w:p w14:paraId="56E70C4E" w14:textId="77777777" w:rsidR="00CF23B0" w:rsidRPr="000A230B" w:rsidRDefault="00CF23B0" w:rsidP="008133D7">
            <w:pPr>
              <w:pStyle w:val="Tableheadingbold"/>
              <w:spacing w:before="0" w:after="0"/>
            </w:pPr>
            <w:r w:rsidRPr="000A230B">
              <w:t>Comments/ notes</w:t>
            </w:r>
          </w:p>
        </w:tc>
        <w:tc>
          <w:tcPr>
            <w:tcW w:w="4322" w:type="pct"/>
            <w:shd w:val="clear" w:color="auto" w:fill="auto"/>
          </w:tcPr>
          <w:p w14:paraId="78CFF7DB" w14:textId="7B24F35B" w:rsidR="00CF23B0" w:rsidRPr="001942EC" w:rsidRDefault="00BD4591" w:rsidP="001942EC">
            <w:pPr>
              <w:pStyle w:val="Tablebody"/>
              <w:rPr>
                <w:b/>
              </w:rPr>
            </w:pPr>
            <w:r w:rsidRPr="001942EC">
              <w:rPr>
                <w:b/>
              </w:rPr>
              <w:t>This indicator will not be assessed at the State</w:t>
            </w:r>
            <w:r w:rsidR="001942EC" w:rsidRPr="001942EC">
              <w:rPr>
                <w:b/>
              </w:rPr>
              <w:t>/Territory government level</w:t>
            </w:r>
          </w:p>
        </w:tc>
      </w:tr>
    </w:tbl>
    <w:p w14:paraId="737C1D8D"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749EB373" w14:textId="77777777" w:rsidTr="000A230B">
        <w:trPr>
          <w:trHeight w:hRule="exact" w:val="579"/>
        </w:trPr>
        <w:tc>
          <w:tcPr>
            <w:tcW w:w="5000" w:type="pct"/>
            <w:gridSpan w:val="2"/>
            <w:shd w:val="clear" w:color="auto" w:fill="DBE5F1" w:themeFill="accent1" w:themeFillTint="33"/>
            <w:vAlign w:val="center"/>
          </w:tcPr>
          <w:p w14:paraId="7B869212" w14:textId="77777777" w:rsidR="00E81DD5" w:rsidRDefault="000A230B" w:rsidP="000A230B">
            <w:pPr>
              <w:pStyle w:val="Heading2"/>
              <w:outlineLvl w:val="1"/>
            </w:pPr>
            <w:bookmarkStart w:id="67" w:name="_Toc457485986"/>
            <w:bookmarkStart w:id="68" w:name="_Toc458770422"/>
            <w:r>
              <w:rPr>
                <w:b/>
                <w:color w:val="244061" w:themeColor="accent1" w:themeShade="80"/>
              </w:rPr>
              <w:lastRenderedPageBreak/>
              <w:t>GOVER</w:t>
            </w:r>
            <w:r w:rsidRPr="000A230B">
              <w:rPr>
                <w:b/>
                <w:color w:val="244061" w:themeColor="accent1" w:themeShade="80"/>
              </w:rPr>
              <w:t>3</w:t>
            </w:r>
            <w:r>
              <w:t xml:space="preserve"> </w:t>
            </w:r>
            <w:r w:rsidRPr="000A230B">
              <w:t>Transparency for the public in the development of food policies</w:t>
            </w:r>
            <w:bookmarkEnd w:id="67"/>
            <w:bookmarkEnd w:id="68"/>
          </w:p>
        </w:tc>
      </w:tr>
      <w:tr w:rsidR="00DC16F7" w:rsidRPr="00AD7E78" w14:paraId="6EA7CBED" w14:textId="77777777" w:rsidTr="00E80E87">
        <w:trPr>
          <w:trHeight w:hRule="exact" w:val="748"/>
        </w:trPr>
        <w:tc>
          <w:tcPr>
            <w:tcW w:w="5000" w:type="pct"/>
            <w:gridSpan w:val="2"/>
            <w:shd w:val="clear" w:color="auto" w:fill="DBE5F1" w:themeFill="accent1" w:themeFillTint="33"/>
          </w:tcPr>
          <w:p w14:paraId="075726CF" w14:textId="6BD36D4D" w:rsidR="00297033" w:rsidRPr="00297033" w:rsidRDefault="00BE4554" w:rsidP="00E80E87">
            <w:pPr>
              <w:pStyle w:val="Heading4"/>
              <w:spacing w:before="120"/>
              <w:outlineLvl w:val="3"/>
            </w:pPr>
            <w:r>
              <w:t xml:space="preserve">Food-EPI good practice statement </w:t>
            </w:r>
          </w:p>
          <w:p w14:paraId="3578998F" w14:textId="77777777" w:rsidR="00DC16F7" w:rsidRPr="00AD7E78" w:rsidRDefault="00DC16F7" w:rsidP="00E80E87">
            <w:pPr>
              <w:pStyle w:val="BodyText"/>
              <w:spacing w:line="240" w:lineRule="auto"/>
            </w:pPr>
            <w:r w:rsidRPr="00E80E87">
              <w:rPr>
                <w:sz w:val="20"/>
              </w:rPr>
              <w:t>Policies and procedures are implemented for ensuring transparency in the development of food policies</w:t>
            </w:r>
          </w:p>
        </w:tc>
      </w:tr>
      <w:tr w:rsidR="00B80EA4" w14:paraId="4976E72F" w14:textId="77777777" w:rsidTr="000A230B">
        <w:trPr>
          <w:trHeight w:val="850"/>
        </w:trPr>
        <w:tc>
          <w:tcPr>
            <w:tcW w:w="678" w:type="pct"/>
            <w:shd w:val="clear" w:color="auto" w:fill="D9D9D9" w:themeFill="background1" w:themeFillShade="D9"/>
          </w:tcPr>
          <w:p w14:paraId="36474027" w14:textId="77777777" w:rsidR="00B80EA4" w:rsidRPr="00BC1662" w:rsidRDefault="00B80EA4" w:rsidP="00E80E87">
            <w:pPr>
              <w:pStyle w:val="Tableheadingbold"/>
              <w:spacing w:before="0" w:after="0"/>
            </w:pPr>
            <w:r w:rsidRPr="00BC1662">
              <w:t>Definitions and scope</w:t>
            </w:r>
          </w:p>
          <w:p w14:paraId="6674F826" w14:textId="77777777" w:rsidR="00B80EA4" w:rsidRPr="00B80EA4" w:rsidRDefault="00B80EA4" w:rsidP="00E80E87">
            <w:pPr>
              <w:pStyle w:val="Tableheadingbold"/>
              <w:spacing w:before="0" w:after="0"/>
            </w:pPr>
          </w:p>
        </w:tc>
        <w:tc>
          <w:tcPr>
            <w:tcW w:w="4322" w:type="pct"/>
            <w:shd w:val="clear" w:color="auto" w:fill="D9D9D9" w:themeFill="background1" w:themeFillShade="D9"/>
          </w:tcPr>
          <w:p w14:paraId="3060BDCC" w14:textId="77777777" w:rsidR="00B80EA4" w:rsidRPr="00B80EA4" w:rsidRDefault="00B80EA4" w:rsidP="002F2BE7">
            <w:pPr>
              <w:pStyle w:val="Tablebullet"/>
            </w:pPr>
            <w:r w:rsidRPr="00B80EA4">
              <w:t>Includes policies or procedures to guide the online publishing of private sector and civil society submissions to government around the development of policy and subsequent government response to these</w:t>
            </w:r>
          </w:p>
          <w:p w14:paraId="0A5DF57B" w14:textId="77777777" w:rsidR="003D30B1" w:rsidRDefault="003D30B1" w:rsidP="002F2BE7">
            <w:pPr>
              <w:pStyle w:val="Tablebullet"/>
            </w:pPr>
            <w:r>
              <w:t>Includes policies or procedures that guide the use of consultation in the development of food policy</w:t>
            </w:r>
          </w:p>
          <w:p w14:paraId="519F3644" w14:textId="77777777" w:rsidR="00B80EA4" w:rsidRDefault="00B80EA4" w:rsidP="002F2BE7">
            <w:pPr>
              <w:pStyle w:val="Tablebullet"/>
            </w:pPr>
            <w:r w:rsidRPr="00B80EA4">
              <w:t>Includes policies or procedures to guide the online publishing of scoping papers, draft and final policies</w:t>
            </w:r>
          </w:p>
          <w:p w14:paraId="63F1AC96" w14:textId="77777777" w:rsidR="00763119" w:rsidRPr="00D24912" w:rsidRDefault="00A64970" w:rsidP="002F2BE7">
            <w:pPr>
              <w:pStyle w:val="Tablebullet"/>
            </w:pPr>
            <w:r>
              <w:t xml:space="preserve">Include policies or procedures to guide public communications around all policies put forward but not progressed </w:t>
            </w:r>
          </w:p>
        </w:tc>
      </w:tr>
      <w:tr w:rsidR="00B80EA4" w14:paraId="383C4341" w14:textId="77777777" w:rsidTr="000A230B">
        <w:trPr>
          <w:trHeight w:val="850"/>
        </w:trPr>
        <w:tc>
          <w:tcPr>
            <w:tcW w:w="678" w:type="pct"/>
            <w:shd w:val="clear" w:color="auto" w:fill="D9D9D9" w:themeFill="background1" w:themeFillShade="D9"/>
          </w:tcPr>
          <w:p w14:paraId="718FD71B" w14:textId="77777777" w:rsidR="00B80EA4" w:rsidRPr="00B80EA4" w:rsidRDefault="00B80EA4" w:rsidP="00E80E87">
            <w:pPr>
              <w:pStyle w:val="Tableheadingbold"/>
              <w:spacing w:before="0" w:after="0"/>
            </w:pPr>
            <w:r>
              <w:t>International e</w:t>
            </w:r>
            <w:r w:rsidRPr="00BC1662">
              <w:t>xamples</w:t>
            </w:r>
          </w:p>
        </w:tc>
        <w:tc>
          <w:tcPr>
            <w:tcW w:w="4322" w:type="pct"/>
            <w:shd w:val="clear" w:color="auto" w:fill="D9D9D9" w:themeFill="background1" w:themeFillShade="D9"/>
          </w:tcPr>
          <w:p w14:paraId="363C0944" w14:textId="3C10A3A4" w:rsidR="00B80EA4" w:rsidRPr="00B80EA4" w:rsidRDefault="000B2F2C" w:rsidP="00A71D0D">
            <w:pPr>
              <w:pStyle w:val="Tablebullet"/>
            </w:pPr>
            <w:r>
              <w:t xml:space="preserve">Australia: Food Standards Australia New Zealand </w:t>
            </w:r>
            <w:r w:rsidR="00EA0ECA">
              <w:t xml:space="preserve">(FSANZ) is required by the </w:t>
            </w:r>
            <w:r w:rsidR="00EA0ECA" w:rsidRPr="00EA0ECA">
              <w:t>Food Standards Australia New Zealand Act 1991</w:t>
            </w:r>
            <w:r w:rsidR="00EA0ECA">
              <w:t xml:space="preserve"> to engage stakeholders in the development of new standards. FSANZ has developed a Stakeholder Engagement Strategy 2013-16 that outlines the scope and processes for engagement</w:t>
            </w:r>
            <w:r w:rsidR="00C93E85">
              <w:t xml:space="preserve"> </w:t>
            </w:r>
            <w:r w:rsidR="00DC72D4">
              <w:fldChar w:fldCharType="begin"/>
            </w:r>
            <w:r w:rsidR="00A71D0D">
              <w:instrText xml:space="preserve"> ADDIN EN.CITE &lt;EndNote&gt;&lt;Cite&gt;&lt;Author&gt;Food Standards Australia and New Zealand&lt;/Author&gt;&lt;Year&gt;2013&lt;/Year&gt;&lt;RecNum&gt;82&lt;/RecNum&gt;&lt;DisplayText&gt;(10)&lt;/DisplayText&gt;&lt;record&gt;&lt;rec-number&gt;82&lt;/rec-number&gt;&lt;foreign-keys&gt;&lt;key app="EN" db-id="9p0dvps0rztfs1edrptvze019a505sfvfxvr" timestamp="1453160804"&gt;82&lt;/key&gt;&lt;/foreign-keys&gt;&lt;ref-type name="Report"&gt;27&lt;/ref-type&gt;&lt;contributors&gt;&lt;authors&gt;&lt;author&gt;Food Standards Australia and New Zealand,&lt;/author&gt;&lt;/authors&gt;&lt;/contributors&gt;&lt;titles&gt;&lt;title&gt;Food Standards Australia and New Zealand stakeholder engagement strategy 2013-16&lt;/title&gt;&lt;/titles&gt;&lt;dates&gt;&lt;year&gt;2013&lt;/year&gt;&lt;/dates&gt;&lt;pub-location&gt;Canberra&lt;/pub-location&gt;&lt;urls&gt;&lt;related-urls&gt;&lt;url&gt;http://www.foodstandards.gov.au/publications/Documents/stakeholder%20engagement%20strategy.pdf&lt;/url&gt;&lt;/related-urls&gt;&lt;/urls&gt;&lt;access-date&gt;12 Jan 2016&lt;/access-date&gt;&lt;/record&gt;&lt;/Cite&gt;&lt;/EndNote&gt;</w:instrText>
            </w:r>
            <w:r w:rsidR="00DC72D4">
              <w:fldChar w:fldCharType="separate"/>
            </w:r>
            <w:r w:rsidR="00A71D0D">
              <w:rPr>
                <w:noProof/>
              </w:rPr>
              <w:t>(10)</w:t>
            </w:r>
            <w:r w:rsidR="00DC72D4">
              <w:fldChar w:fldCharType="end"/>
            </w:r>
            <w:r w:rsidR="00EA0ECA">
              <w:t xml:space="preserve">. </w:t>
            </w:r>
          </w:p>
        </w:tc>
      </w:tr>
      <w:tr w:rsidR="0015606B" w14:paraId="4D6B139C" w14:textId="77777777" w:rsidTr="003D30B1">
        <w:trPr>
          <w:trHeight w:val="559"/>
        </w:trPr>
        <w:tc>
          <w:tcPr>
            <w:tcW w:w="678" w:type="pct"/>
            <w:shd w:val="clear" w:color="auto" w:fill="auto"/>
          </w:tcPr>
          <w:p w14:paraId="7AECEE60" w14:textId="77777777" w:rsidR="0015606B" w:rsidRPr="00B80EA4" w:rsidRDefault="0015606B" w:rsidP="00E80E87">
            <w:pPr>
              <w:pStyle w:val="Tableheadingbold"/>
              <w:spacing w:before="0" w:after="0"/>
            </w:pPr>
            <w:r w:rsidRPr="00BC1662">
              <w:t>Context</w:t>
            </w:r>
          </w:p>
        </w:tc>
        <w:tc>
          <w:tcPr>
            <w:tcW w:w="4322" w:type="pct"/>
            <w:shd w:val="clear" w:color="auto" w:fill="auto"/>
          </w:tcPr>
          <w:p w14:paraId="6E81C9F0" w14:textId="77777777" w:rsidR="0061762A" w:rsidRDefault="0061762A" w:rsidP="0061762A">
            <w:pPr>
              <w:pStyle w:val="Heading4"/>
              <w:outlineLvl w:val="3"/>
            </w:pPr>
            <w:r>
              <w:t xml:space="preserve">National regulation reform </w:t>
            </w:r>
          </w:p>
          <w:p w14:paraId="042D0024" w14:textId="77777777" w:rsidR="009E15B0" w:rsidRPr="00B80EA4" w:rsidRDefault="0061762A" w:rsidP="004F0590">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86" w:history="1">
              <w:r w:rsidRPr="00041B00">
                <w:rPr>
                  <w:rStyle w:val="Hyperlink"/>
                </w:rPr>
                <w:t>ref</w:t>
              </w:r>
            </w:hyperlink>
            <w:r w:rsidR="004F0590">
              <w:t>).</w:t>
            </w:r>
          </w:p>
        </w:tc>
      </w:tr>
      <w:tr w:rsidR="0015606B" w14:paraId="21D7EE25" w14:textId="77777777" w:rsidTr="000A230B">
        <w:trPr>
          <w:trHeight w:val="850"/>
        </w:trPr>
        <w:tc>
          <w:tcPr>
            <w:tcW w:w="678" w:type="pct"/>
            <w:shd w:val="clear" w:color="auto" w:fill="auto"/>
          </w:tcPr>
          <w:p w14:paraId="1FDC19CC" w14:textId="77777777" w:rsidR="0015606B" w:rsidRPr="00406358" w:rsidRDefault="00D24912" w:rsidP="00E80E87">
            <w:pPr>
              <w:pStyle w:val="Tableheadingbold"/>
              <w:spacing w:before="0" w:after="0"/>
            </w:pPr>
            <w:r w:rsidRPr="00406358">
              <w:t>Policy details</w:t>
            </w:r>
          </w:p>
        </w:tc>
        <w:tc>
          <w:tcPr>
            <w:tcW w:w="4322" w:type="pct"/>
            <w:shd w:val="clear" w:color="auto" w:fill="auto"/>
          </w:tcPr>
          <w:p w14:paraId="59D65D95" w14:textId="77777777" w:rsidR="009E15B0" w:rsidRDefault="009E15B0" w:rsidP="005E0945">
            <w:pPr>
              <w:pStyle w:val="Heading4"/>
              <w:outlineLvl w:val="3"/>
            </w:pPr>
            <w:r>
              <w:t xml:space="preserve">Community </w:t>
            </w:r>
            <w:r w:rsidR="004567BF">
              <w:t>engagement</w:t>
            </w:r>
            <w:r>
              <w:t xml:space="preserve"> guidelines </w:t>
            </w:r>
          </w:p>
          <w:p w14:paraId="0FD0F8FF" w14:textId="38272EB7" w:rsidR="00406358" w:rsidRDefault="004567BF" w:rsidP="004F0590">
            <w:pPr>
              <w:pStyle w:val="Tablebody"/>
            </w:pPr>
            <w:r>
              <w:t xml:space="preserve">‘Engaging Canberrans; A Guide to Community Engagement’ (the Guide) is a </w:t>
            </w:r>
            <w:r w:rsidR="009E15B0">
              <w:t xml:space="preserve">guideline for the use by all ACT government </w:t>
            </w:r>
            <w:r w:rsidR="00EE233B">
              <w:t>directorates</w:t>
            </w:r>
            <w:r w:rsidR="009E15B0">
              <w:t xml:space="preserve">, for engaging the community during policy (and strategy and program) development. </w:t>
            </w:r>
            <w:r>
              <w:t xml:space="preserve"> The Guide outlines contemporary engagement principles and practices and provides a range of useful factsheets to help plan and implement community engagement </w:t>
            </w:r>
            <w:r w:rsidRPr="004567BF">
              <w:t xml:space="preserve">activities </w:t>
            </w:r>
            <w:hyperlink r:id="rId87" w:history="1">
              <w:r w:rsidRPr="005E0945">
                <w:rPr>
                  <w:rStyle w:val="Hyperlink"/>
                </w:rPr>
                <w:t>(ref)</w:t>
              </w:r>
            </w:hyperlink>
            <w:r w:rsidRPr="004567BF">
              <w:t>.</w:t>
            </w:r>
            <w:r>
              <w:t xml:space="preserve">  </w:t>
            </w:r>
          </w:p>
          <w:p w14:paraId="5EECF646" w14:textId="77777777" w:rsidR="004567BF" w:rsidRPr="005E0945" w:rsidRDefault="004567BF" w:rsidP="004F0590">
            <w:pPr>
              <w:pStyle w:val="Tablebody"/>
            </w:pPr>
            <w:r w:rsidRPr="004F0590">
              <w:t>The</w:t>
            </w:r>
            <w:r>
              <w:t xml:space="preserve"> Guide states that: </w:t>
            </w:r>
            <w:r w:rsidRPr="005E0945">
              <w:t>The ACT Government is committed to the principles of ‘Open Government’, which means:</w:t>
            </w:r>
          </w:p>
          <w:p w14:paraId="43B0B8A4" w14:textId="77777777" w:rsidR="004567BF" w:rsidRPr="005E0945" w:rsidRDefault="004567BF" w:rsidP="005E0945">
            <w:pPr>
              <w:pStyle w:val="Tablebullet"/>
              <w:rPr>
                <w:i/>
              </w:rPr>
            </w:pPr>
            <w:r w:rsidRPr="005E0945">
              <w:rPr>
                <w:i/>
              </w:rPr>
              <w:t xml:space="preserve">transparency in process and information; </w:t>
            </w:r>
          </w:p>
          <w:p w14:paraId="6DA843EB" w14:textId="77777777" w:rsidR="004567BF" w:rsidRPr="005E0945" w:rsidRDefault="004567BF" w:rsidP="005E0945">
            <w:pPr>
              <w:pStyle w:val="Tablebullet"/>
              <w:rPr>
                <w:i/>
              </w:rPr>
            </w:pPr>
            <w:r w:rsidRPr="005E0945">
              <w:rPr>
                <w:i/>
              </w:rPr>
              <w:t xml:space="preserve">participation by citizens in the governing process; and </w:t>
            </w:r>
          </w:p>
          <w:p w14:paraId="6B426E21" w14:textId="77777777" w:rsidR="004567BF" w:rsidRPr="005E0945" w:rsidRDefault="004567BF" w:rsidP="005E0945">
            <w:pPr>
              <w:pStyle w:val="Tablebullet"/>
              <w:rPr>
                <w:i/>
              </w:rPr>
            </w:pPr>
            <w:r w:rsidRPr="005E0945">
              <w:rPr>
                <w:i/>
              </w:rPr>
              <w:t xml:space="preserve">public collaboration in finding solutions to problems and participation in the improved well-being of the community </w:t>
            </w:r>
          </w:p>
          <w:p w14:paraId="6E87C738" w14:textId="77777777" w:rsidR="004567BF" w:rsidRPr="004F0590" w:rsidRDefault="004567BF" w:rsidP="005E0945">
            <w:pPr>
              <w:pStyle w:val="Tablebody"/>
            </w:pPr>
            <w:r w:rsidRPr="004F0590">
              <w:t xml:space="preserve">Accordingly, the Government is committed to engaging effectively with its citizens in a meaningful, accountable, responsive and equitable way.  </w:t>
            </w:r>
          </w:p>
          <w:p w14:paraId="69F2AA73" w14:textId="77777777" w:rsidR="009E15B0" w:rsidRPr="004F0590" w:rsidRDefault="009E15B0" w:rsidP="004F0590">
            <w:pPr>
              <w:pStyle w:val="Tablebody"/>
            </w:pPr>
          </w:p>
          <w:p w14:paraId="1D81E867" w14:textId="77777777" w:rsidR="009E15B0" w:rsidRPr="009E15B0" w:rsidRDefault="009E15B0" w:rsidP="005E0945">
            <w:pPr>
              <w:pStyle w:val="Heading4"/>
              <w:outlineLvl w:val="3"/>
            </w:pPr>
            <w:r>
              <w:t xml:space="preserve">Regulatory </w:t>
            </w:r>
            <w:r w:rsidR="005434BD">
              <w:t>p</w:t>
            </w:r>
            <w:r>
              <w:t xml:space="preserve">olicy </w:t>
            </w:r>
            <w:r w:rsidR="005434BD">
              <w:t>c</w:t>
            </w:r>
            <w:r>
              <w:t xml:space="preserve">onsultation requirements </w:t>
            </w:r>
          </w:p>
          <w:p w14:paraId="1BBD7D1B" w14:textId="77777777" w:rsidR="00987B60" w:rsidRPr="00987B60" w:rsidRDefault="00987B60" w:rsidP="005E0945">
            <w:pPr>
              <w:pStyle w:val="Tablebody"/>
              <w:rPr>
                <w:lang w:eastAsia="en-AU"/>
              </w:rPr>
            </w:pPr>
            <w:r>
              <w:rPr>
                <w:lang w:eastAsia="en-AU"/>
              </w:rPr>
              <w:t>For any new or amended legislation, the ACT Government follows the ‘Best Practice Guide to Preparing Regulatory Impact Statements</w:t>
            </w:r>
            <w:r w:rsidR="001D5AE0">
              <w:rPr>
                <w:lang w:eastAsia="en-AU"/>
              </w:rPr>
              <w:t xml:space="preserve"> (RIS)</w:t>
            </w:r>
            <w:r>
              <w:rPr>
                <w:lang w:eastAsia="en-AU"/>
              </w:rPr>
              <w:t>’, which states that</w:t>
            </w:r>
            <w:r w:rsidR="001D5AE0">
              <w:rPr>
                <w:lang w:eastAsia="en-AU"/>
              </w:rPr>
              <w:t>:</w:t>
            </w:r>
            <w:r>
              <w:rPr>
                <w:lang w:eastAsia="en-AU"/>
              </w:rPr>
              <w:t xml:space="preserve"> </w:t>
            </w:r>
            <w:r w:rsidRPr="005E0945">
              <w:rPr>
                <w:i/>
                <w:lang w:eastAsia="en-AU"/>
              </w:rPr>
              <w:t>consultation is a vital part of the RIS process. By discussing a regulatory proposal with all the affected groups, any recommendations concluded by the RIS will be more appropriate and thorough. A consultation statement should be included in the RIS and provide details of the extent of consultation and the main views expressed.</w:t>
            </w:r>
          </w:p>
          <w:p w14:paraId="4F752570" w14:textId="77777777" w:rsidR="001D5AE0" w:rsidRDefault="001D5AE0" w:rsidP="005E0945">
            <w:pPr>
              <w:pStyle w:val="Tablebody"/>
            </w:pPr>
            <w:r>
              <w:t xml:space="preserve">A more recent ‘Issues Paper’ on the Regulatory Impact Assessment process highlights the following with regards to consultation </w:t>
            </w:r>
            <w:hyperlink r:id="rId88" w:history="1">
              <w:r w:rsidRPr="001D5AE0">
                <w:rPr>
                  <w:rStyle w:val="Hyperlink"/>
                </w:rPr>
                <w:t>(ref</w:t>
              </w:r>
            </w:hyperlink>
            <w:r>
              <w:t>):</w:t>
            </w:r>
          </w:p>
          <w:p w14:paraId="5C2A0F1B" w14:textId="77777777" w:rsidR="001D5AE0" w:rsidRPr="005E0945" w:rsidRDefault="001D5AE0" w:rsidP="005E0945">
            <w:pPr>
              <w:pStyle w:val="Tablebullet"/>
              <w:rPr>
                <w:i/>
              </w:rPr>
            </w:pPr>
            <w:r w:rsidRPr="005E0945">
              <w:rPr>
                <w:i/>
              </w:rPr>
              <w:t xml:space="preserve">Consultation is recognised as a vital action to support RIA processes and policy development.  </w:t>
            </w:r>
          </w:p>
          <w:p w14:paraId="54925B58" w14:textId="77777777" w:rsidR="001D5AE0" w:rsidRPr="005E0945" w:rsidRDefault="001D5AE0" w:rsidP="005E0945">
            <w:pPr>
              <w:pStyle w:val="Tablebullet"/>
              <w:rPr>
                <w:i/>
              </w:rPr>
            </w:pPr>
            <w:r w:rsidRPr="005E0945">
              <w:rPr>
                <w:i/>
              </w:rPr>
              <w:lastRenderedPageBreak/>
              <w:t>The Community Engagement guidelines do not specifically refer to RISs or provide guidance on how consultation should be undertaken during development of a RIS.</w:t>
            </w:r>
          </w:p>
          <w:p w14:paraId="0DC72553" w14:textId="77777777" w:rsidR="001D5AE0" w:rsidRDefault="001D5AE0" w:rsidP="005E0945">
            <w:pPr>
              <w:pStyle w:val="Tablebullet"/>
            </w:pPr>
            <w:r w:rsidRPr="005E0945">
              <w:rPr>
                <w:i/>
              </w:rPr>
              <w:t>The  ACT’s  RIS  guidelines  do  not  specify  the  development  of  a  consultation RIS</w:t>
            </w:r>
            <w:r>
              <w:t xml:space="preserve"> [a two-stage RIS process in some jurisdictions].  </w:t>
            </w:r>
          </w:p>
          <w:p w14:paraId="1BF8CBD5" w14:textId="77777777" w:rsidR="003D30B1" w:rsidRDefault="004567BF" w:rsidP="004F0590">
            <w:pPr>
              <w:pStyle w:val="Tablebullet"/>
              <w:rPr>
                <w:i/>
              </w:rPr>
            </w:pPr>
            <w:r w:rsidRPr="005E0945">
              <w:rPr>
                <w:i/>
              </w:rPr>
              <w:t>While  consultation  RISs  support  thorough  consultation  as  part  of  the  RIS  process,  it  also  increases  administrative  burden  and  may  not  be  a  proportionate  response  for  straightforward  or  minor  regulatory proposals.</w:t>
            </w:r>
          </w:p>
          <w:p w14:paraId="2BEF9946" w14:textId="77777777" w:rsidR="00E26F07" w:rsidRPr="004F0590" w:rsidRDefault="00E26F07" w:rsidP="00E26F07">
            <w:pPr>
              <w:pStyle w:val="Tablebody"/>
            </w:pPr>
          </w:p>
        </w:tc>
      </w:tr>
      <w:tr w:rsidR="0015606B" w14:paraId="7B4D962A" w14:textId="77777777" w:rsidTr="000A230B">
        <w:trPr>
          <w:trHeight w:val="850"/>
        </w:trPr>
        <w:tc>
          <w:tcPr>
            <w:tcW w:w="678" w:type="pct"/>
            <w:shd w:val="clear" w:color="auto" w:fill="auto"/>
          </w:tcPr>
          <w:p w14:paraId="73D7C181" w14:textId="77777777" w:rsidR="0015606B" w:rsidRPr="00B80EA4" w:rsidRDefault="0015606B" w:rsidP="00E80E8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37275751" w14:textId="77777777" w:rsidR="003D30B1" w:rsidRPr="004B3BA0" w:rsidRDefault="003D30B1" w:rsidP="004B3BA0">
            <w:pPr>
              <w:pStyle w:val="Tablebody"/>
              <w:rPr>
                <w:color w:val="E36C0A" w:themeColor="accent6" w:themeShade="BF"/>
              </w:rPr>
            </w:pPr>
          </w:p>
        </w:tc>
      </w:tr>
    </w:tbl>
    <w:p w14:paraId="6A86BDF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15F4EFE" w14:textId="77777777" w:rsidTr="000A230B">
        <w:trPr>
          <w:trHeight w:val="515"/>
        </w:trPr>
        <w:tc>
          <w:tcPr>
            <w:tcW w:w="5000" w:type="pct"/>
            <w:gridSpan w:val="2"/>
            <w:shd w:val="clear" w:color="auto" w:fill="DBE5F1" w:themeFill="accent1" w:themeFillTint="33"/>
            <w:vAlign w:val="center"/>
          </w:tcPr>
          <w:p w14:paraId="4E33B97A" w14:textId="77777777" w:rsidR="00E81DD5" w:rsidRDefault="000A230B" w:rsidP="000A230B">
            <w:pPr>
              <w:pStyle w:val="Heading2"/>
              <w:outlineLvl w:val="1"/>
            </w:pPr>
            <w:bookmarkStart w:id="69" w:name="_Toc457485987"/>
            <w:bookmarkStart w:id="70" w:name="_Toc458770423"/>
            <w:r w:rsidRPr="000A230B">
              <w:rPr>
                <w:b/>
                <w:color w:val="244061" w:themeColor="accent1" w:themeShade="80"/>
              </w:rPr>
              <w:lastRenderedPageBreak/>
              <w:t>GOVER4</w:t>
            </w:r>
            <w:r w:rsidRPr="00AD7E78">
              <w:t xml:space="preserve"> </w:t>
            </w:r>
            <w:r w:rsidRPr="000A230B">
              <w:t>Access to government information</w:t>
            </w:r>
            <w:bookmarkEnd w:id="69"/>
            <w:bookmarkEnd w:id="70"/>
          </w:p>
        </w:tc>
      </w:tr>
      <w:tr w:rsidR="00AB403A" w:rsidRPr="00AD7E78" w14:paraId="246ED14D" w14:textId="77777777" w:rsidTr="003D30B1">
        <w:trPr>
          <w:trHeight w:val="1021"/>
        </w:trPr>
        <w:tc>
          <w:tcPr>
            <w:tcW w:w="5000" w:type="pct"/>
            <w:gridSpan w:val="2"/>
            <w:shd w:val="clear" w:color="auto" w:fill="DBE5F1" w:themeFill="accent1" w:themeFillTint="33"/>
          </w:tcPr>
          <w:p w14:paraId="30663FAA" w14:textId="27B1AC9A" w:rsidR="00297033" w:rsidRPr="00297033" w:rsidRDefault="00BE4554" w:rsidP="003D30B1">
            <w:pPr>
              <w:pStyle w:val="Heading4"/>
              <w:spacing w:before="120"/>
              <w:outlineLvl w:val="3"/>
            </w:pPr>
            <w:r>
              <w:t xml:space="preserve">Food-EPI good practice statement </w:t>
            </w:r>
          </w:p>
          <w:p w14:paraId="5DA52AFB" w14:textId="77777777" w:rsidR="00AB403A" w:rsidRPr="00AD7E78" w:rsidRDefault="00AB403A" w:rsidP="003D30B1">
            <w:pPr>
              <w:pStyle w:val="BodyText"/>
              <w:spacing w:line="240" w:lineRule="auto"/>
            </w:pPr>
            <w:r w:rsidRPr="003D30B1">
              <w:rPr>
                <w:sz w:val="20"/>
              </w:rPr>
              <w:t xml:space="preserve">The government ensures </w:t>
            </w:r>
            <w:r w:rsidR="003D30B1">
              <w:rPr>
                <w:sz w:val="20"/>
              </w:rPr>
              <w:t xml:space="preserve">public </w:t>
            </w:r>
            <w:r w:rsidRPr="003D30B1">
              <w:rPr>
                <w:sz w:val="20"/>
              </w:rPr>
              <w:t xml:space="preserve">access to comprehensive information and key documents (e.g. budget documents, annual performance reviews and health indicators) </w:t>
            </w:r>
            <w:r w:rsidR="003D30B1">
              <w:rPr>
                <w:sz w:val="20"/>
              </w:rPr>
              <w:t>related to public health nutrition and food environments</w:t>
            </w:r>
          </w:p>
        </w:tc>
      </w:tr>
      <w:tr w:rsidR="00B80EA4" w14:paraId="5F593760" w14:textId="77777777" w:rsidTr="000A230B">
        <w:trPr>
          <w:trHeight w:val="624"/>
        </w:trPr>
        <w:tc>
          <w:tcPr>
            <w:tcW w:w="678" w:type="pct"/>
            <w:shd w:val="clear" w:color="auto" w:fill="D9D9D9" w:themeFill="background1" w:themeFillShade="D9"/>
          </w:tcPr>
          <w:p w14:paraId="4A6042F3" w14:textId="77777777" w:rsidR="00B80EA4" w:rsidRPr="00BC1662" w:rsidRDefault="00B80EA4" w:rsidP="003D30B1">
            <w:pPr>
              <w:pStyle w:val="Tableheadingbold"/>
              <w:spacing w:before="0" w:after="0"/>
            </w:pPr>
            <w:r w:rsidRPr="00BC1662">
              <w:t>Definitions and scope</w:t>
            </w:r>
          </w:p>
          <w:p w14:paraId="69F54528" w14:textId="77777777" w:rsidR="00B80EA4" w:rsidRPr="00B80EA4" w:rsidRDefault="00B80EA4" w:rsidP="003D30B1">
            <w:pPr>
              <w:pStyle w:val="Tableheadingbold"/>
              <w:spacing w:before="0" w:after="0"/>
            </w:pPr>
          </w:p>
        </w:tc>
        <w:tc>
          <w:tcPr>
            <w:tcW w:w="4322" w:type="pct"/>
            <w:shd w:val="clear" w:color="auto" w:fill="D9D9D9" w:themeFill="background1" w:themeFillShade="D9"/>
          </w:tcPr>
          <w:p w14:paraId="016B0A6B" w14:textId="77777777" w:rsidR="003D30B1" w:rsidRDefault="003D30B1" w:rsidP="002F2BE7">
            <w:pPr>
              <w:pStyle w:val="Tablebullet"/>
            </w:pPr>
            <w:r w:rsidRPr="00B80EA4">
              <w:t>Includes policies and procedures to guide the timely, online publishing of government budgets, performance reviews, audits, evaluation reports or the findings of other reviews or inquiries</w:t>
            </w:r>
          </w:p>
          <w:p w14:paraId="027B5A28" w14:textId="77777777" w:rsidR="00B80EA4" w:rsidRPr="00B80EA4" w:rsidRDefault="00B80EA4" w:rsidP="002F2BE7">
            <w:pPr>
              <w:pStyle w:val="Tablebullet"/>
            </w:pPr>
            <w:r w:rsidRPr="00B80EA4">
              <w:t xml:space="preserve">Includes </w:t>
            </w:r>
            <w:r w:rsidR="003D30B1">
              <w:t>‘</w:t>
            </w:r>
            <w:r w:rsidRPr="00B80EA4">
              <w:t>freedom of information</w:t>
            </w:r>
            <w:r w:rsidR="003D30B1">
              <w:t>’</w:t>
            </w:r>
            <w:r w:rsidRPr="00B80EA4">
              <w:t xml:space="preserve"> legislation and related processes to enable the public access to government information on request</w:t>
            </w:r>
            <w:r w:rsidR="003D30B1">
              <w:t>, with minimal restrictions and exemptions</w:t>
            </w:r>
          </w:p>
          <w:p w14:paraId="513E553F" w14:textId="77777777" w:rsidR="00B80EA4" w:rsidRPr="00C50AD8" w:rsidRDefault="00C50AD8" w:rsidP="002F2BE7">
            <w:pPr>
              <w:pStyle w:val="Tablebullet"/>
            </w:pPr>
            <w:r w:rsidRPr="00551A75">
              <w:t xml:space="preserve">Includes policies or procedures to guide the timely, online publishing of population health data captured </w:t>
            </w:r>
            <w:r w:rsidR="003D30B1">
              <w:t xml:space="preserve">/ owned </w:t>
            </w:r>
            <w:r w:rsidRPr="00551A75">
              <w:t xml:space="preserve">by government  </w:t>
            </w:r>
          </w:p>
        </w:tc>
      </w:tr>
      <w:tr w:rsidR="00B80EA4" w14:paraId="70CDA347" w14:textId="77777777" w:rsidTr="000A230B">
        <w:trPr>
          <w:trHeight w:val="850"/>
        </w:trPr>
        <w:tc>
          <w:tcPr>
            <w:tcW w:w="678" w:type="pct"/>
            <w:shd w:val="clear" w:color="auto" w:fill="D9D9D9" w:themeFill="background1" w:themeFillShade="D9"/>
          </w:tcPr>
          <w:p w14:paraId="7CAE352A" w14:textId="77777777" w:rsidR="00B80EA4" w:rsidRPr="00B80EA4" w:rsidRDefault="00B80EA4" w:rsidP="003D30B1">
            <w:pPr>
              <w:pStyle w:val="Tableheadingbold"/>
              <w:spacing w:before="0" w:after="0"/>
            </w:pPr>
            <w:r>
              <w:t>International e</w:t>
            </w:r>
            <w:r w:rsidRPr="00BC1662">
              <w:t>xamples</w:t>
            </w:r>
          </w:p>
        </w:tc>
        <w:tc>
          <w:tcPr>
            <w:tcW w:w="4322" w:type="pct"/>
            <w:shd w:val="clear" w:color="auto" w:fill="D9D9D9" w:themeFill="background1" w:themeFillShade="D9"/>
          </w:tcPr>
          <w:p w14:paraId="423A7D8D" w14:textId="78910E31" w:rsidR="00ED43F2" w:rsidRPr="00ED43F2" w:rsidRDefault="00ED43F2" w:rsidP="00ED43F2">
            <w:pPr>
              <w:pStyle w:val="Tablebullet"/>
            </w:pPr>
            <w:r w:rsidRPr="00ED43F2">
              <w:t>Australia: The Office of the Australian Information Commissioner (OAIC) has developed ‘Principles on open public sector information’ that defines standards and principles on government information management practices. The Freedom of Information Act 1982 (FOI Act) provides a legally enforceable right of the public to access documents of government departments and most agencies</w:t>
            </w:r>
            <w:r w:rsidR="00015A9A">
              <w:t>.</w:t>
            </w:r>
          </w:p>
          <w:p w14:paraId="58EF5646" w14:textId="6FDA5892" w:rsidR="00B80EA4" w:rsidRPr="00B80EA4" w:rsidRDefault="00ED43F2" w:rsidP="00ED43F2">
            <w:pPr>
              <w:pStyle w:val="Tablebullet"/>
            </w:pPr>
            <w:r w:rsidRPr="00ED43F2">
              <w:t>New Zealand: Ranked number 1 in the 2015 Open Budget Survey conducted by the International Budget Partnership</w:t>
            </w:r>
            <w:r w:rsidR="00015A9A">
              <w:t>.</w:t>
            </w:r>
          </w:p>
        </w:tc>
      </w:tr>
      <w:tr w:rsidR="0015606B" w14:paraId="536F83BC" w14:textId="77777777" w:rsidTr="000A230B">
        <w:trPr>
          <w:trHeight w:val="850"/>
        </w:trPr>
        <w:tc>
          <w:tcPr>
            <w:tcW w:w="678" w:type="pct"/>
            <w:shd w:val="clear" w:color="auto" w:fill="auto"/>
          </w:tcPr>
          <w:p w14:paraId="1BFDD18F" w14:textId="77777777" w:rsidR="0015606B" w:rsidRPr="00B80EA4" w:rsidRDefault="0015606B" w:rsidP="003D30B1">
            <w:pPr>
              <w:pStyle w:val="Tableheadingbold"/>
              <w:spacing w:before="0" w:after="0"/>
            </w:pPr>
            <w:r w:rsidRPr="00BC1662">
              <w:t>Context</w:t>
            </w:r>
          </w:p>
        </w:tc>
        <w:tc>
          <w:tcPr>
            <w:tcW w:w="4322" w:type="pct"/>
            <w:shd w:val="clear" w:color="auto" w:fill="auto"/>
          </w:tcPr>
          <w:p w14:paraId="735D0AAD" w14:textId="77777777" w:rsidR="0015606B" w:rsidRPr="008010A2" w:rsidRDefault="0015606B" w:rsidP="008010A2">
            <w:pPr>
              <w:pStyle w:val="Tablebody"/>
            </w:pPr>
          </w:p>
        </w:tc>
      </w:tr>
      <w:tr w:rsidR="0015606B" w14:paraId="35D55530" w14:textId="77777777" w:rsidTr="000A230B">
        <w:trPr>
          <w:trHeight w:val="850"/>
        </w:trPr>
        <w:tc>
          <w:tcPr>
            <w:tcW w:w="678" w:type="pct"/>
            <w:shd w:val="clear" w:color="auto" w:fill="auto"/>
          </w:tcPr>
          <w:p w14:paraId="781DAAEB" w14:textId="77777777" w:rsidR="0015606B" w:rsidRPr="00B80EA4" w:rsidRDefault="00D24912" w:rsidP="003D30B1">
            <w:pPr>
              <w:pStyle w:val="Tableheadingbold"/>
              <w:spacing w:before="0" w:after="0"/>
            </w:pPr>
            <w:r>
              <w:t>Policy details</w:t>
            </w:r>
          </w:p>
        </w:tc>
        <w:tc>
          <w:tcPr>
            <w:tcW w:w="4322" w:type="pct"/>
            <w:shd w:val="clear" w:color="auto" w:fill="auto"/>
          </w:tcPr>
          <w:p w14:paraId="25330198" w14:textId="77777777" w:rsidR="003D30B1" w:rsidRDefault="00B51191" w:rsidP="008010A2">
            <w:pPr>
              <w:pStyle w:val="Heading5"/>
              <w:outlineLvl w:val="4"/>
            </w:pPr>
            <w:r>
              <w:t xml:space="preserve">Freedom of Information Act </w:t>
            </w:r>
          </w:p>
          <w:p w14:paraId="30D0E063" w14:textId="77777777" w:rsidR="00B51191" w:rsidRPr="00B51191" w:rsidRDefault="00B51191" w:rsidP="008010A2">
            <w:pPr>
              <w:pStyle w:val="Tablebody"/>
              <w:rPr>
                <w:color w:val="E36C0A" w:themeColor="accent6" w:themeShade="BF"/>
              </w:rPr>
            </w:pPr>
            <w:r w:rsidRPr="005E0945">
              <w:t xml:space="preserve">The ACT Freedom of Information Act 1989 (the FOI Act) seeks to extend, as far as possible, the Australian Capital Territory community's right of access to information in the possession of the ACT government </w:t>
            </w:r>
            <w:r w:rsidRPr="008010A2">
              <w:t>(</w:t>
            </w:r>
            <w:hyperlink r:id="rId89" w:history="1">
              <w:r w:rsidRPr="008010A2">
                <w:rPr>
                  <w:rStyle w:val="Hyperlink"/>
                </w:rPr>
                <w:t>ref</w:t>
              </w:r>
            </w:hyperlink>
            <w:r w:rsidRPr="008010A2">
              <w:t>).</w:t>
            </w:r>
          </w:p>
          <w:p w14:paraId="583D0A55" w14:textId="77777777" w:rsidR="00B51191" w:rsidRPr="005E0945" w:rsidRDefault="00B51191" w:rsidP="008010A2">
            <w:pPr>
              <w:pStyle w:val="Tablebody"/>
            </w:pPr>
            <w:r w:rsidRPr="005E0945">
              <w:t>The Act applies to the documents held by the majority of ACT Government agencies. It also applies to documents held by Ministers that relate to the affairs of those agencies. An agency must make a decision about an FOI application within 30 days, but this period may be extended if consultations are required. For FOI requests to the Ombudsman’s office there is no application fee. There may be processing charges under certain circumstances, but both may be reduced or waived on grounds including hardship or the public interest</w:t>
            </w:r>
            <w:r w:rsidR="002230E2" w:rsidRPr="005E0945">
              <w:t xml:space="preserve">. </w:t>
            </w:r>
          </w:p>
          <w:p w14:paraId="38C24CF3" w14:textId="77777777" w:rsidR="002230E2" w:rsidRPr="008010A2" w:rsidRDefault="002230E2" w:rsidP="008010A2">
            <w:pPr>
              <w:pStyle w:val="Tablebody"/>
            </w:pPr>
          </w:p>
          <w:p w14:paraId="110ED99A" w14:textId="77777777" w:rsidR="002230E2" w:rsidRDefault="002230E2" w:rsidP="008010A2">
            <w:pPr>
              <w:pStyle w:val="Heading5"/>
              <w:outlineLvl w:val="4"/>
            </w:pPr>
            <w:r>
              <w:t xml:space="preserve">DataACT </w:t>
            </w:r>
          </w:p>
          <w:p w14:paraId="01BE9BD3" w14:textId="77777777" w:rsidR="00C246DF" w:rsidRDefault="001D1AB3" w:rsidP="005E0945">
            <w:pPr>
              <w:pStyle w:val="Tablebullet"/>
              <w:rPr>
                <w:color w:val="E36C0A" w:themeColor="accent6" w:themeShade="BF"/>
              </w:rPr>
            </w:pPr>
            <w:r>
              <w:t>The DataACT</w:t>
            </w:r>
            <w:r w:rsidR="00C246DF" w:rsidRPr="005E0945">
              <w:t xml:space="preserve"> is</w:t>
            </w:r>
            <w:r w:rsidR="002230E2" w:rsidRPr="005E0945">
              <w:t xml:space="preserve"> an initiative </w:t>
            </w:r>
            <w:r w:rsidR="005F40CB">
              <w:rPr>
                <w:bCs/>
              </w:rPr>
              <w:t>‘</w:t>
            </w:r>
            <w:r w:rsidR="002230E2" w:rsidRPr="005E0945">
              <w:rPr>
                <w:i/>
              </w:rPr>
              <w:t xml:space="preserve">for the ACT community enabling individuals, businesses, journalists, NGOs and even the public sector to access, explore and build upon government datasets in new and innovative </w:t>
            </w:r>
            <w:r w:rsidR="002230E2" w:rsidRPr="008010A2">
              <w:rPr>
                <w:i/>
              </w:rPr>
              <w:t>ways</w:t>
            </w:r>
            <w:r w:rsidR="005F40CB" w:rsidRPr="008010A2">
              <w:rPr>
                <w:rStyle w:val="TablebodyChar"/>
              </w:rPr>
              <w:t>’</w:t>
            </w:r>
            <w:r w:rsidR="002A0C06" w:rsidRPr="008010A2">
              <w:rPr>
                <w:rStyle w:val="TablebodyChar"/>
              </w:rPr>
              <w:t xml:space="preserve"> (</w:t>
            </w:r>
            <w:hyperlink r:id="rId90" w:history="1">
              <w:r w:rsidR="002A0C06" w:rsidRPr="008010A2">
                <w:rPr>
                  <w:rStyle w:val="Hyperlink"/>
                </w:rPr>
                <w:t>ref</w:t>
              </w:r>
            </w:hyperlink>
            <w:r w:rsidR="002A0C06" w:rsidRPr="008010A2">
              <w:rPr>
                <w:rStyle w:val="TablebodyChar"/>
              </w:rPr>
              <w:t>).</w:t>
            </w:r>
          </w:p>
          <w:p w14:paraId="086CADF2" w14:textId="77777777" w:rsidR="00C246DF" w:rsidRPr="005E0945" w:rsidRDefault="00C246DF" w:rsidP="005E0945">
            <w:pPr>
              <w:pStyle w:val="Tablebullet"/>
            </w:pPr>
            <w:r w:rsidRPr="005E0945">
              <w:t xml:space="preserve">This provides a full online data catalogue comprising datasets from various departments (i.e. transport, environment </w:t>
            </w:r>
            <w:r w:rsidRPr="008010A2">
              <w:rPr>
                <w:rStyle w:val="TablebodyChar"/>
              </w:rPr>
              <w:t xml:space="preserve">etc.) </w:t>
            </w:r>
            <w:r w:rsidR="008010A2">
              <w:rPr>
                <w:rStyle w:val="TablebodyChar"/>
              </w:rPr>
              <w:t>(</w:t>
            </w:r>
            <w:hyperlink r:id="rId91" w:history="1">
              <w:r w:rsidR="008010A2" w:rsidRPr="008010A2">
                <w:rPr>
                  <w:rStyle w:val="Hyperlink"/>
                </w:rPr>
                <w:t>ref</w:t>
              </w:r>
            </w:hyperlink>
            <w:r w:rsidR="008010A2">
              <w:rPr>
                <w:rStyle w:val="TablebodyChar"/>
              </w:rPr>
              <w:t xml:space="preserve">). </w:t>
            </w:r>
            <w:r w:rsidRPr="008010A2">
              <w:t>It</w:t>
            </w:r>
            <w:r w:rsidRPr="005E0945">
              <w:t xml:space="preserve"> also provides an opportunity for the</w:t>
            </w:r>
            <w:r w:rsidR="001D1AB3">
              <w:t xml:space="preserve"> public to “suggest a dataset”.</w:t>
            </w:r>
          </w:p>
          <w:p w14:paraId="2BBC3F15" w14:textId="77777777" w:rsidR="002A0C06" w:rsidRPr="008010A2" w:rsidRDefault="00EE233B" w:rsidP="008010A2">
            <w:pPr>
              <w:pStyle w:val="Tablebody"/>
            </w:pPr>
            <w:r>
              <w:t>ACT Budget documents can be accessed online (</w:t>
            </w:r>
            <w:hyperlink r:id="rId92" w:history="1">
              <w:r w:rsidRPr="00DC16FC">
                <w:rPr>
                  <w:rStyle w:val="Hyperlink"/>
                </w:rPr>
                <w:t>www.treasury.act.gov.au</w:t>
              </w:r>
            </w:hyperlink>
            <w:r>
              <w:t xml:space="preserve">). Each year, the Government undertakes a community consultation process on the upcoming Budget. </w:t>
            </w:r>
            <w:r w:rsidR="00F62F17">
              <w:t xml:space="preserve">The Government seeks views of the community on how the ACT’s resources are allocated, where services could be enhanced and where possible efficiencies could be made. </w:t>
            </w:r>
            <w:r>
              <w:t>Submissions to the budget development process are accessible online.</w:t>
            </w:r>
          </w:p>
          <w:p w14:paraId="6FCCD833" w14:textId="77777777" w:rsidR="002A0C06" w:rsidRDefault="005F40CB" w:rsidP="008010A2">
            <w:pPr>
              <w:pStyle w:val="Heading5"/>
              <w:outlineLvl w:val="4"/>
            </w:pPr>
            <w:r>
              <w:t>Annual</w:t>
            </w:r>
            <w:r w:rsidR="002A0C06">
              <w:t xml:space="preserve"> Report</w:t>
            </w:r>
            <w:r>
              <w:t>s</w:t>
            </w:r>
          </w:p>
          <w:p w14:paraId="208F18FC" w14:textId="77777777" w:rsidR="002A0C06" w:rsidRPr="005E0945" w:rsidRDefault="005F40CB" w:rsidP="008010A2">
            <w:pPr>
              <w:pStyle w:val="Tablebody"/>
            </w:pPr>
            <w:r>
              <w:t>All relevant ACT Government Agencies must publish an Annual report under Section 5(1) of the Annual Reports (Government Agencies) Act 2004 and in accordance with the Annual Report Directions.</w:t>
            </w:r>
            <w:r w:rsidR="008010A2">
              <w:t xml:space="preserve"> </w:t>
            </w:r>
            <w:r>
              <w:t xml:space="preserve">For example the ACT Health Directorate </w:t>
            </w:r>
            <w:r w:rsidR="002A0C06" w:rsidRPr="005E0945">
              <w:t xml:space="preserve">annual report </w:t>
            </w:r>
            <w:r>
              <w:t>provides information on</w:t>
            </w:r>
            <w:r w:rsidR="002A0C06" w:rsidRPr="005E0945">
              <w:t xml:space="preserve"> aspects such as:</w:t>
            </w:r>
          </w:p>
          <w:p w14:paraId="2CBE4A26" w14:textId="77777777" w:rsidR="002A0C06" w:rsidRPr="005E0945" w:rsidRDefault="002A0C06" w:rsidP="008010A2">
            <w:pPr>
              <w:pStyle w:val="Tablebullet"/>
            </w:pPr>
            <w:r w:rsidRPr="005E0945">
              <w:t>Organisation (internal accountability, strategy and corporate overview, health plannin</w:t>
            </w:r>
            <w:r w:rsidR="008010A2">
              <w:t>g and infrastructure, cooperate</w:t>
            </w:r>
            <w:r w:rsidRPr="005E0945">
              <w:t xml:space="preserve"> and operational plans, strategies priorities etc.)</w:t>
            </w:r>
          </w:p>
          <w:p w14:paraId="1B2F5C0A" w14:textId="77777777" w:rsidR="002A0C06" w:rsidRPr="005E0945" w:rsidRDefault="002A0C06" w:rsidP="008010A2">
            <w:pPr>
              <w:pStyle w:val="Tablebullet"/>
            </w:pPr>
            <w:r w:rsidRPr="005E0945">
              <w:lastRenderedPageBreak/>
              <w:t>Population health (achievements and projections)</w:t>
            </w:r>
          </w:p>
          <w:p w14:paraId="02EAA302" w14:textId="77777777" w:rsidR="002A0C06" w:rsidRPr="005E0945" w:rsidRDefault="002A0C06" w:rsidP="008010A2">
            <w:pPr>
              <w:pStyle w:val="Tablebullet"/>
            </w:pPr>
            <w:r w:rsidRPr="005E0945">
              <w:t xml:space="preserve">Performance analysis </w:t>
            </w:r>
          </w:p>
          <w:p w14:paraId="2AB22935" w14:textId="77777777" w:rsidR="005C2F7D" w:rsidRDefault="002A0C06" w:rsidP="005C2F7D">
            <w:pPr>
              <w:pStyle w:val="Tablebullet"/>
            </w:pPr>
            <w:r w:rsidRPr="005E0945">
              <w:t xml:space="preserve">Financial management </w:t>
            </w:r>
            <w:r w:rsidRPr="00A94B4B">
              <w:t>(</w:t>
            </w:r>
            <w:hyperlink r:id="rId93" w:history="1">
              <w:r w:rsidRPr="00A94B4B">
                <w:rPr>
                  <w:rStyle w:val="Hyperlink"/>
                </w:rPr>
                <w:t>ref</w:t>
              </w:r>
            </w:hyperlink>
            <w:r w:rsidRPr="00A94B4B">
              <w:t>)</w:t>
            </w:r>
          </w:p>
          <w:p w14:paraId="7074FCC5" w14:textId="77777777" w:rsidR="0066212A" w:rsidRDefault="0066212A" w:rsidP="0066212A">
            <w:pPr>
              <w:pStyle w:val="Tablebody"/>
            </w:pPr>
          </w:p>
          <w:p w14:paraId="50A498B1" w14:textId="0FE39F50" w:rsidR="009672D5" w:rsidRPr="009672D5" w:rsidRDefault="009672D5" w:rsidP="005C2F7D">
            <w:pPr>
              <w:pStyle w:val="Heading5"/>
              <w:outlineLvl w:val="4"/>
            </w:pPr>
            <w:r w:rsidRPr="009672D5">
              <w:t>HealthStats</w:t>
            </w:r>
          </w:p>
          <w:p w14:paraId="5582B01E" w14:textId="77777777" w:rsidR="00850D0C" w:rsidRDefault="00CD7B66" w:rsidP="0066212A">
            <w:pPr>
              <w:pStyle w:val="Tablebody"/>
            </w:pPr>
            <w:r>
              <w:t>The Government recently released the HealthStats website (stats.health.act.gov.au)</w:t>
            </w:r>
            <w:r w:rsidR="00850D0C">
              <w:t xml:space="preserve">, </w:t>
            </w:r>
            <w:r w:rsidR="00850D0C" w:rsidRPr="00850D0C">
              <w:t xml:space="preserve">an interactive web based data platform with dynamic and static health statistics on a broad range of ACT population health topics. </w:t>
            </w:r>
            <w:r>
              <w:t xml:space="preserve"> </w:t>
            </w:r>
            <w:r w:rsidR="00850D0C" w:rsidRPr="00850D0C">
              <w:t>HealthStats ACT data can be accessed at any time by anyone who is interested in accessing population health information such as the most common kind of cancer with which ACT residents are diagnosed or trends in the number of twins, triplets and multiple births born in ACT hospitals.</w:t>
            </w:r>
            <w:r w:rsidR="00850D0C">
              <w:t xml:space="preserve"> The website links to the recently released Chief Health Officer’s Report 2016, Healthy Canberra, and includes specialist data topics in the form of In Focus reports.</w:t>
            </w:r>
          </w:p>
          <w:p w14:paraId="11AB455E" w14:textId="77777777" w:rsidR="00CD7B66" w:rsidRDefault="00850D0C" w:rsidP="0066212A">
            <w:pPr>
              <w:pStyle w:val="Tablebody"/>
            </w:pPr>
            <w:r>
              <w:t xml:space="preserve">HealthStats ACT is in the early stages of development. Population health data will be added in coming months then regularly updated as new data becomes available.   </w:t>
            </w:r>
          </w:p>
          <w:p w14:paraId="7290F226" w14:textId="77777777" w:rsidR="00CD7B66" w:rsidRDefault="00CD7B66" w:rsidP="0066212A">
            <w:pPr>
              <w:pStyle w:val="Tablebody"/>
            </w:pPr>
          </w:p>
          <w:p w14:paraId="3DA69530" w14:textId="77777777" w:rsidR="009672D5" w:rsidRPr="009672D5" w:rsidRDefault="009672D5" w:rsidP="0066212A">
            <w:pPr>
              <w:pStyle w:val="Heading5"/>
              <w:outlineLvl w:val="4"/>
            </w:pPr>
            <w:r w:rsidRPr="009672D5">
              <w:t>Summaries of Cabinet Outcomes</w:t>
            </w:r>
          </w:p>
          <w:p w14:paraId="3AB6362B" w14:textId="77777777" w:rsidR="009672D5" w:rsidRDefault="009672D5" w:rsidP="0066212A">
            <w:pPr>
              <w:pStyle w:val="Tablebody"/>
            </w:pPr>
            <w:r w:rsidRPr="009672D5">
              <w:t xml:space="preserve">From July 2011, the </w:t>
            </w:r>
            <w:r>
              <w:t xml:space="preserve">ACT </w:t>
            </w:r>
            <w:r w:rsidRPr="009672D5">
              <w:t xml:space="preserve">Government </w:t>
            </w:r>
            <w:r>
              <w:t>took</w:t>
            </w:r>
            <w:r w:rsidRPr="009672D5">
              <w:t xml:space="preserve"> a policy decision to undertake a "proactive" release of Cabinet information. This initiative forms part of the Government's wider open government agenda, designed to make government information more readily available to the community</w:t>
            </w:r>
          </w:p>
          <w:p w14:paraId="7B48E064" w14:textId="77777777" w:rsidR="00DC72D4" w:rsidRDefault="006B5871" w:rsidP="0066212A">
            <w:pPr>
              <w:pStyle w:val="Tablebody"/>
            </w:pPr>
            <w:r>
              <w:t xml:space="preserve">As part of the ACT Government’s Open Government agenda, </w:t>
            </w:r>
            <w:r w:rsidR="009672D5">
              <w:t xml:space="preserve">The summaries of Cabinet outcomes can be accessed at: </w:t>
            </w:r>
            <w:hyperlink r:id="rId94" w:history="1">
              <w:r w:rsidR="009672D5" w:rsidRPr="00327A2E">
                <w:rPr>
                  <w:rStyle w:val="Hyperlink"/>
                </w:rPr>
                <w:t>http://www.cmd.act.gov.au/open_government/inform/cabinet</w:t>
              </w:r>
            </w:hyperlink>
            <w:r w:rsidR="009672D5">
              <w:t xml:space="preserve">. </w:t>
            </w:r>
          </w:p>
        </w:tc>
      </w:tr>
      <w:tr w:rsidR="0015606B" w14:paraId="62CA0046" w14:textId="77777777" w:rsidTr="000A230B">
        <w:trPr>
          <w:trHeight w:val="850"/>
        </w:trPr>
        <w:tc>
          <w:tcPr>
            <w:tcW w:w="678" w:type="pct"/>
            <w:shd w:val="clear" w:color="auto" w:fill="auto"/>
          </w:tcPr>
          <w:p w14:paraId="5431EBD3" w14:textId="77777777" w:rsidR="0015606B" w:rsidRPr="00B80EA4" w:rsidRDefault="0015606B" w:rsidP="003D30B1">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A30F23E" w14:textId="77777777" w:rsidR="003D30B1" w:rsidRPr="00B80EA4" w:rsidRDefault="003D30B1" w:rsidP="008010A2">
            <w:pPr>
              <w:pStyle w:val="Tablebody"/>
            </w:pPr>
          </w:p>
        </w:tc>
      </w:tr>
    </w:tbl>
    <w:p w14:paraId="7A796FC4"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1FC1B973" w14:textId="25FB6A5E" w:rsidR="00E962F7" w:rsidRDefault="00BD4591" w:rsidP="00E962F7">
      <w:pPr>
        <w:pStyle w:val="Heading1"/>
      </w:pPr>
      <w:bookmarkStart w:id="71" w:name="_Toc457485988"/>
      <w:bookmarkStart w:id="72" w:name="_Toc458770424"/>
      <w:r>
        <w:lastRenderedPageBreak/>
        <w:t xml:space="preserve">Policy area: </w:t>
      </w:r>
      <w:r w:rsidR="00E962F7">
        <w:t>Monitoring &amp; Intelligence</w:t>
      </w:r>
      <w:bookmarkEnd w:id="71"/>
      <w:bookmarkEnd w:id="72"/>
    </w:p>
    <w:p w14:paraId="65F4455F" w14:textId="77777777" w:rsidR="00E17599" w:rsidRDefault="00E17599" w:rsidP="00E17599">
      <w:pPr>
        <w:pStyle w:val="Subtitle"/>
        <w:spacing w:after="0"/>
      </w:pPr>
    </w:p>
    <w:p w14:paraId="67162A1F" w14:textId="7649692B" w:rsidR="00E962F7" w:rsidRDefault="00BE4554" w:rsidP="003D30B1">
      <w:pPr>
        <w:pStyle w:val="Subtitle"/>
        <w:spacing w:after="360"/>
      </w:pPr>
      <w:r>
        <w:t>Food-EPI vision statement</w:t>
      </w:r>
      <w:r w:rsidR="00BD4591">
        <w:t xml:space="preserve">: </w:t>
      </w:r>
      <w:r w:rsidR="00E962F7" w:rsidRPr="00E962F7">
        <w:t>The government’s monitoring and intelligence systems (surveillance, evaluation, research and reporting) are comprehensive and regular enough to assess the status of food environments, population nutrition and diet-related NCDs and their inequalities, and to measure progress on achieving the goals of nutrition and health plans</w:t>
      </w:r>
    </w:p>
    <w:tbl>
      <w:tblPr>
        <w:tblStyle w:val="TableGrid"/>
        <w:tblW w:w="5000" w:type="pct"/>
        <w:tblLook w:val="04A0" w:firstRow="1" w:lastRow="0" w:firstColumn="1" w:lastColumn="0" w:noHBand="0" w:noVBand="1"/>
      </w:tblPr>
      <w:tblGrid>
        <w:gridCol w:w="1306"/>
        <w:gridCol w:w="8322"/>
      </w:tblGrid>
      <w:tr w:rsidR="00E81DD5" w:rsidRPr="00AD7E78" w14:paraId="2F9A327E" w14:textId="77777777" w:rsidTr="000A230B">
        <w:trPr>
          <w:trHeight w:val="502"/>
        </w:trPr>
        <w:tc>
          <w:tcPr>
            <w:tcW w:w="5000" w:type="pct"/>
            <w:gridSpan w:val="2"/>
            <w:shd w:val="clear" w:color="auto" w:fill="DBE5F1" w:themeFill="accent1" w:themeFillTint="33"/>
            <w:vAlign w:val="center"/>
          </w:tcPr>
          <w:p w14:paraId="585AD495" w14:textId="77777777" w:rsidR="00E81DD5" w:rsidRDefault="000A230B" w:rsidP="000A230B">
            <w:pPr>
              <w:pStyle w:val="Heading2"/>
              <w:outlineLvl w:val="1"/>
            </w:pPr>
            <w:bookmarkStart w:id="73" w:name="_Toc457485989"/>
            <w:bookmarkStart w:id="74" w:name="_Toc458770425"/>
            <w:r w:rsidRPr="000A230B">
              <w:rPr>
                <w:b/>
                <w:color w:val="244061" w:themeColor="accent1" w:themeShade="80"/>
              </w:rPr>
              <w:t>MONIT1</w:t>
            </w:r>
            <w:r w:rsidRPr="00AD7E78">
              <w:t xml:space="preserve"> </w:t>
            </w:r>
            <w:r w:rsidRPr="000A230B">
              <w:t>Monitoring food environments</w:t>
            </w:r>
            <w:bookmarkEnd w:id="73"/>
            <w:bookmarkEnd w:id="74"/>
          </w:p>
        </w:tc>
      </w:tr>
      <w:tr w:rsidR="00AB38EC" w:rsidRPr="00AD7E78" w14:paraId="21B826DE" w14:textId="77777777" w:rsidTr="008D28C6">
        <w:trPr>
          <w:trHeight w:val="1325"/>
        </w:trPr>
        <w:tc>
          <w:tcPr>
            <w:tcW w:w="5000" w:type="pct"/>
            <w:gridSpan w:val="2"/>
            <w:shd w:val="clear" w:color="auto" w:fill="DBE5F1" w:themeFill="accent1" w:themeFillTint="33"/>
          </w:tcPr>
          <w:p w14:paraId="498FE7DC" w14:textId="72FCA291" w:rsidR="00297033" w:rsidRPr="00297033" w:rsidRDefault="00BE4554" w:rsidP="008D28C6">
            <w:pPr>
              <w:pStyle w:val="Heading4"/>
              <w:spacing w:before="120"/>
              <w:outlineLvl w:val="3"/>
            </w:pPr>
            <w:r>
              <w:t xml:space="preserve">Food-EPI good practice statement </w:t>
            </w:r>
          </w:p>
          <w:p w14:paraId="30BEC5D4" w14:textId="77777777" w:rsidR="00AB38EC" w:rsidRPr="00AD7E78" w:rsidRDefault="00AB38EC" w:rsidP="008D28C6">
            <w:pPr>
              <w:pStyle w:val="BodyText"/>
              <w:spacing w:line="240" w:lineRule="auto"/>
            </w:pPr>
            <w:r w:rsidRPr="008D28C6">
              <w:rPr>
                <w:sz w:val="20"/>
              </w:rPr>
              <w:t>Monitoring systems, implemented by the government, are in place to regularly monitor food environments (especially for food composition for nutrients of concern, food promotion to children, and nutritional quality of food in schools and other public sector settings), against codes</w:t>
            </w:r>
            <w:r w:rsidR="00215F6A">
              <w:rPr>
                <w:sz w:val="20"/>
              </w:rPr>
              <w:t xml:space="preserve"> </w:t>
            </w:r>
            <w:r w:rsidRPr="008D28C6">
              <w:rPr>
                <w:sz w:val="20"/>
              </w:rPr>
              <w:t>/ guidelines</w:t>
            </w:r>
            <w:r w:rsidR="008D28C6">
              <w:rPr>
                <w:sz w:val="20"/>
              </w:rPr>
              <w:t xml:space="preserve"> </w:t>
            </w:r>
            <w:r w:rsidRPr="008D28C6">
              <w:rPr>
                <w:sz w:val="20"/>
              </w:rPr>
              <w:t>/ standards</w:t>
            </w:r>
            <w:r w:rsidR="008D28C6">
              <w:rPr>
                <w:sz w:val="20"/>
              </w:rPr>
              <w:t xml:space="preserve"> </w:t>
            </w:r>
            <w:r w:rsidRPr="008D28C6">
              <w:rPr>
                <w:sz w:val="20"/>
              </w:rPr>
              <w:t>/ targ</w:t>
            </w:r>
            <w:r w:rsidR="008D28C6">
              <w:rPr>
                <w:sz w:val="20"/>
              </w:rPr>
              <w:t>ets</w:t>
            </w:r>
          </w:p>
        </w:tc>
      </w:tr>
      <w:tr w:rsidR="00B80EA4" w14:paraId="6818E18F" w14:textId="77777777" w:rsidTr="000A230B">
        <w:trPr>
          <w:trHeight w:val="567"/>
        </w:trPr>
        <w:tc>
          <w:tcPr>
            <w:tcW w:w="678" w:type="pct"/>
            <w:shd w:val="clear" w:color="auto" w:fill="D9D9D9" w:themeFill="background1" w:themeFillShade="D9"/>
          </w:tcPr>
          <w:p w14:paraId="30B7C5C0" w14:textId="77777777" w:rsidR="00B80EA4" w:rsidRPr="00BC1662" w:rsidRDefault="00B80EA4" w:rsidP="008D28C6">
            <w:pPr>
              <w:pStyle w:val="Tableheadingbold"/>
              <w:spacing w:before="0" w:after="0"/>
            </w:pPr>
            <w:r w:rsidRPr="00BC1662">
              <w:t>Definitions and scope</w:t>
            </w:r>
          </w:p>
          <w:p w14:paraId="152A2BF2" w14:textId="77777777" w:rsidR="00B80EA4" w:rsidRPr="00B80EA4" w:rsidRDefault="00B80EA4" w:rsidP="008D28C6">
            <w:pPr>
              <w:pStyle w:val="Tableheadingbold"/>
              <w:spacing w:before="0" w:after="0"/>
            </w:pPr>
          </w:p>
        </w:tc>
        <w:tc>
          <w:tcPr>
            <w:tcW w:w="4322" w:type="pct"/>
            <w:shd w:val="clear" w:color="auto" w:fill="D9D9D9" w:themeFill="background1" w:themeFillShade="D9"/>
          </w:tcPr>
          <w:p w14:paraId="0DE4AA8D" w14:textId="77777777" w:rsidR="00B80EA4" w:rsidRPr="00551A75" w:rsidRDefault="00B80EA4" w:rsidP="002F2BE7">
            <w:pPr>
              <w:pStyle w:val="Tablebullet"/>
            </w:pPr>
            <w:r w:rsidRPr="00551A75">
              <w:t xml:space="preserve">Includes monitoring systems </w:t>
            </w:r>
            <w:r w:rsidRPr="00B80EA4">
              <w:t>funded fully or in part by government that are managed by an academic institution or other organisation</w:t>
            </w:r>
          </w:p>
          <w:p w14:paraId="186F8937" w14:textId="77777777" w:rsidR="00B80EA4" w:rsidRPr="00551A75" w:rsidRDefault="00B80EA4" w:rsidP="002F2BE7">
            <w:pPr>
              <w:pStyle w:val="Tablebullet"/>
            </w:pPr>
            <w:r w:rsidRPr="00551A75">
              <w:t>Includes regular monitoring and review of the impact of policies implemented by the government on food environments (as relevant to th</w:t>
            </w:r>
            <w:r w:rsidR="008D28C6">
              <w:t>e individual</w:t>
            </w:r>
            <w:r w:rsidRPr="00551A75">
              <w:t xml:space="preserve"> State </w:t>
            </w:r>
            <w:r w:rsidR="008D28C6">
              <w:t xml:space="preserve">/ Territory, </w:t>
            </w:r>
            <w:r w:rsidRPr="00551A75">
              <w:t>and described in the policy domains above), in particular:</w:t>
            </w:r>
          </w:p>
          <w:p w14:paraId="09EFB9FB" w14:textId="580270D8" w:rsidR="00B80EA4" w:rsidRPr="00551A75" w:rsidRDefault="008D28C6" w:rsidP="00ED43F2">
            <w:pPr>
              <w:pStyle w:val="Tablebullet2"/>
            </w:pPr>
            <w:r>
              <w:t>M</w:t>
            </w:r>
            <w:r w:rsidR="00B80EA4" w:rsidRPr="00B80EA4">
              <w:t>onitoring of compliance with voluntary food composition standards related to nutrients of concern in packaged food products or out-of-home meals (as d</w:t>
            </w:r>
            <w:r w:rsidR="00AD75C5">
              <w:t>efined in the Food composition</w:t>
            </w:r>
            <w:r w:rsidR="00B80EA4" w:rsidRPr="00B80EA4">
              <w:t xml:space="preserve"> domain)</w:t>
            </w:r>
          </w:p>
          <w:p w14:paraId="4CBE9219" w14:textId="3C90FE40" w:rsidR="00B80EA4" w:rsidRPr="00551A75" w:rsidRDefault="008D28C6" w:rsidP="00ED43F2">
            <w:pPr>
              <w:pStyle w:val="Tablebullet2"/>
            </w:pPr>
            <w:r>
              <w:t>M</w:t>
            </w:r>
            <w:r w:rsidR="00B80EA4" w:rsidRPr="00B80EA4">
              <w:t xml:space="preserve">onitoring of compliance with food labelling </w:t>
            </w:r>
            <w:r>
              <w:t>regulations</w:t>
            </w:r>
            <w:r w:rsidR="00B80EA4" w:rsidRPr="00B80EA4">
              <w:t xml:space="preserve"> (as</w:t>
            </w:r>
            <w:r w:rsidR="00AD75C5">
              <w:t xml:space="preserve"> defined in the Food labelling</w:t>
            </w:r>
            <w:r w:rsidR="00B80EA4" w:rsidRPr="00B80EA4">
              <w:t xml:space="preserve"> domain above)</w:t>
            </w:r>
          </w:p>
          <w:p w14:paraId="45F7A099" w14:textId="64294A41" w:rsidR="00B80EA4" w:rsidRPr="00551A75" w:rsidRDefault="008D28C6" w:rsidP="00ED43F2">
            <w:pPr>
              <w:pStyle w:val="Tablebullet2"/>
            </w:pPr>
            <w:r>
              <w:t>M</w:t>
            </w:r>
            <w:r w:rsidR="00B80EA4" w:rsidRPr="00B80EA4">
              <w:t>onitoring of unhealthy food promoted to children via broadcast and non-broadcast media and in children’s settings (as</w:t>
            </w:r>
            <w:r w:rsidR="00AD75C5">
              <w:t xml:space="preserve"> defined in the Food promotion</w:t>
            </w:r>
            <w:r w:rsidR="00B80EA4" w:rsidRPr="00B80EA4">
              <w:t xml:space="preserve"> domain above) </w:t>
            </w:r>
          </w:p>
          <w:p w14:paraId="47D8ED6A" w14:textId="52FB6036" w:rsidR="00B80EA4" w:rsidRPr="00D24912" w:rsidRDefault="008D28C6" w:rsidP="00ED43F2">
            <w:pPr>
              <w:pStyle w:val="Tablebullet2"/>
            </w:pPr>
            <w:r>
              <w:t>M</w:t>
            </w:r>
            <w:r w:rsidR="00B80EA4" w:rsidRPr="00B80EA4">
              <w:t>onitoring of compliance with food provision policies in schools, early childhood services and public sector settings (as</w:t>
            </w:r>
            <w:r w:rsidR="00AD75C5">
              <w:t xml:space="preserve"> defined in the Food provision</w:t>
            </w:r>
            <w:r w:rsidR="00B80EA4" w:rsidRPr="00B80EA4">
              <w:t xml:space="preserve"> domain above)</w:t>
            </w:r>
          </w:p>
        </w:tc>
      </w:tr>
      <w:tr w:rsidR="00B80EA4" w14:paraId="2DA16E27" w14:textId="77777777" w:rsidTr="000A230B">
        <w:trPr>
          <w:trHeight w:val="850"/>
        </w:trPr>
        <w:tc>
          <w:tcPr>
            <w:tcW w:w="678" w:type="pct"/>
            <w:shd w:val="clear" w:color="auto" w:fill="D9D9D9" w:themeFill="background1" w:themeFillShade="D9"/>
          </w:tcPr>
          <w:p w14:paraId="1D9213ED" w14:textId="77777777" w:rsidR="00B80EA4" w:rsidRPr="00B80EA4" w:rsidRDefault="00B80EA4" w:rsidP="008D28C6">
            <w:pPr>
              <w:pStyle w:val="Tableheadingbold"/>
              <w:spacing w:before="0" w:after="0"/>
            </w:pPr>
            <w:r>
              <w:t>International e</w:t>
            </w:r>
            <w:r w:rsidRPr="00BC1662">
              <w:t>xamples</w:t>
            </w:r>
          </w:p>
        </w:tc>
        <w:tc>
          <w:tcPr>
            <w:tcW w:w="4322" w:type="pct"/>
            <w:shd w:val="clear" w:color="auto" w:fill="D9D9D9" w:themeFill="background1" w:themeFillShade="D9"/>
          </w:tcPr>
          <w:p w14:paraId="081330EF" w14:textId="77777777" w:rsidR="00ED43F2" w:rsidRPr="00ED43F2" w:rsidRDefault="00ED43F2" w:rsidP="00ED43F2">
            <w:pPr>
              <w:pStyle w:val="Tablebullet"/>
            </w:pPr>
            <w:r w:rsidRPr="00ED43F2">
              <w:t>Many countries have food composition databases available. For example, the New Zealand Institute for Plant &amp; Food Research Limited and the Ministry of Health jointly own the New Zealand Food Composition Database (NZFCD) which is a comprehensive collection of nutrient data in New Zealand containing nutrient information on more than 2600 foods.</w:t>
            </w:r>
          </w:p>
          <w:p w14:paraId="6348FF63" w14:textId="77777777" w:rsidR="00ED43F2" w:rsidRPr="00ED43F2" w:rsidRDefault="00ED43F2" w:rsidP="00ED43F2">
            <w:pPr>
              <w:pStyle w:val="Tablebullet"/>
            </w:pPr>
            <w:r w:rsidRPr="00ED43F2">
              <w:t xml:space="preserve">New Zealand A national School and Early Childhood Education (ECE) Services Food and Nutrition Environment Survey was organised in all Schools and ECES across New Zealand in 2007 and 2009 by the Ministry of Health to measure the food environments in schools and ECEs in New Zealand. </w:t>
            </w:r>
          </w:p>
          <w:p w14:paraId="027A6C82" w14:textId="45247F9A" w:rsidR="00B80EA4" w:rsidRPr="00B80EA4" w:rsidRDefault="00ED43F2" w:rsidP="00A71D0D">
            <w:pPr>
              <w:pStyle w:val="Tablebullet"/>
            </w:pPr>
            <w:r w:rsidRPr="00ED43F2">
              <w:t xml:space="preserve">UK: In October 2005, the School Food Trust (‘the Trust’; now called the Children’s Food Trust) was established to provide independent support and advice to schools, caterers, manufacturers and others on improving the standard of school meals. They perform annual surveys, including the latest information on how many children are having school meals in England, how much they cost and how they’re being provided </w:t>
            </w:r>
            <w:r w:rsidR="00DC72D4" w:rsidRPr="00ED43F2">
              <w:fldChar w:fldCharType="begin"/>
            </w:r>
            <w:r w:rsidR="00A71D0D">
              <w:instrText xml:space="preserve"> ADDIN EN.CITE &lt;EndNote&gt;&lt;Cite&gt;&lt;Author&gt;Children&amp;apos;s Food Trust&lt;/Author&gt;&lt;Year&gt;2016&lt;/Year&gt;&lt;RecNum&gt;513&lt;/RecNum&gt;&lt;DisplayText&gt;(11)&lt;/DisplayText&gt;&lt;record&gt;&lt;rec-number&gt;513&lt;/rec-number&gt;&lt;foreign-keys&gt;&lt;key app="EN" db-id="9p0dvps0rztfs1edrptvze019a505sfvfxvr" timestamp="1469668394"&gt;513&lt;/key&gt;&lt;/foreign-keys&gt;&lt;ref-type name="Web Page"&gt;12&lt;/ref-type&gt;&lt;contributors&gt;&lt;authors&gt;&lt;author&gt;Children&amp;apos;s Food Trust,&lt;/author&gt;&lt;/authors&gt;&lt;/contributors&gt;&lt;titles&gt;&lt;title&gt;Our research&lt;/title&gt;&lt;/titles&gt;&lt;number&gt;22/02/2016&lt;/number&gt;&lt;dates&gt;&lt;year&gt;2016&lt;/year&gt;&lt;/dates&gt;&lt;urls&gt;&lt;related-urls&gt;&lt;url&gt;http://www.childrensfoodtrust.org.uk/childrens-food-trust/our-research/&lt;/url&gt;&lt;/related-urls&gt;&lt;/urls&gt;&lt;/record&gt;&lt;/Cite&gt;&lt;/EndNote&gt;</w:instrText>
            </w:r>
            <w:r w:rsidR="00DC72D4" w:rsidRPr="00ED43F2">
              <w:fldChar w:fldCharType="separate"/>
            </w:r>
            <w:r w:rsidR="00A71D0D">
              <w:rPr>
                <w:noProof/>
              </w:rPr>
              <w:t>(11)</w:t>
            </w:r>
            <w:r w:rsidR="00DC72D4" w:rsidRPr="00ED43F2">
              <w:fldChar w:fldCharType="end"/>
            </w:r>
            <w:r w:rsidRPr="00ED43F2">
              <w:t>.</w:t>
            </w:r>
          </w:p>
        </w:tc>
      </w:tr>
      <w:tr w:rsidR="00B80EA4" w14:paraId="5335D2BD" w14:textId="77777777" w:rsidTr="000A230B">
        <w:trPr>
          <w:trHeight w:val="850"/>
        </w:trPr>
        <w:tc>
          <w:tcPr>
            <w:tcW w:w="678" w:type="pct"/>
            <w:shd w:val="clear" w:color="auto" w:fill="auto"/>
          </w:tcPr>
          <w:p w14:paraId="250B871E" w14:textId="77777777" w:rsidR="00B80EA4" w:rsidRPr="00B80EA4" w:rsidRDefault="00B80EA4" w:rsidP="008D28C6">
            <w:pPr>
              <w:pStyle w:val="Tableheadingbold"/>
              <w:spacing w:before="0" w:after="0"/>
            </w:pPr>
            <w:r w:rsidRPr="00BC1662">
              <w:t>Context</w:t>
            </w:r>
          </w:p>
        </w:tc>
        <w:tc>
          <w:tcPr>
            <w:tcW w:w="4322" w:type="pct"/>
            <w:shd w:val="clear" w:color="auto" w:fill="auto"/>
          </w:tcPr>
          <w:p w14:paraId="464B562D" w14:textId="3D812A85" w:rsidR="00B80EA4" w:rsidRPr="004F37E1" w:rsidRDefault="00D21710" w:rsidP="004F37E1">
            <w:pPr>
              <w:pStyle w:val="Tablebody"/>
            </w:pPr>
            <w:r w:rsidRPr="004F37E1">
              <w:t>For more information about monitoring of food environments at a national lev</w:t>
            </w:r>
            <w:r w:rsidR="00BD4591" w:rsidRPr="004F37E1">
              <w:t>el, see the Australian Federal g</w:t>
            </w:r>
            <w:r w:rsidRPr="004F37E1">
              <w:t>overnment summary.</w:t>
            </w:r>
          </w:p>
        </w:tc>
      </w:tr>
      <w:tr w:rsidR="00B80EA4" w14:paraId="7F9CB501" w14:textId="77777777" w:rsidTr="000A230B">
        <w:trPr>
          <w:trHeight w:val="850"/>
        </w:trPr>
        <w:tc>
          <w:tcPr>
            <w:tcW w:w="678" w:type="pct"/>
            <w:shd w:val="clear" w:color="auto" w:fill="auto"/>
          </w:tcPr>
          <w:p w14:paraId="52E2870F" w14:textId="77777777" w:rsidR="00B80EA4" w:rsidRPr="00B80EA4" w:rsidRDefault="00D24912" w:rsidP="008D28C6">
            <w:pPr>
              <w:pStyle w:val="Tableheadingbold"/>
              <w:spacing w:before="0" w:after="0"/>
            </w:pPr>
            <w:r>
              <w:t>Policy details</w:t>
            </w:r>
          </w:p>
        </w:tc>
        <w:tc>
          <w:tcPr>
            <w:tcW w:w="4322" w:type="pct"/>
            <w:shd w:val="clear" w:color="auto" w:fill="auto"/>
          </w:tcPr>
          <w:p w14:paraId="57642197" w14:textId="77777777" w:rsidR="00643B09" w:rsidRDefault="00643B09" w:rsidP="00643B09">
            <w:pPr>
              <w:pStyle w:val="Heading4"/>
              <w:outlineLvl w:val="3"/>
            </w:pPr>
            <w:r>
              <w:t>Monitoring of food composition for nutrients of concern</w:t>
            </w:r>
          </w:p>
          <w:p w14:paraId="37698136" w14:textId="209C8343" w:rsidR="00643B09" w:rsidRPr="00221B4B" w:rsidRDefault="00643B09" w:rsidP="00643B09">
            <w:pPr>
              <w:pStyle w:val="Tablebody"/>
            </w:pPr>
            <w:r w:rsidRPr="00221B4B">
              <w:t xml:space="preserve">To </w:t>
            </w:r>
            <w:r w:rsidR="007117A1">
              <w:t>the research team’s</w:t>
            </w:r>
            <w:r w:rsidRPr="00221B4B">
              <w:t xml:space="preserve"> knowledge</w:t>
            </w:r>
            <w:r w:rsidR="000B311A">
              <w:t>,</w:t>
            </w:r>
            <w:r w:rsidRPr="00221B4B">
              <w:t xml:space="preserve"> there is</w:t>
            </w:r>
            <w:r w:rsidR="000B311A">
              <w:t xml:space="preserve"> no monitoring of</w:t>
            </w:r>
            <w:r w:rsidRPr="00221B4B">
              <w:t xml:space="preserve"> food compo</w:t>
            </w:r>
            <w:r w:rsidR="000B311A">
              <w:t>sition for nutrients of concern.</w:t>
            </w:r>
          </w:p>
          <w:p w14:paraId="658EC8E9" w14:textId="77777777" w:rsidR="00643B09" w:rsidRDefault="00643B09" w:rsidP="00643B09">
            <w:pPr>
              <w:pStyle w:val="Tablebody"/>
            </w:pPr>
          </w:p>
          <w:p w14:paraId="31BE79BF" w14:textId="77777777" w:rsidR="005568C0" w:rsidRDefault="005568C0" w:rsidP="005568C0">
            <w:pPr>
              <w:pStyle w:val="Heading4"/>
              <w:outlineLvl w:val="3"/>
            </w:pPr>
            <w:r>
              <w:lastRenderedPageBreak/>
              <w:t>Monitoring of food labelling</w:t>
            </w:r>
          </w:p>
          <w:p w14:paraId="73516BD3" w14:textId="3DCAD39E" w:rsidR="00DC72D4" w:rsidRPr="007A526E" w:rsidRDefault="005568C0" w:rsidP="007A526E">
            <w:pPr>
              <w:pStyle w:val="Tablebody"/>
              <w:numPr>
                <w:ilvl w:val="0"/>
                <w:numId w:val="40"/>
              </w:numPr>
              <w:rPr>
                <w:color w:val="E36C0A" w:themeColor="accent6" w:themeShade="BF"/>
              </w:rPr>
            </w:pPr>
            <w:r>
              <w:t xml:space="preserve">Under the national framework, </w:t>
            </w:r>
            <w:r w:rsidR="00E6396A">
              <w:t xml:space="preserve">the Health Protection Service of ACT Health </w:t>
            </w:r>
            <w:r>
              <w:t xml:space="preserve">are responsible for monitoring of </w:t>
            </w:r>
            <w:r w:rsidR="006B5527">
              <w:t xml:space="preserve">food labelling </w:t>
            </w:r>
            <w:r>
              <w:t xml:space="preserve">compliance </w:t>
            </w:r>
            <w:r w:rsidR="006B5527">
              <w:t xml:space="preserve">under Part 1.2 - Labelling and other information requirements of  </w:t>
            </w:r>
            <w:r>
              <w:t>the A</w:t>
            </w:r>
            <w:r w:rsidRPr="000B19B7">
              <w:t>ustralia New Zealand Food Standards Code</w:t>
            </w:r>
            <w:r>
              <w:t xml:space="preserve"> </w:t>
            </w:r>
            <w:r w:rsidR="006B5527">
              <w:t xml:space="preserve">(Code)  </w:t>
            </w:r>
          </w:p>
          <w:p w14:paraId="15A27CE2" w14:textId="10214638" w:rsidR="006D5809" w:rsidRPr="006D5809" w:rsidRDefault="006D5809" w:rsidP="006D5809">
            <w:pPr>
              <w:pStyle w:val="Tablebody"/>
              <w:numPr>
                <w:ilvl w:val="0"/>
                <w:numId w:val="40"/>
              </w:numPr>
              <w:rPr>
                <w:color w:val="E36C0A" w:themeColor="accent6" w:themeShade="BF"/>
              </w:rPr>
            </w:pPr>
            <w:r w:rsidRPr="006D5809">
              <w:t>Standard 1.2.7 (Nutrition, health and related claims) of the Code sets out the labelling and advertising of nutritional content of food and claims about the relationship between a food or property of a food and a health effect.</w:t>
            </w:r>
          </w:p>
          <w:p w14:paraId="678F8212" w14:textId="77777777" w:rsidR="007A526E" w:rsidRDefault="007A526E" w:rsidP="007A526E">
            <w:pPr>
              <w:pStyle w:val="Tablebody"/>
            </w:pPr>
          </w:p>
          <w:p w14:paraId="65DA8A05" w14:textId="77777777" w:rsidR="00643B09" w:rsidRDefault="00643B09" w:rsidP="00643B09">
            <w:pPr>
              <w:pStyle w:val="Heading4"/>
              <w:outlineLvl w:val="3"/>
            </w:pPr>
            <w:r w:rsidRPr="000B311A">
              <w:t>Monitoring of marketing of unhealthy foods to children</w:t>
            </w:r>
          </w:p>
          <w:p w14:paraId="0BEDDC1A" w14:textId="1F363249" w:rsidR="00643B09" w:rsidRDefault="006D5809" w:rsidP="00643B09">
            <w:pPr>
              <w:pStyle w:val="Tablebullet"/>
            </w:pPr>
            <w:r>
              <w:t>In 2015, t</w:t>
            </w:r>
            <w:r w:rsidRPr="006D5809">
              <w:t>he</w:t>
            </w:r>
            <w:r w:rsidR="00643B09">
              <w:t xml:space="preserve"> ACT Government commissioned the Heart Foundation ACT to undertake an audit of food and drink marketing in Canberra - particularly marketing targeted at children - to provide a snapshot of the extent and types of marketing across a range of sites (</w:t>
            </w:r>
            <w:hyperlink r:id="rId95" w:history="1">
              <w:r w:rsidR="00643B09" w:rsidRPr="00FE4735">
                <w:rPr>
                  <w:rStyle w:val="Hyperlink"/>
                </w:rPr>
                <w:t>ref</w:t>
              </w:r>
            </w:hyperlink>
            <w:r w:rsidR="00643B09">
              <w:t>).</w:t>
            </w:r>
          </w:p>
          <w:p w14:paraId="3F2195B5" w14:textId="77777777" w:rsidR="00643B09" w:rsidRDefault="00643B09" w:rsidP="00643B09">
            <w:pPr>
              <w:pStyle w:val="Tablebullet"/>
            </w:pPr>
            <w:r>
              <w:t xml:space="preserve">The audit examined 940 instances of food and drink marketing across 61 sites in Canberra including shopping centres, supermarkets and checkouts, sports venues and sporting club sponsorships, </w:t>
            </w:r>
            <w:r w:rsidRPr="000E3CB0">
              <w:rPr>
                <w:rFonts w:ascii="Calibri" w:hAnsi="Calibri" w:cs="Calibri"/>
              </w:rPr>
              <w:t>close to schools, cinemas, radio stations, hospitals and around children’s play areas in shopping malls</w:t>
            </w:r>
            <w:r>
              <w:rPr>
                <w:rFonts w:ascii="Calibri" w:hAnsi="Calibri" w:cs="Calibri"/>
              </w:rPr>
              <w:t>.</w:t>
            </w:r>
          </w:p>
          <w:p w14:paraId="6BF8CDAD" w14:textId="77777777" w:rsidR="00643B09" w:rsidRPr="00643B09" w:rsidRDefault="00643B09" w:rsidP="00643B09">
            <w:pPr>
              <w:pStyle w:val="Tablebody"/>
            </w:pPr>
          </w:p>
          <w:p w14:paraId="42F761A1" w14:textId="77777777" w:rsidR="005568C0" w:rsidRPr="00921FD4" w:rsidRDefault="005568C0" w:rsidP="005568C0">
            <w:pPr>
              <w:pStyle w:val="Heading4"/>
              <w:outlineLvl w:val="3"/>
            </w:pPr>
            <w:r w:rsidRPr="000B311A">
              <w:t>Monitoring of nutritional quality of food in schools and ECES</w:t>
            </w:r>
          </w:p>
          <w:p w14:paraId="0AE3DE89" w14:textId="61D333CF" w:rsidR="000B311A" w:rsidRDefault="00557988" w:rsidP="00557988">
            <w:pPr>
              <w:pStyle w:val="Tablebody"/>
            </w:pPr>
            <w:r>
              <w:t xml:space="preserve">The ACT Nutrition Support Service (ACTNSS) undertakes canteen menu assessments and provides support to canteen providers in ACT public early childhood centres to meet the requirements of the ACT Public School Food and </w:t>
            </w:r>
            <w:r w:rsidR="00AF36E3">
              <w:t>Drink Policy.</w:t>
            </w:r>
          </w:p>
          <w:p w14:paraId="7E77831B" w14:textId="47AA2A94" w:rsidR="00AF36E3" w:rsidRDefault="00AF36E3" w:rsidP="00557988">
            <w:pPr>
              <w:pStyle w:val="Tablebody"/>
            </w:pPr>
            <w:r>
              <w:t>The Education Directorate (Children’s Education and Care Assurance) assesses and rates education and care services against the National Quality Standard 2.2 (Healthy eating and physical activity are embedded in the program for all children).</w:t>
            </w:r>
          </w:p>
          <w:p w14:paraId="25A6E638" w14:textId="77777777" w:rsidR="00557988" w:rsidRPr="00557988" w:rsidRDefault="00557988" w:rsidP="00557988">
            <w:pPr>
              <w:pStyle w:val="Tablebody"/>
            </w:pPr>
          </w:p>
          <w:p w14:paraId="62DCE5E4" w14:textId="77777777" w:rsidR="005568C0" w:rsidRPr="00921FD4" w:rsidRDefault="005568C0" w:rsidP="005568C0">
            <w:pPr>
              <w:pStyle w:val="Heading4"/>
              <w:outlineLvl w:val="3"/>
            </w:pPr>
            <w:r w:rsidRPr="00921FD4">
              <w:t>Monitoring of nutritional quality of food in public sector settings</w:t>
            </w:r>
          </w:p>
          <w:p w14:paraId="4F6C378A" w14:textId="77777777" w:rsidR="006A2BFA" w:rsidRPr="000B311A" w:rsidRDefault="006D5809" w:rsidP="006A2BFA">
            <w:pPr>
              <w:pStyle w:val="Tablebody"/>
            </w:pPr>
            <w:r w:rsidRPr="001E111C">
              <w:t>In 2014, the Healthy Food</w:t>
            </w:r>
            <w:r w:rsidR="00B70C81">
              <w:t xml:space="preserve"> </w:t>
            </w:r>
            <w:r w:rsidR="00DC72D4" w:rsidRPr="007A526E">
              <w:t xml:space="preserve">and </w:t>
            </w:r>
            <w:r w:rsidRPr="001E111C">
              <w:t xml:space="preserve">Drinks Choices Initiative commenced at all </w:t>
            </w:r>
            <w:r w:rsidR="00DC72D4" w:rsidRPr="007A526E">
              <w:t>ACT Government workplaces</w:t>
            </w:r>
            <w:r w:rsidRPr="001E111C">
              <w:t xml:space="preserve"> and</w:t>
            </w:r>
            <w:r w:rsidR="00DC72D4" w:rsidRPr="007A526E">
              <w:t xml:space="preserve"> facilities</w:t>
            </w:r>
            <w:r w:rsidRPr="001E111C">
              <w:t>. The policy uses</w:t>
            </w:r>
            <w:r w:rsidR="00B70C81">
              <w:t xml:space="preserve"> </w:t>
            </w:r>
            <w:r w:rsidR="00DC72D4" w:rsidRPr="007A526E">
              <w:t xml:space="preserve">a </w:t>
            </w:r>
            <w:r w:rsidRPr="001E111C">
              <w:t>traffic light system to categoris</w:t>
            </w:r>
            <w:r w:rsidR="00B70C81">
              <w:t xml:space="preserve">e </w:t>
            </w:r>
            <w:r w:rsidR="00DC72D4" w:rsidRPr="007A526E">
              <w:t xml:space="preserve">the food and drinks </w:t>
            </w:r>
            <w:r w:rsidRPr="001E111C">
              <w:t xml:space="preserve">according to their nutritional content, and applies to </w:t>
            </w:r>
            <w:r w:rsidR="00DC72D4" w:rsidRPr="007A526E">
              <w:t>vending machines</w:t>
            </w:r>
            <w:r w:rsidRPr="001E111C">
              <w:t xml:space="preserve"> and catering for meetings</w:t>
            </w:r>
            <w:r w:rsidR="006A2BFA">
              <w:rPr>
                <w:i/>
              </w:rPr>
              <w:t>.</w:t>
            </w:r>
            <w:r w:rsidR="006A2BFA">
              <w:t xml:space="preserve"> and </w:t>
            </w:r>
            <w:r w:rsidRPr="001E111C">
              <w:t>functions, fundraising, staff cafeterias</w:t>
            </w:r>
            <w:r w:rsidR="00B70C81">
              <w:t xml:space="preserve"> </w:t>
            </w:r>
            <w:r w:rsidR="006A2BFA">
              <w:t xml:space="preserve">and </w:t>
            </w:r>
            <w:r w:rsidRPr="001E111C">
              <w:t>advertising around workplaces</w:t>
            </w:r>
            <w:r w:rsidR="00B70C81">
              <w:t>.</w:t>
            </w:r>
          </w:p>
          <w:p w14:paraId="3BDF4667" w14:textId="32B075D5" w:rsidR="00B70C81" w:rsidRPr="00643B09" w:rsidRDefault="005454A2" w:rsidP="00643B09">
            <w:pPr>
              <w:pStyle w:val="Tablebody"/>
            </w:pPr>
            <w:r w:rsidRPr="007247F6">
              <w:rPr>
                <w:i/>
              </w:rPr>
              <w:t xml:space="preserve">The </w:t>
            </w:r>
            <w:r w:rsidR="00212353">
              <w:rPr>
                <w:i/>
              </w:rPr>
              <w:t xml:space="preserve">implementation of the </w:t>
            </w:r>
            <w:r>
              <w:rPr>
                <w:i/>
              </w:rPr>
              <w:t>policies in the public sector settings are monitored</w:t>
            </w:r>
            <w:r w:rsidRPr="007247F6">
              <w:rPr>
                <w:i/>
              </w:rPr>
              <w:t xml:space="preserve"> under the HWI overarching evaluation framework</w:t>
            </w:r>
            <w:r w:rsidR="00DC72D4" w:rsidRPr="007A526E">
              <w:t>.</w:t>
            </w:r>
          </w:p>
        </w:tc>
      </w:tr>
      <w:tr w:rsidR="00B80EA4" w14:paraId="03DCF9CF" w14:textId="77777777" w:rsidTr="000A230B">
        <w:trPr>
          <w:trHeight w:val="850"/>
        </w:trPr>
        <w:tc>
          <w:tcPr>
            <w:tcW w:w="678" w:type="pct"/>
            <w:shd w:val="clear" w:color="auto" w:fill="auto"/>
          </w:tcPr>
          <w:p w14:paraId="39D8F487" w14:textId="49EDAD20" w:rsidR="00B80EA4" w:rsidRPr="00B80EA4" w:rsidRDefault="00B80EA4" w:rsidP="008D28C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329C0F9" w14:textId="77777777" w:rsidR="00B80EA4" w:rsidRPr="00B80EA4" w:rsidRDefault="00B80EA4" w:rsidP="00643B09">
            <w:pPr>
              <w:pStyle w:val="Tablebody"/>
            </w:pPr>
          </w:p>
        </w:tc>
      </w:tr>
    </w:tbl>
    <w:p w14:paraId="4F683C83"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7E2090E" w14:textId="77777777" w:rsidTr="001246F4">
        <w:trPr>
          <w:trHeight w:val="560"/>
        </w:trPr>
        <w:tc>
          <w:tcPr>
            <w:tcW w:w="5000" w:type="pct"/>
            <w:gridSpan w:val="2"/>
            <w:shd w:val="clear" w:color="auto" w:fill="DBE5F1" w:themeFill="accent1" w:themeFillTint="33"/>
            <w:vAlign w:val="center"/>
          </w:tcPr>
          <w:p w14:paraId="6CE63DE9" w14:textId="77777777" w:rsidR="00E81DD5" w:rsidRPr="002359F1" w:rsidRDefault="001246F4" w:rsidP="002359F1">
            <w:pPr>
              <w:pStyle w:val="Heading2"/>
              <w:outlineLvl w:val="1"/>
            </w:pPr>
            <w:bookmarkStart w:id="75" w:name="_Toc457485990"/>
            <w:bookmarkStart w:id="76" w:name="_Toc458770426"/>
            <w:r w:rsidRPr="002359F1">
              <w:rPr>
                <w:b/>
                <w:color w:val="244061" w:themeColor="accent1" w:themeShade="80"/>
              </w:rPr>
              <w:lastRenderedPageBreak/>
              <w:t>MONIT2</w:t>
            </w:r>
            <w:r w:rsidRPr="002359F1">
              <w:t xml:space="preserve"> Monitoring nutrition status and intakes</w:t>
            </w:r>
            <w:bookmarkEnd w:id="75"/>
            <w:bookmarkEnd w:id="76"/>
          </w:p>
        </w:tc>
      </w:tr>
      <w:tr w:rsidR="00BE56CC" w:rsidRPr="00AD7E78" w14:paraId="484D7388" w14:textId="77777777" w:rsidTr="00215F6A">
        <w:trPr>
          <w:trHeight w:val="979"/>
        </w:trPr>
        <w:tc>
          <w:tcPr>
            <w:tcW w:w="5000" w:type="pct"/>
            <w:gridSpan w:val="2"/>
            <w:shd w:val="clear" w:color="auto" w:fill="DBE5F1" w:themeFill="accent1" w:themeFillTint="33"/>
          </w:tcPr>
          <w:p w14:paraId="15825034" w14:textId="44219E51" w:rsidR="00297033" w:rsidRPr="00297033" w:rsidRDefault="00BE4554" w:rsidP="00215F6A">
            <w:pPr>
              <w:pStyle w:val="Heading4"/>
              <w:spacing w:before="120"/>
              <w:outlineLvl w:val="3"/>
            </w:pPr>
            <w:r>
              <w:t xml:space="preserve">Food-EPI good practice statement </w:t>
            </w:r>
          </w:p>
          <w:p w14:paraId="434BA6DE" w14:textId="77777777" w:rsidR="00BE56CC" w:rsidRPr="00AD7E78" w:rsidRDefault="00BE56CC" w:rsidP="00215F6A">
            <w:pPr>
              <w:pStyle w:val="BodyText"/>
              <w:spacing w:line="240" w:lineRule="auto"/>
            </w:pPr>
            <w:r w:rsidRPr="00215F6A">
              <w:rPr>
                <w:sz w:val="20"/>
              </w:rPr>
              <w:t xml:space="preserve">There is regular monitoring of adult and childhood nutrition status and population intakes against specified intake targets or </w:t>
            </w:r>
            <w:r w:rsidR="00215F6A">
              <w:rPr>
                <w:sz w:val="20"/>
              </w:rPr>
              <w:t>recommended daily intake levels</w:t>
            </w:r>
          </w:p>
        </w:tc>
      </w:tr>
      <w:tr w:rsidR="00B80EA4" w14:paraId="4E17BEF9" w14:textId="77777777" w:rsidTr="001246F4">
        <w:trPr>
          <w:trHeight w:val="850"/>
        </w:trPr>
        <w:tc>
          <w:tcPr>
            <w:tcW w:w="678" w:type="pct"/>
            <w:shd w:val="clear" w:color="auto" w:fill="D9D9D9" w:themeFill="background1" w:themeFillShade="D9"/>
          </w:tcPr>
          <w:p w14:paraId="5E55FCED" w14:textId="77777777" w:rsidR="00B80EA4" w:rsidRPr="00BC1662" w:rsidRDefault="00B80EA4" w:rsidP="00215F6A">
            <w:pPr>
              <w:pStyle w:val="Tableheadingbold"/>
              <w:spacing w:before="0" w:after="0"/>
            </w:pPr>
            <w:r w:rsidRPr="00BC1662">
              <w:t>Definitions and scope</w:t>
            </w:r>
          </w:p>
          <w:p w14:paraId="23D4E5BE" w14:textId="77777777" w:rsidR="00B80EA4" w:rsidRPr="00B80EA4" w:rsidRDefault="00B80EA4" w:rsidP="00215F6A">
            <w:pPr>
              <w:pStyle w:val="Tableheadingbold"/>
              <w:spacing w:before="0" w:after="0"/>
            </w:pPr>
          </w:p>
        </w:tc>
        <w:tc>
          <w:tcPr>
            <w:tcW w:w="4322" w:type="pct"/>
            <w:shd w:val="clear" w:color="auto" w:fill="D9D9D9" w:themeFill="background1" w:themeFillShade="D9"/>
          </w:tcPr>
          <w:p w14:paraId="397E751A" w14:textId="77777777" w:rsidR="00B80EA4" w:rsidRPr="00B80EA4" w:rsidRDefault="00B80EA4" w:rsidP="002F2BE7">
            <w:pPr>
              <w:pStyle w:val="Tablebullet"/>
            </w:pPr>
            <w:r w:rsidRPr="00B80EA4">
              <w:t>Includes monitoring of adult and child intake in line with the Australian Dietary Guidelines</w:t>
            </w:r>
          </w:p>
          <w:p w14:paraId="435F406F" w14:textId="77777777" w:rsidR="00B80EA4" w:rsidRPr="00B80EA4" w:rsidRDefault="00B80EA4" w:rsidP="002F2BE7">
            <w:pPr>
              <w:pStyle w:val="Tablebullet"/>
            </w:pPr>
            <w:r w:rsidRPr="00B80EA4">
              <w:t>Includes monitoring of adult and child intake of nutrients of concern and non-core/discretionary foods including sugar-sweetened beverages (</w:t>
            </w:r>
            <w:r w:rsidR="002D091C">
              <w:t>even if there are no</w:t>
            </w:r>
            <w:r w:rsidRPr="00B80EA4">
              <w:t xml:space="preserve"> clear intake targets for all of these)</w:t>
            </w:r>
          </w:p>
          <w:p w14:paraId="3837C1EF" w14:textId="77777777" w:rsidR="00B80EA4" w:rsidRPr="00B80EA4" w:rsidRDefault="00B80EA4" w:rsidP="002F2BE7">
            <w:pPr>
              <w:pStyle w:val="Tablebullet"/>
            </w:pPr>
            <w:r w:rsidRPr="00B80EA4">
              <w:t>‘Regular’ is considered to be every five years or more frequently</w:t>
            </w:r>
          </w:p>
        </w:tc>
      </w:tr>
      <w:tr w:rsidR="00B80EA4" w14:paraId="7B2A9A66" w14:textId="77777777" w:rsidTr="001246F4">
        <w:trPr>
          <w:trHeight w:val="850"/>
        </w:trPr>
        <w:tc>
          <w:tcPr>
            <w:tcW w:w="678" w:type="pct"/>
            <w:shd w:val="clear" w:color="auto" w:fill="D9D9D9" w:themeFill="background1" w:themeFillShade="D9"/>
          </w:tcPr>
          <w:p w14:paraId="00062570" w14:textId="77777777" w:rsidR="00B80EA4" w:rsidRPr="00B80EA4" w:rsidRDefault="00B80EA4" w:rsidP="00215F6A">
            <w:pPr>
              <w:pStyle w:val="Tableheadingbold"/>
              <w:spacing w:before="0" w:after="0"/>
            </w:pPr>
            <w:r>
              <w:t>International e</w:t>
            </w:r>
            <w:r w:rsidRPr="00BC1662">
              <w:t>xamples</w:t>
            </w:r>
          </w:p>
        </w:tc>
        <w:tc>
          <w:tcPr>
            <w:tcW w:w="4322" w:type="pct"/>
            <w:shd w:val="clear" w:color="auto" w:fill="D9D9D9" w:themeFill="background1" w:themeFillShade="D9"/>
          </w:tcPr>
          <w:p w14:paraId="06D6D80A" w14:textId="77777777" w:rsidR="00B80EA4" w:rsidRPr="00B80EA4" w:rsidRDefault="00C76050" w:rsidP="002F2BE7">
            <w:pPr>
              <w:pStyle w:val="Tablebullet"/>
            </w:pPr>
            <w:r>
              <w:t>US: The National Health and Nutrition Examination Survey (NHANES) is a program of studies designed to assess the health status, disease history, and diet of adults and children in the United States through interviews and physical examinations. The survey examines a nationally representative sample of about 5,000 persons each year.</w:t>
            </w:r>
          </w:p>
        </w:tc>
      </w:tr>
      <w:tr w:rsidR="00B80EA4" w14:paraId="24CEFA2A" w14:textId="77777777" w:rsidTr="001246F4">
        <w:trPr>
          <w:trHeight w:val="850"/>
        </w:trPr>
        <w:tc>
          <w:tcPr>
            <w:tcW w:w="678" w:type="pct"/>
            <w:shd w:val="clear" w:color="auto" w:fill="auto"/>
          </w:tcPr>
          <w:p w14:paraId="2C722D57" w14:textId="77777777" w:rsidR="00B80EA4" w:rsidRPr="00B80EA4" w:rsidRDefault="00B80EA4" w:rsidP="00215F6A">
            <w:pPr>
              <w:pStyle w:val="Tableheadingbold"/>
              <w:spacing w:before="0" w:after="0"/>
            </w:pPr>
            <w:r w:rsidRPr="00BC1662">
              <w:t>Context</w:t>
            </w:r>
          </w:p>
        </w:tc>
        <w:tc>
          <w:tcPr>
            <w:tcW w:w="4322" w:type="pct"/>
            <w:shd w:val="clear" w:color="auto" w:fill="auto"/>
          </w:tcPr>
          <w:p w14:paraId="334234CE" w14:textId="77777777" w:rsidR="00ED43F2" w:rsidRDefault="00ED43F2" w:rsidP="00ED43F2">
            <w:pPr>
              <w:pStyle w:val="Tablebody"/>
              <w:rPr>
                <w:i/>
              </w:rPr>
            </w:pPr>
            <w:r>
              <w:t>With funding from the Federal Government, the Australian Bureau of Statistics conducts nationwide National Health Surveys every 3 years, and data from these surveys is available at the State/Territory level. See the Australian Federal Government summary for more information.</w:t>
            </w:r>
          </w:p>
          <w:p w14:paraId="0DF08048" w14:textId="77777777" w:rsidR="00701EE5" w:rsidRPr="000F5715" w:rsidRDefault="00701EE5" w:rsidP="000F5715">
            <w:pPr>
              <w:pStyle w:val="Tablebody"/>
            </w:pPr>
          </w:p>
          <w:p w14:paraId="5E75FB88" w14:textId="77777777" w:rsidR="00701EE5" w:rsidRDefault="00701EE5" w:rsidP="005E0945">
            <w:pPr>
              <w:pStyle w:val="Heading4"/>
              <w:outlineLvl w:val="3"/>
            </w:pPr>
            <w:r>
              <w:t>ACT target monitoring</w:t>
            </w:r>
          </w:p>
          <w:p w14:paraId="6F3F8524" w14:textId="77777777" w:rsidR="00701EE5" w:rsidRDefault="00701EE5" w:rsidP="005E0945">
            <w:pPr>
              <w:pStyle w:val="Tablebody"/>
            </w:pPr>
            <w:r>
              <w:t>The ACT Government provided the following statement (personal communication, ACT Health, 9/6/16):</w:t>
            </w:r>
          </w:p>
          <w:p w14:paraId="10DABFC8" w14:textId="77777777" w:rsidR="00B80EA4" w:rsidRDefault="00701EE5" w:rsidP="000F5715">
            <w:pPr>
              <w:pStyle w:val="Tablebullet"/>
              <w:rPr>
                <w:i/>
              </w:rPr>
            </w:pPr>
            <w:r w:rsidRPr="005E0945">
              <w:rPr>
                <w:i/>
              </w:rPr>
              <w:t>ACT Health is monitoring fruit and vegetable consumption in adults and children, as well as sugar-sweetened drinks for children for the evaluation of the ACT Government’s Healthy Weight Initiative. The data source is the ACT General Health Survey and the targets are to meet the recommended daily serves of fruit and vegetables for adults and children from the National Dietary Guidelines and to reduce the proportion of children that consume 2 or more cups of sugar sweetened drinks per week by 25% by 2018.</w:t>
            </w:r>
          </w:p>
          <w:p w14:paraId="72E3B621" w14:textId="77777777" w:rsidR="0041137F" w:rsidRPr="000F5715" w:rsidRDefault="0041137F" w:rsidP="0041137F">
            <w:pPr>
              <w:pStyle w:val="Tablebody"/>
            </w:pPr>
          </w:p>
        </w:tc>
      </w:tr>
      <w:tr w:rsidR="00B80EA4" w14:paraId="3BDD5F47" w14:textId="77777777" w:rsidTr="001246F4">
        <w:trPr>
          <w:trHeight w:val="850"/>
        </w:trPr>
        <w:tc>
          <w:tcPr>
            <w:tcW w:w="678" w:type="pct"/>
            <w:shd w:val="clear" w:color="auto" w:fill="auto"/>
          </w:tcPr>
          <w:p w14:paraId="335FDF92" w14:textId="77777777" w:rsidR="00B80EA4" w:rsidRPr="00B80EA4" w:rsidRDefault="00D24912" w:rsidP="00215F6A">
            <w:pPr>
              <w:pStyle w:val="Tableheadingbold"/>
              <w:spacing w:before="0" w:after="0"/>
            </w:pPr>
            <w:r>
              <w:t>Policy details</w:t>
            </w:r>
          </w:p>
        </w:tc>
        <w:tc>
          <w:tcPr>
            <w:tcW w:w="4322" w:type="pct"/>
            <w:shd w:val="clear" w:color="auto" w:fill="auto"/>
          </w:tcPr>
          <w:p w14:paraId="0010B45E" w14:textId="77777777" w:rsidR="00A135BB" w:rsidRDefault="00A135BB" w:rsidP="000F5715">
            <w:pPr>
              <w:pStyle w:val="Heading5"/>
              <w:outlineLvl w:val="4"/>
            </w:pPr>
            <w:r>
              <w:t>ACT General Health Survey</w:t>
            </w:r>
          </w:p>
          <w:p w14:paraId="1BE422D6" w14:textId="4134DCDA" w:rsidR="00480DE5" w:rsidRPr="0074471E" w:rsidRDefault="00A135BB" w:rsidP="0074471E">
            <w:pPr>
              <w:pStyle w:val="Tablebullet"/>
              <w:rPr>
                <w:bCs/>
                <w:color w:val="E36C0A" w:themeColor="accent6" w:themeShade="BF"/>
              </w:rPr>
            </w:pPr>
            <w:r>
              <w:t>The ACT General Health Survey (ACTGHS)</w:t>
            </w:r>
            <w:r w:rsidR="00A45AF8" w:rsidRPr="0041252F">
              <w:t xml:space="preserve"> is</w:t>
            </w:r>
            <w:r w:rsidR="002C410B">
              <w:t xml:space="preserve"> an ongoing telephone survey of about 1,3</w:t>
            </w:r>
            <w:r w:rsidR="00A45AF8" w:rsidRPr="0041252F">
              <w:t xml:space="preserve">00 </w:t>
            </w:r>
            <w:r w:rsidR="00A45AF8">
              <w:t>adults and children</w:t>
            </w:r>
            <w:r w:rsidR="006C28BA">
              <w:t xml:space="preserve"> aged 2 years and over</w:t>
            </w:r>
            <w:r w:rsidR="00A45AF8" w:rsidRPr="0041252F">
              <w:t xml:space="preserve"> f</w:t>
            </w:r>
            <w:r w:rsidR="00A45AF8">
              <w:t>rom all over the ACT</w:t>
            </w:r>
            <w:r w:rsidR="002C410B">
              <w:t xml:space="preserve">, conducted </w:t>
            </w:r>
            <w:r w:rsidR="00490892">
              <w:t>annually</w:t>
            </w:r>
            <w:r w:rsidR="002C410B">
              <w:t xml:space="preserve"> </w:t>
            </w:r>
            <w:r w:rsidR="00A45AF8">
              <w:t xml:space="preserve">with the most recent data collection in </w:t>
            </w:r>
            <w:r w:rsidR="00701EE5">
              <w:t>2015</w:t>
            </w:r>
            <w:r w:rsidR="00490892">
              <w:rPr>
                <w:color w:val="E36C0A" w:themeColor="accent6" w:themeShade="BF"/>
              </w:rPr>
              <w:t xml:space="preserve"> </w:t>
            </w:r>
            <w:r w:rsidR="00490892" w:rsidRPr="000520D8">
              <w:rPr>
                <w:rStyle w:val="TablebodyChar"/>
              </w:rPr>
              <w:t>(</w:t>
            </w:r>
            <w:hyperlink r:id="rId96" w:history="1">
              <w:r w:rsidR="002F3FDF" w:rsidRPr="002F3FDF">
                <w:rPr>
                  <w:rStyle w:val="Hyperlink"/>
                </w:rPr>
                <w:t>ref</w:t>
              </w:r>
            </w:hyperlink>
            <w:r w:rsidR="00490892" w:rsidRPr="000520D8">
              <w:rPr>
                <w:rStyle w:val="TablebodyChar"/>
              </w:rPr>
              <w:t>)</w:t>
            </w:r>
            <w:r w:rsidR="0074471E">
              <w:rPr>
                <w:rStyle w:val="TablebodyChar"/>
              </w:rPr>
              <w:t xml:space="preserve">. </w:t>
            </w:r>
            <w:r w:rsidR="00480DE5">
              <w:rPr>
                <w:rStyle w:val="TablebodyChar"/>
              </w:rPr>
              <w:t xml:space="preserve">The future frequency of data collection is currently under review </w:t>
            </w:r>
            <w:r w:rsidR="00480DE5">
              <w:t>(personal communication, ACT Health, 9/6/16)</w:t>
            </w:r>
            <w:r w:rsidR="00480DE5">
              <w:rPr>
                <w:rStyle w:val="TablebodyChar"/>
              </w:rPr>
              <w:t>.</w:t>
            </w:r>
          </w:p>
          <w:p w14:paraId="1A19376C" w14:textId="77777777" w:rsidR="00480DE5" w:rsidRPr="0074471E" w:rsidRDefault="00A45AF8" w:rsidP="0074471E">
            <w:pPr>
              <w:pStyle w:val="Tablebullet"/>
              <w:rPr>
                <w:color w:val="E36C0A" w:themeColor="accent6" w:themeShade="BF"/>
              </w:rPr>
            </w:pPr>
            <w:r>
              <w:t xml:space="preserve">The ACTGHS collects </w:t>
            </w:r>
            <w:r w:rsidR="00480DE5">
              <w:t xml:space="preserve">self-reported </w:t>
            </w:r>
            <w:r>
              <w:t>information on fruit and vegetable consumption (servings per day)</w:t>
            </w:r>
            <w:r w:rsidR="006C28BA">
              <w:t>.</w:t>
            </w:r>
            <w:r w:rsidR="0074471E">
              <w:t xml:space="preserve"> </w:t>
            </w:r>
            <w:r w:rsidR="00480DE5" w:rsidRPr="0074471E">
              <w:rPr>
                <w:i/>
              </w:rPr>
              <w:t>Other questions cover consumption of sugar-sweetened drinks, fruit juice, water, fast food. Previous questions also covered consumption of other foods such as bread, cereals, pasta, meat, confectionery and other energy dense nutrition poor foods</w:t>
            </w:r>
            <w:r w:rsidR="00480DE5">
              <w:t xml:space="preserve"> (personal communication, ACT Health, 9/6/16).</w:t>
            </w:r>
            <w:r w:rsidR="00EA3DEE">
              <w:t xml:space="preserve"> </w:t>
            </w:r>
          </w:p>
          <w:p w14:paraId="546FFCE1" w14:textId="77777777" w:rsidR="00EA47DF" w:rsidRDefault="00EA47DF" w:rsidP="000F5715">
            <w:pPr>
              <w:pStyle w:val="Tablebody"/>
            </w:pPr>
          </w:p>
          <w:p w14:paraId="67452AFD" w14:textId="77777777" w:rsidR="00EA47DF" w:rsidRPr="005E0945" w:rsidRDefault="00EA47DF" w:rsidP="000F5715">
            <w:pPr>
              <w:pStyle w:val="Heading5"/>
              <w:outlineLvl w:val="4"/>
            </w:pPr>
            <w:r w:rsidRPr="005E0945">
              <w:t>ACT Year 6 Physical Activity and Nutrition Surveys</w:t>
            </w:r>
          </w:p>
          <w:p w14:paraId="638F1149" w14:textId="77777777" w:rsidR="00EA47DF" w:rsidRPr="005E0945" w:rsidRDefault="00EA47DF" w:rsidP="00EA47DF">
            <w:pPr>
              <w:pStyle w:val="Tablebullet"/>
              <w:rPr>
                <w:color w:val="E36C0A" w:themeColor="accent6" w:themeShade="BF"/>
              </w:rPr>
            </w:pPr>
            <w:r w:rsidRPr="00EA47DF">
              <w:t>ACT Year 6 Physical Activity and Nutrition Surveys (ACTPANS) are administered to a random sample of ACT primary schools every three years to collect information about healthy weight priority areas. Surveys have been conducted in 2006, 2009, 2012</w:t>
            </w:r>
            <w:r w:rsidR="00C46D53">
              <w:t xml:space="preserve"> and 2015</w:t>
            </w:r>
            <w:r w:rsidRPr="00EA47DF">
              <w:t xml:space="preserve">. </w:t>
            </w:r>
          </w:p>
          <w:p w14:paraId="02971482" w14:textId="77777777" w:rsidR="00EA47DF" w:rsidRPr="005E0945" w:rsidRDefault="00EA47DF" w:rsidP="00EA47DF">
            <w:pPr>
              <w:pStyle w:val="Tablebullet"/>
              <w:rPr>
                <w:color w:val="E36C0A" w:themeColor="accent6" w:themeShade="BF"/>
              </w:rPr>
            </w:pPr>
            <w:r w:rsidRPr="00EA47DF">
              <w:t xml:space="preserve">ACTPANS collects self-reported </w:t>
            </w:r>
            <w:r>
              <w:t>data on Year 6 children</w:t>
            </w:r>
            <w:r w:rsidRPr="00EA47DF">
              <w:t xml:space="preserve"> (11-12 years of age)</w:t>
            </w:r>
            <w:r>
              <w:t xml:space="preserve"> including:</w:t>
            </w:r>
          </w:p>
          <w:p w14:paraId="78FA83C8" w14:textId="77777777" w:rsidR="00EA47DF" w:rsidRDefault="00EA47DF" w:rsidP="005E0945">
            <w:pPr>
              <w:pStyle w:val="Tablebullet2"/>
            </w:pPr>
            <w:r>
              <w:t>Daily consumption of</w:t>
            </w:r>
            <w:r w:rsidR="002C410B">
              <w:t xml:space="preserve"> serves of</w:t>
            </w:r>
            <w:r>
              <w:t xml:space="preserve"> fruit and vegetable</w:t>
            </w:r>
            <w:r w:rsidR="002C410B">
              <w:t>s</w:t>
            </w:r>
            <w:r>
              <w:t xml:space="preserve"> </w:t>
            </w:r>
          </w:p>
          <w:p w14:paraId="3D9E9794" w14:textId="0D12B453" w:rsidR="00EA47DF" w:rsidRDefault="00213EB8" w:rsidP="005E0945">
            <w:pPr>
              <w:pStyle w:val="Tablebullet2"/>
            </w:pPr>
            <w:r>
              <w:t>C</w:t>
            </w:r>
            <w:r w:rsidR="00EA47DF">
              <w:t>onsumption of unhealthy foods (e.g. chips, lollies, cake)</w:t>
            </w:r>
          </w:p>
          <w:p w14:paraId="0829E65B" w14:textId="3525EE34" w:rsidR="00EA47DF" w:rsidRDefault="00213EB8" w:rsidP="005E0945">
            <w:pPr>
              <w:pStyle w:val="Tablebullet2"/>
            </w:pPr>
            <w:r>
              <w:t>C</w:t>
            </w:r>
            <w:r w:rsidR="00EA47DF">
              <w:t>onsumption of fast food</w:t>
            </w:r>
          </w:p>
          <w:p w14:paraId="4A76DF84" w14:textId="77777777" w:rsidR="002C410B" w:rsidRDefault="0074471E" w:rsidP="005E0945">
            <w:pPr>
              <w:pStyle w:val="Tablebullet2"/>
            </w:pPr>
            <w:r>
              <w:t>Consumption of sugary drinks</w:t>
            </w:r>
          </w:p>
          <w:p w14:paraId="4D69961B" w14:textId="77777777" w:rsidR="0074471E" w:rsidRPr="005E0945" w:rsidRDefault="0074471E" w:rsidP="0074471E">
            <w:pPr>
              <w:pStyle w:val="Tablebody"/>
            </w:pPr>
          </w:p>
          <w:p w14:paraId="66B06AC4" w14:textId="77777777" w:rsidR="00EA47DF" w:rsidRDefault="00480DE5" w:rsidP="000F5715">
            <w:pPr>
              <w:pStyle w:val="Heading5"/>
              <w:outlineLvl w:val="4"/>
            </w:pPr>
            <w:r>
              <w:lastRenderedPageBreak/>
              <w:t>Australian School Students Alcohol and Drug (ASSAD) survey</w:t>
            </w:r>
          </w:p>
          <w:p w14:paraId="18FCBCB1" w14:textId="77777777" w:rsidR="00625D5C" w:rsidRDefault="00625D5C" w:rsidP="005E0945">
            <w:pPr>
              <w:pStyle w:val="Tablebullet"/>
            </w:pPr>
            <w:r>
              <w:t>The ASSAD survey is coordinated by the Cancer Council Victoria and collects information from a representative sample of school students from years 7 to 12 with up to 80 students surveyed from each school.</w:t>
            </w:r>
          </w:p>
          <w:p w14:paraId="32DFA3D3" w14:textId="77777777" w:rsidR="00480DE5" w:rsidRDefault="00480DE5" w:rsidP="005E0945">
            <w:pPr>
              <w:pStyle w:val="Tablebullet"/>
            </w:pPr>
            <w:r>
              <w:t xml:space="preserve">The ACT collects supplementary questions in the ASSAD survey </w:t>
            </w:r>
            <w:r w:rsidR="00625D5C">
              <w:t>about student nu</w:t>
            </w:r>
            <w:r w:rsidR="0074471E">
              <w:t xml:space="preserve">trition intake which include usual daily consumption of fruits and vegetables, bread/cereals, </w:t>
            </w:r>
            <w:r w:rsidR="0074471E" w:rsidRPr="005E0945">
              <w:t>fast food meal</w:t>
            </w:r>
            <w:r w:rsidR="0074471E">
              <w:t>s</w:t>
            </w:r>
            <w:r w:rsidR="0074471E" w:rsidRPr="005E0945">
              <w:t>, snacks</w:t>
            </w:r>
            <w:r w:rsidR="0074471E">
              <w:t>,</w:t>
            </w:r>
            <w:r w:rsidR="0074471E" w:rsidRPr="005E0945">
              <w:t xml:space="preserve"> and </w:t>
            </w:r>
            <w:r w:rsidR="0074471E">
              <w:t xml:space="preserve">sugary </w:t>
            </w:r>
            <w:r w:rsidR="0074471E" w:rsidRPr="005E0945">
              <w:t>soft drink</w:t>
            </w:r>
            <w:r w:rsidR="0074471E" w:rsidRPr="00CF34DE">
              <w:t xml:space="preserve"> (</w:t>
            </w:r>
            <w:hyperlink r:id="rId97" w:history="1">
              <w:r w:rsidR="0074471E" w:rsidRPr="005E0945">
                <w:rPr>
                  <w:rStyle w:val="Hyperlink"/>
                </w:rPr>
                <w:t>ref</w:t>
              </w:r>
            </w:hyperlink>
            <w:r w:rsidR="0074471E" w:rsidRPr="00CF34DE">
              <w:t>)</w:t>
            </w:r>
            <w:r w:rsidR="008B1577">
              <w:t>.</w:t>
            </w:r>
          </w:p>
          <w:p w14:paraId="32FC259D" w14:textId="77777777" w:rsidR="00215F6A" w:rsidRDefault="00480DE5" w:rsidP="0074471E">
            <w:pPr>
              <w:pStyle w:val="Tablebullet"/>
            </w:pPr>
            <w:r>
              <w:t xml:space="preserve">ASSAD surveys are conducted every 3 years and data on these </w:t>
            </w:r>
            <w:r w:rsidR="0076195B">
              <w:t xml:space="preserve">supplementary </w:t>
            </w:r>
            <w:r>
              <w:t xml:space="preserve">questions </w:t>
            </w:r>
            <w:r w:rsidR="00625D5C">
              <w:t xml:space="preserve">are </w:t>
            </w:r>
            <w:r>
              <w:t xml:space="preserve">available </w:t>
            </w:r>
            <w:r w:rsidR="00625D5C">
              <w:t xml:space="preserve">for </w:t>
            </w:r>
            <w:r>
              <w:t>2005, 2008, 2011 and 2014.</w:t>
            </w:r>
          </w:p>
          <w:p w14:paraId="489CA11B" w14:textId="1B9F5672" w:rsidR="0041137F" w:rsidRPr="00B80EA4" w:rsidRDefault="0041137F" w:rsidP="0041137F">
            <w:pPr>
              <w:pStyle w:val="Tablebody"/>
            </w:pPr>
          </w:p>
        </w:tc>
      </w:tr>
      <w:tr w:rsidR="00B80EA4" w14:paraId="78F9BFB7" w14:textId="77777777" w:rsidTr="001246F4">
        <w:trPr>
          <w:trHeight w:val="850"/>
        </w:trPr>
        <w:tc>
          <w:tcPr>
            <w:tcW w:w="678" w:type="pct"/>
            <w:shd w:val="clear" w:color="auto" w:fill="auto"/>
          </w:tcPr>
          <w:p w14:paraId="369CF1CC" w14:textId="77777777" w:rsidR="00B80EA4" w:rsidRPr="00B80EA4" w:rsidRDefault="00B80EA4" w:rsidP="00215F6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3DF4F221" w14:textId="77777777" w:rsidR="00AD5D56" w:rsidRPr="00B80EA4" w:rsidRDefault="00AD5D56" w:rsidP="000F5715">
            <w:pPr>
              <w:pStyle w:val="Tablebody"/>
            </w:pPr>
          </w:p>
        </w:tc>
      </w:tr>
    </w:tbl>
    <w:p w14:paraId="203CC69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A36833F" w14:textId="77777777" w:rsidTr="001246F4">
        <w:trPr>
          <w:trHeight w:val="560"/>
        </w:trPr>
        <w:tc>
          <w:tcPr>
            <w:tcW w:w="5000" w:type="pct"/>
            <w:gridSpan w:val="2"/>
            <w:shd w:val="clear" w:color="auto" w:fill="DBE5F1" w:themeFill="accent1" w:themeFillTint="33"/>
            <w:vAlign w:val="center"/>
          </w:tcPr>
          <w:p w14:paraId="569C6E0B" w14:textId="77777777" w:rsidR="00E81DD5" w:rsidRPr="002359F1" w:rsidRDefault="001246F4" w:rsidP="002359F1">
            <w:pPr>
              <w:pStyle w:val="Heading2"/>
              <w:outlineLvl w:val="1"/>
            </w:pPr>
            <w:bookmarkStart w:id="77" w:name="_Toc457485991"/>
            <w:bookmarkStart w:id="78" w:name="_Toc458770427"/>
            <w:r w:rsidRPr="002359F1">
              <w:rPr>
                <w:b/>
                <w:color w:val="244061" w:themeColor="accent1" w:themeShade="80"/>
              </w:rPr>
              <w:lastRenderedPageBreak/>
              <w:t>MONIT3</w:t>
            </w:r>
            <w:r w:rsidRPr="002359F1">
              <w:t xml:space="preserve"> Monitoring Body Mass Index</w:t>
            </w:r>
            <w:r w:rsidR="001744A9">
              <w:t xml:space="preserve"> (BMI)</w:t>
            </w:r>
            <w:bookmarkEnd w:id="77"/>
            <w:bookmarkEnd w:id="78"/>
          </w:p>
        </w:tc>
      </w:tr>
      <w:tr w:rsidR="000C7619" w:rsidRPr="00AD7E78" w14:paraId="4B0ACD13" w14:textId="77777777" w:rsidTr="00A6239B">
        <w:trPr>
          <w:trHeight w:val="884"/>
        </w:trPr>
        <w:tc>
          <w:tcPr>
            <w:tcW w:w="5000" w:type="pct"/>
            <w:gridSpan w:val="2"/>
            <w:shd w:val="clear" w:color="auto" w:fill="DBE5F1" w:themeFill="accent1" w:themeFillTint="33"/>
          </w:tcPr>
          <w:p w14:paraId="2855ED44" w14:textId="59E6A355" w:rsidR="00297033" w:rsidRPr="00297033" w:rsidRDefault="00BE4554" w:rsidP="001744A9">
            <w:pPr>
              <w:pStyle w:val="Heading4"/>
              <w:spacing w:before="120"/>
              <w:outlineLvl w:val="3"/>
            </w:pPr>
            <w:r>
              <w:t xml:space="preserve">Food-EPI good practice statement </w:t>
            </w:r>
          </w:p>
          <w:p w14:paraId="037C1A54" w14:textId="77777777" w:rsidR="000C7619" w:rsidRPr="00AD7E78" w:rsidRDefault="000C7619" w:rsidP="001744A9">
            <w:pPr>
              <w:pStyle w:val="BodyText"/>
              <w:spacing w:line="240" w:lineRule="auto"/>
            </w:pPr>
            <w:r w:rsidRPr="001744A9">
              <w:rPr>
                <w:sz w:val="20"/>
              </w:rPr>
              <w:t>There is regular monitoring of adult and childhood overweight and obesity prevalence using anthropometric measurements</w:t>
            </w:r>
          </w:p>
        </w:tc>
      </w:tr>
      <w:tr w:rsidR="00B80EA4" w14:paraId="665887B6" w14:textId="77777777" w:rsidTr="004F37E1">
        <w:trPr>
          <w:trHeight w:val="558"/>
        </w:trPr>
        <w:tc>
          <w:tcPr>
            <w:tcW w:w="678" w:type="pct"/>
            <w:shd w:val="clear" w:color="auto" w:fill="D9D9D9" w:themeFill="background1" w:themeFillShade="D9"/>
          </w:tcPr>
          <w:p w14:paraId="1D44FC61" w14:textId="018687D4" w:rsidR="00B80EA4" w:rsidRPr="00B80EA4" w:rsidRDefault="00B80EA4" w:rsidP="001744A9">
            <w:pPr>
              <w:pStyle w:val="Tableheadingbold"/>
              <w:spacing w:before="0" w:after="0"/>
            </w:pPr>
            <w:r w:rsidRPr="00BC1662">
              <w:t>Definitions and scope</w:t>
            </w:r>
          </w:p>
        </w:tc>
        <w:tc>
          <w:tcPr>
            <w:tcW w:w="4322" w:type="pct"/>
            <w:shd w:val="clear" w:color="auto" w:fill="D9D9D9" w:themeFill="background1" w:themeFillShade="D9"/>
          </w:tcPr>
          <w:p w14:paraId="7A92C5DD" w14:textId="77777777" w:rsidR="00B80EA4" w:rsidRPr="00B80EA4" w:rsidRDefault="00B80EA4" w:rsidP="002F2BE7">
            <w:pPr>
              <w:pStyle w:val="Tablebullet"/>
            </w:pPr>
            <w:r w:rsidRPr="00B80EA4">
              <w:t>Anthropometric measurements include height, weight and waist circumference</w:t>
            </w:r>
          </w:p>
          <w:p w14:paraId="6BBDAB10" w14:textId="77777777" w:rsidR="00B80EA4" w:rsidRPr="00B80EA4" w:rsidRDefault="00AA5BD5" w:rsidP="002F2BE7">
            <w:pPr>
              <w:pStyle w:val="Tablebullet"/>
            </w:pPr>
            <w:r>
              <w:t>‘Regular’ is co</w:t>
            </w:r>
            <w:r w:rsidR="00B80EA4" w:rsidRPr="00B80EA4">
              <w:t>nsidered to be eve</w:t>
            </w:r>
            <w:r>
              <w:t>ry five years or more frequently</w:t>
            </w:r>
          </w:p>
        </w:tc>
      </w:tr>
      <w:tr w:rsidR="00B80EA4" w14:paraId="3520A605" w14:textId="77777777" w:rsidTr="001246F4">
        <w:trPr>
          <w:trHeight w:val="850"/>
        </w:trPr>
        <w:tc>
          <w:tcPr>
            <w:tcW w:w="678" w:type="pct"/>
            <w:shd w:val="clear" w:color="auto" w:fill="D9D9D9" w:themeFill="background1" w:themeFillShade="D9"/>
          </w:tcPr>
          <w:p w14:paraId="6D5B378B"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5F6EB4F3" w14:textId="77777777" w:rsidR="00B80EA4" w:rsidRPr="00B80EA4" w:rsidRDefault="00E22C05" w:rsidP="002F2BE7">
            <w:pPr>
              <w:pStyle w:val="Tablebullet"/>
            </w:pPr>
            <w:r>
              <w:t>UK: The National Child Measurement Programme measures the height and weight of children in reception class (aged 4 to 5 years) and year 6 (aged 10 to 11 years) to assess overweight and obesity levels in children within primary schools. Participation in the programme is not compulsory, but non-participation is on an opt-out basis only, resulting in more accurate data.</w:t>
            </w:r>
          </w:p>
        </w:tc>
      </w:tr>
      <w:tr w:rsidR="00B80EA4" w14:paraId="7F892E81" w14:textId="77777777" w:rsidTr="001246F4">
        <w:trPr>
          <w:trHeight w:val="850"/>
        </w:trPr>
        <w:tc>
          <w:tcPr>
            <w:tcW w:w="678" w:type="pct"/>
            <w:shd w:val="clear" w:color="auto" w:fill="auto"/>
          </w:tcPr>
          <w:p w14:paraId="408DDC31"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1D451D7E" w14:textId="77777777" w:rsidR="00B80EA4" w:rsidRPr="003A67F4" w:rsidRDefault="00ED43F2" w:rsidP="00A6239B">
            <w:pPr>
              <w:pStyle w:val="Tablebody"/>
              <w:rPr>
                <w:i/>
              </w:rPr>
            </w:pPr>
            <w:r w:rsidRPr="001D0F0B">
              <w:t>With funding from the Federal Government, the Australian Bureau of Statistics conducts nationwide National Health Surveys every 3 years,</w:t>
            </w:r>
            <w:r w:rsidRPr="007A6FE1">
              <w:t xml:space="preserve"> and data from these surveys is available at the State/Territory lev</w:t>
            </w:r>
            <w:r w:rsidRPr="001D0F0B">
              <w:rPr>
                <w:bCs w:val="0"/>
              </w:rPr>
              <w:t>el. Since 2007-08, the National Health Survey had included measured height and weight data for all ages. See the Australian Federal Government summary for more information</w:t>
            </w:r>
            <w:r>
              <w:rPr>
                <w:bCs w:val="0"/>
              </w:rPr>
              <w:t>.</w:t>
            </w:r>
          </w:p>
        </w:tc>
      </w:tr>
      <w:tr w:rsidR="00B80EA4" w14:paraId="44828133" w14:textId="77777777" w:rsidTr="001246F4">
        <w:trPr>
          <w:trHeight w:val="850"/>
        </w:trPr>
        <w:tc>
          <w:tcPr>
            <w:tcW w:w="678" w:type="pct"/>
            <w:shd w:val="clear" w:color="auto" w:fill="auto"/>
          </w:tcPr>
          <w:p w14:paraId="4CCA12DC" w14:textId="77777777" w:rsidR="00B80EA4" w:rsidRPr="00B80EA4" w:rsidRDefault="00D24912" w:rsidP="001744A9">
            <w:pPr>
              <w:pStyle w:val="Tableheadingbold"/>
              <w:spacing w:before="0" w:after="0"/>
            </w:pPr>
            <w:r>
              <w:t>Policy details</w:t>
            </w:r>
          </w:p>
        </w:tc>
        <w:tc>
          <w:tcPr>
            <w:tcW w:w="4322" w:type="pct"/>
            <w:shd w:val="clear" w:color="auto" w:fill="auto"/>
          </w:tcPr>
          <w:p w14:paraId="7F424F78" w14:textId="77777777" w:rsidR="000156BA" w:rsidRDefault="000156BA" w:rsidP="00BD4591">
            <w:pPr>
              <w:pStyle w:val="Heading5"/>
              <w:spacing w:before="0"/>
              <w:outlineLvl w:val="4"/>
            </w:pPr>
            <w:r>
              <w:t>ACT General Health Survey</w:t>
            </w:r>
          </w:p>
          <w:p w14:paraId="2DEFAEB9" w14:textId="1BC7CE21" w:rsidR="00490892" w:rsidRPr="005E0945" w:rsidRDefault="00490892" w:rsidP="00490892">
            <w:pPr>
              <w:pStyle w:val="Tablebullet"/>
              <w:rPr>
                <w:rStyle w:val="TablebodyChar"/>
                <w:bCs w:val="0"/>
                <w:color w:val="E36C0A" w:themeColor="accent6" w:themeShade="BF"/>
              </w:rPr>
            </w:pPr>
            <w:r>
              <w:t>The ACT General Health Survey (ACTGHS)</w:t>
            </w:r>
            <w:r w:rsidRPr="0041252F">
              <w:t xml:space="preserve"> is</w:t>
            </w:r>
            <w:r>
              <w:t xml:space="preserve"> an ongoing telephone survey of about 1,3</w:t>
            </w:r>
            <w:r w:rsidRPr="0041252F">
              <w:t xml:space="preserve">00 </w:t>
            </w:r>
            <w:r>
              <w:t>adults and children</w:t>
            </w:r>
            <w:r w:rsidRPr="0041252F">
              <w:t xml:space="preserve"> f</w:t>
            </w:r>
            <w:r>
              <w:t xml:space="preserve">rom all over the ACT, conducted annually with the most recent data collection in </w:t>
            </w:r>
            <w:r w:rsidR="00EA3DEE">
              <w:t>2015</w:t>
            </w:r>
            <w:r w:rsidR="00951808">
              <w:rPr>
                <w:color w:val="E36C0A" w:themeColor="accent6" w:themeShade="BF"/>
              </w:rPr>
              <w:t xml:space="preserve"> </w:t>
            </w:r>
            <w:r w:rsidR="00951808" w:rsidRPr="000520D8">
              <w:rPr>
                <w:rStyle w:val="TablebodyChar"/>
              </w:rPr>
              <w:t>(</w:t>
            </w:r>
            <w:hyperlink r:id="rId98" w:history="1">
              <w:r w:rsidR="00951808" w:rsidRPr="002F3FDF">
                <w:rPr>
                  <w:rStyle w:val="Hyperlink"/>
                </w:rPr>
                <w:t>ref</w:t>
              </w:r>
            </w:hyperlink>
            <w:r w:rsidR="00951808" w:rsidRPr="000520D8">
              <w:rPr>
                <w:rStyle w:val="TablebodyChar"/>
              </w:rPr>
              <w:t>)</w:t>
            </w:r>
            <w:r w:rsidR="00951808">
              <w:rPr>
                <w:rStyle w:val="TablebodyChar"/>
              </w:rPr>
              <w:t>.</w:t>
            </w:r>
          </w:p>
          <w:p w14:paraId="5F0EBA0F" w14:textId="77777777" w:rsidR="00EA3DEE" w:rsidRPr="00AB4D4B" w:rsidRDefault="00EA3DEE" w:rsidP="00EA3DEE">
            <w:pPr>
              <w:pStyle w:val="Tablebullet"/>
              <w:rPr>
                <w:color w:val="E36C0A" w:themeColor="accent6" w:themeShade="BF"/>
              </w:rPr>
            </w:pPr>
            <w:r>
              <w:rPr>
                <w:rStyle w:val="TablebodyChar"/>
              </w:rPr>
              <w:t xml:space="preserve">The future frequency of data collection is currently under review </w:t>
            </w:r>
            <w:r>
              <w:t>(personal communication, ACT Health, 9/6/16)</w:t>
            </w:r>
            <w:r>
              <w:rPr>
                <w:rStyle w:val="TablebodyChar"/>
              </w:rPr>
              <w:t>.</w:t>
            </w:r>
          </w:p>
          <w:p w14:paraId="5304BCE5" w14:textId="77777777" w:rsidR="000156BA" w:rsidRPr="005E0945" w:rsidRDefault="000156BA" w:rsidP="000156BA">
            <w:pPr>
              <w:pStyle w:val="Tablebullet"/>
            </w:pPr>
            <w:r w:rsidRPr="0087248C">
              <w:t>The ACTGHS collects data on self-reported height and weight</w:t>
            </w:r>
            <w:r w:rsidR="00002A83">
              <w:t xml:space="preserve"> to calculate BMI</w:t>
            </w:r>
            <w:r w:rsidR="00416AE4">
              <w:t xml:space="preserve"> </w:t>
            </w:r>
          </w:p>
          <w:p w14:paraId="77CF8929" w14:textId="77777777" w:rsidR="000156BA" w:rsidRDefault="000156BA" w:rsidP="00050B83">
            <w:pPr>
              <w:pStyle w:val="Tablebody"/>
            </w:pPr>
          </w:p>
          <w:p w14:paraId="6FCDE047" w14:textId="77777777" w:rsidR="000156BA" w:rsidRDefault="000156BA" w:rsidP="00050B83">
            <w:pPr>
              <w:pStyle w:val="Heading5"/>
              <w:outlineLvl w:val="4"/>
            </w:pPr>
            <w:r>
              <w:t xml:space="preserve">ACT Kindergarten </w:t>
            </w:r>
            <w:r w:rsidR="0088524F">
              <w:t>Health Check</w:t>
            </w:r>
            <w:r>
              <w:t xml:space="preserve"> Program</w:t>
            </w:r>
          </w:p>
          <w:p w14:paraId="482203B2" w14:textId="058A35E4" w:rsidR="00A45AF8" w:rsidRDefault="00A45AF8" w:rsidP="00A45AF8">
            <w:pPr>
              <w:pStyle w:val="Tablebody"/>
            </w:pPr>
            <w:r>
              <w:t xml:space="preserve">Registered nurses employed by ACT Health conduct the Kindergarten Health Check in all ACT primary schools throughout the year. These enable measurements of BMI in all 6 year old children whose parents consent to the </w:t>
            </w:r>
            <w:r w:rsidR="0088524F">
              <w:t xml:space="preserve">height and weight </w:t>
            </w:r>
            <w:r>
              <w:t xml:space="preserve">measurements being undertaken </w:t>
            </w:r>
            <w:r w:rsidR="00DC72D4">
              <w:fldChar w:fldCharType="begin"/>
            </w:r>
            <w:r w:rsidR="00A71D0D">
              <w:instrText xml:space="preserve"> ADDIN EN.CITE &lt;EndNote&gt;&lt;Cite&gt;&lt;Author&gt;Health&lt;/Author&gt;&lt;Year&gt;2014&lt;/Year&gt;&lt;RecNum&gt;129&lt;/RecNum&gt;&lt;DisplayText&gt;(12)&lt;/DisplayText&gt;&lt;record&gt;&lt;rec-number&gt;129&lt;/rec-number&gt;&lt;foreign-keys&gt;&lt;key app="EN" db-id="9p0dvps0rztfs1edrptvze019a505sfvfxvr" timestamp="1455064314"&gt;129&lt;/key&gt;&lt;/foreign-keys&gt;&lt;ref-type name="Report"&gt;27&lt;/ref-type&gt;&lt;contributors&gt;&lt;authors&gt;&lt;author&gt;ACT Health,&lt;/author&gt;&lt;/authors&gt;&lt;/contributors&gt;&lt;titles&gt;&lt;title&gt;Australian Capital Territory Chief Health Officer&amp;apos;s Report 2014&lt;/title&gt;&lt;/titles&gt;&lt;dates&gt;&lt;year&gt;2014&lt;/year&gt;&lt;/dates&gt;&lt;pub-location&gt;Canberra &lt;/pub-location&gt;&lt;publisher&gt;ACT Government &lt;/publisher&gt;&lt;urls&gt;&lt;/urls&gt;&lt;/record&gt;&lt;/Cite&gt;&lt;/EndNote&gt;</w:instrText>
            </w:r>
            <w:r w:rsidR="00DC72D4">
              <w:fldChar w:fldCharType="separate"/>
            </w:r>
            <w:r w:rsidR="00A71D0D">
              <w:rPr>
                <w:noProof/>
              </w:rPr>
              <w:t>(12)</w:t>
            </w:r>
            <w:r w:rsidR="00DC72D4">
              <w:fldChar w:fldCharType="end"/>
            </w:r>
            <w:r>
              <w:t xml:space="preserve">. </w:t>
            </w:r>
          </w:p>
          <w:p w14:paraId="5BF49FE6" w14:textId="77777777" w:rsidR="00050B83" w:rsidRDefault="00050B83" w:rsidP="00050B83">
            <w:pPr>
              <w:pStyle w:val="Tablebody"/>
            </w:pPr>
          </w:p>
          <w:p w14:paraId="52A72B65" w14:textId="77777777" w:rsidR="00A45AF8" w:rsidRPr="00050B83" w:rsidRDefault="00EA47DF" w:rsidP="00050B83">
            <w:pPr>
              <w:pStyle w:val="Heading5"/>
              <w:outlineLvl w:val="4"/>
            </w:pPr>
            <w:r w:rsidRPr="00050B83">
              <w:t>ACT Year 6 Physical Activity and Nutrition Surveys</w:t>
            </w:r>
          </w:p>
          <w:p w14:paraId="7238B0A8" w14:textId="77777777" w:rsidR="002C410B" w:rsidRPr="005E0945" w:rsidRDefault="00EA47DF" w:rsidP="005E0945">
            <w:pPr>
              <w:pStyle w:val="Tablebullet"/>
              <w:rPr>
                <w:color w:val="E36C0A" w:themeColor="accent6" w:themeShade="BF"/>
              </w:rPr>
            </w:pPr>
            <w:r w:rsidRPr="00EA47DF">
              <w:t>ACT Year 6 Physical Activity and Nutrition Surveys (ACTPANS) are administered to a random sample of ACT primary schools every three years to collect information about healthy weight priority areas. Surveys have been conducted in 2006, 2009, 2012</w:t>
            </w:r>
            <w:r w:rsidR="00EA3DEE">
              <w:t xml:space="preserve"> and 2015</w:t>
            </w:r>
            <w:r w:rsidRPr="00EA47DF">
              <w:t xml:space="preserve">. </w:t>
            </w:r>
          </w:p>
          <w:p w14:paraId="03DE1D9D" w14:textId="77777777" w:rsidR="00EA47DF" w:rsidRPr="005E0945" w:rsidRDefault="002C410B" w:rsidP="005E0945">
            <w:pPr>
              <w:pStyle w:val="Tablebullet"/>
              <w:rPr>
                <w:color w:val="E36C0A" w:themeColor="accent6" w:themeShade="BF"/>
              </w:rPr>
            </w:pPr>
            <w:r>
              <w:t xml:space="preserve">ACT Health child health nurses </w:t>
            </w:r>
            <w:r w:rsidR="00EA3DEE">
              <w:t xml:space="preserve">or other trained professionals </w:t>
            </w:r>
            <w:r>
              <w:t>collect</w:t>
            </w:r>
            <w:r w:rsidR="00EA47DF" w:rsidRPr="00EA47DF">
              <w:t xml:space="preserve"> height and weight of children in year 6 (11-12 years of age)</w:t>
            </w:r>
            <w:r>
              <w:t xml:space="preserve"> to calculate BMI</w:t>
            </w:r>
          </w:p>
          <w:p w14:paraId="7B22B7D2" w14:textId="77777777" w:rsidR="002E6BD2" w:rsidRDefault="002E6BD2" w:rsidP="00050B83">
            <w:pPr>
              <w:pStyle w:val="Tablebody"/>
            </w:pPr>
          </w:p>
          <w:p w14:paraId="7DF2DE6F" w14:textId="77777777" w:rsidR="002E6BD2" w:rsidRDefault="002E6BD2" w:rsidP="00050B83">
            <w:pPr>
              <w:pStyle w:val="Heading5"/>
              <w:outlineLvl w:val="4"/>
            </w:pPr>
            <w:r>
              <w:t>Australian School Students Alcohol and Drug (ASSAD) survey</w:t>
            </w:r>
          </w:p>
          <w:p w14:paraId="694C3EEF" w14:textId="77777777" w:rsidR="002E6BD2" w:rsidRDefault="002E6BD2" w:rsidP="002E6BD2">
            <w:pPr>
              <w:pStyle w:val="Tablebullet"/>
            </w:pPr>
            <w:r>
              <w:t>The ASSAD survey is coordinated by the Cancer Council Victoria and collects information from a representative sample of school students from years 7 to 12 with up to 80 students surveyed from each school.</w:t>
            </w:r>
          </w:p>
          <w:p w14:paraId="2D174558" w14:textId="77777777" w:rsidR="002E6BD2" w:rsidRDefault="002E6BD2" w:rsidP="002E6BD2">
            <w:pPr>
              <w:pStyle w:val="Tablebullet"/>
            </w:pPr>
            <w:r>
              <w:t>The ACT collects supplementary questions in the ASSAD survey about student self-reported height and weight.</w:t>
            </w:r>
          </w:p>
          <w:p w14:paraId="70CC17BC" w14:textId="77777777" w:rsidR="002B775D" w:rsidRDefault="002E6BD2" w:rsidP="002E6BD2">
            <w:pPr>
              <w:pStyle w:val="Tablebullet"/>
            </w:pPr>
            <w:r>
              <w:t>ASSAD surveys are conducted every 3 years and data on these supplemental questions are available for 2005, 2008, 2011 and 2014. The most recent published report available online appears to be the 2011 data.</w:t>
            </w:r>
          </w:p>
          <w:p w14:paraId="60B76E2C" w14:textId="77777777" w:rsidR="002B775D" w:rsidRDefault="002B775D" w:rsidP="002E6BD2">
            <w:pPr>
              <w:pStyle w:val="Tablebullet"/>
            </w:pPr>
            <w:r>
              <w:t>In the 2011 report, BMI is reported according to age range and sex.</w:t>
            </w:r>
          </w:p>
          <w:p w14:paraId="21006232" w14:textId="77777777" w:rsidR="001744A9" w:rsidRDefault="002B775D" w:rsidP="00050B83">
            <w:pPr>
              <w:pStyle w:val="Tablebullet"/>
            </w:pPr>
            <w:r>
              <w:t xml:space="preserve">Additional questions were asked about </w:t>
            </w:r>
            <w:r w:rsidRPr="002B775D">
              <w:rPr>
                <w:lang w:eastAsia="en-AU"/>
              </w:rPr>
              <w:t>Students</w:t>
            </w:r>
            <w:r>
              <w:rPr>
                <w:lang w:eastAsia="en-AU"/>
              </w:rPr>
              <w:t xml:space="preserve">’ perceptions of their own weight, </w:t>
            </w:r>
            <w:r w:rsidRPr="002B775D">
              <w:rPr>
                <w:lang w:eastAsia="en-AU"/>
              </w:rPr>
              <w:t>whether they were happy with that</w:t>
            </w:r>
            <w:r>
              <w:rPr>
                <w:lang w:eastAsia="en-AU"/>
              </w:rPr>
              <w:t xml:space="preserve"> </w:t>
            </w:r>
            <w:r w:rsidRPr="002B775D">
              <w:rPr>
                <w:lang w:eastAsia="en-AU"/>
              </w:rPr>
              <w:t>weight</w:t>
            </w:r>
            <w:r>
              <w:rPr>
                <w:lang w:eastAsia="en-AU"/>
              </w:rPr>
              <w:t>, and actions taken in the previous 12 months to control their weight (</w:t>
            </w:r>
            <w:hyperlink r:id="rId99" w:history="1">
              <w:r w:rsidRPr="002B775D">
                <w:rPr>
                  <w:rStyle w:val="Hyperlink"/>
                  <w:lang w:eastAsia="en-AU"/>
                </w:rPr>
                <w:t>ref</w:t>
              </w:r>
            </w:hyperlink>
            <w:r>
              <w:rPr>
                <w:lang w:eastAsia="en-AU"/>
              </w:rPr>
              <w:t>)</w:t>
            </w:r>
          </w:p>
          <w:p w14:paraId="780A76F5" w14:textId="77777777" w:rsidR="00A6239B" w:rsidRPr="00B80EA4" w:rsidRDefault="00A6239B" w:rsidP="00A6239B">
            <w:pPr>
              <w:pStyle w:val="Tablebody"/>
            </w:pPr>
          </w:p>
        </w:tc>
      </w:tr>
      <w:tr w:rsidR="00B80EA4" w14:paraId="6857D272" w14:textId="77777777" w:rsidTr="001246F4">
        <w:trPr>
          <w:trHeight w:val="850"/>
        </w:trPr>
        <w:tc>
          <w:tcPr>
            <w:tcW w:w="678" w:type="pct"/>
            <w:shd w:val="clear" w:color="auto" w:fill="auto"/>
          </w:tcPr>
          <w:p w14:paraId="5DA36674" w14:textId="77777777" w:rsidR="00B80EA4" w:rsidRPr="00B80EA4" w:rsidRDefault="00B80EA4" w:rsidP="001744A9">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09E63AE" w14:textId="77777777" w:rsidR="0065239A" w:rsidRDefault="0065239A" w:rsidP="00A6239B">
            <w:pPr>
              <w:pStyle w:val="Tablebody"/>
            </w:pPr>
            <w:r>
              <w:t>The ACT Government provided the following statement (personal communication, ACT Health, 9/6/16):</w:t>
            </w:r>
          </w:p>
          <w:p w14:paraId="3762E77F" w14:textId="77777777" w:rsidR="00FF7334" w:rsidRPr="00B80EA4" w:rsidRDefault="0065239A" w:rsidP="0065239A">
            <w:pPr>
              <w:pStyle w:val="Tablebody"/>
            </w:pPr>
            <w:r w:rsidRPr="005E0945">
              <w:rPr>
                <w:i/>
              </w:rPr>
              <w:t>ACT Health is monitoring BMI in adults and children for the evaluation of the ACT Government’s Healthy Weight Initiative. The data source is the National Health Survey and Kindyscreen as additional data for children’s BMI. The targets are no increase in the proportion of overweight and obese adults and children in ACT from baseline (2011-2012) to 2018 (proposed follow up is 2017-2018 NHS if available).</w:t>
            </w:r>
          </w:p>
        </w:tc>
      </w:tr>
    </w:tbl>
    <w:p w14:paraId="0C313B0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12D86B4A" w14:textId="77777777" w:rsidTr="00AC4C2C">
        <w:trPr>
          <w:trHeight w:val="559"/>
        </w:trPr>
        <w:tc>
          <w:tcPr>
            <w:tcW w:w="5000" w:type="pct"/>
            <w:gridSpan w:val="2"/>
            <w:shd w:val="clear" w:color="auto" w:fill="DBE5F1" w:themeFill="accent1" w:themeFillTint="33"/>
            <w:vAlign w:val="center"/>
          </w:tcPr>
          <w:p w14:paraId="57B3412E" w14:textId="77777777" w:rsidR="00E81DD5" w:rsidRDefault="00AC4C2C" w:rsidP="00136B82">
            <w:pPr>
              <w:pStyle w:val="Heading2"/>
              <w:outlineLvl w:val="1"/>
            </w:pPr>
            <w:bookmarkStart w:id="79" w:name="_Toc457485992"/>
            <w:bookmarkStart w:id="80" w:name="_Toc458770428"/>
            <w:r w:rsidRPr="00AC4C2C">
              <w:rPr>
                <w:b/>
                <w:color w:val="244061" w:themeColor="accent1" w:themeShade="80"/>
              </w:rPr>
              <w:lastRenderedPageBreak/>
              <w:t>MONIT4</w:t>
            </w:r>
            <w:r w:rsidRPr="00AC4C2C">
              <w:rPr>
                <w:color w:val="244061" w:themeColor="accent1" w:themeShade="80"/>
              </w:rPr>
              <w:t xml:space="preserve"> </w:t>
            </w:r>
            <w:r w:rsidRPr="00AC4C2C">
              <w:t>Monitoring NCD risk factors and prevalence</w:t>
            </w:r>
            <w:bookmarkEnd w:id="79"/>
            <w:bookmarkEnd w:id="80"/>
          </w:p>
        </w:tc>
      </w:tr>
      <w:tr w:rsidR="00DE5CCE" w:rsidRPr="00AD7E78" w14:paraId="01BDF7F0" w14:textId="77777777" w:rsidTr="002365B0">
        <w:trPr>
          <w:trHeight w:val="884"/>
        </w:trPr>
        <w:tc>
          <w:tcPr>
            <w:tcW w:w="5000" w:type="pct"/>
            <w:gridSpan w:val="2"/>
            <w:shd w:val="clear" w:color="auto" w:fill="DBE5F1" w:themeFill="accent1" w:themeFillTint="33"/>
          </w:tcPr>
          <w:p w14:paraId="1398A6BD" w14:textId="3AA32C51" w:rsidR="00297033" w:rsidRPr="00297033" w:rsidRDefault="00BE4554" w:rsidP="001744A9">
            <w:pPr>
              <w:pStyle w:val="Heading4"/>
              <w:spacing w:before="120"/>
              <w:outlineLvl w:val="3"/>
            </w:pPr>
            <w:r>
              <w:t xml:space="preserve">Food-EPI good practice statement </w:t>
            </w:r>
          </w:p>
          <w:p w14:paraId="6241649E" w14:textId="77777777" w:rsidR="00DE5CCE" w:rsidRPr="00AD7E78" w:rsidRDefault="00DE5CCE" w:rsidP="001744A9">
            <w:pPr>
              <w:pStyle w:val="BodyText"/>
              <w:spacing w:line="240" w:lineRule="auto"/>
            </w:pPr>
            <w:r w:rsidRPr="001744A9">
              <w:rPr>
                <w:sz w:val="20"/>
              </w:rPr>
              <w:t>There is regular monitoring of the prevalence of NCD risk factors and occurrence rates (e.g. prevalence, incidence, mortality) for the main diet-related NCDs</w:t>
            </w:r>
          </w:p>
        </w:tc>
      </w:tr>
      <w:tr w:rsidR="00B80EA4" w14:paraId="3EA1CF9C" w14:textId="77777777" w:rsidTr="00AC4C2C">
        <w:trPr>
          <w:trHeight w:val="1829"/>
        </w:trPr>
        <w:tc>
          <w:tcPr>
            <w:tcW w:w="678" w:type="pct"/>
            <w:shd w:val="clear" w:color="auto" w:fill="D9D9D9" w:themeFill="background1" w:themeFillShade="D9"/>
          </w:tcPr>
          <w:p w14:paraId="6FDD734C" w14:textId="77777777" w:rsidR="00B80EA4" w:rsidRPr="00BC1662" w:rsidRDefault="00B80EA4" w:rsidP="001744A9">
            <w:pPr>
              <w:pStyle w:val="Tableheadingbold"/>
              <w:spacing w:before="0" w:after="0"/>
            </w:pPr>
            <w:r w:rsidRPr="00BC1662">
              <w:t>Definitions and scope</w:t>
            </w:r>
          </w:p>
          <w:p w14:paraId="1D9D24E6"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309D4088" w14:textId="231DC500" w:rsidR="00B80EA4" w:rsidRPr="00B80EA4" w:rsidRDefault="00136B82" w:rsidP="002F2BE7">
            <w:pPr>
              <w:pStyle w:val="Tablebullet"/>
            </w:pPr>
            <w:r>
              <w:t>Other NCD r</w:t>
            </w:r>
            <w:r w:rsidR="00B80EA4" w:rsidRPr="00B80EA4">
              <w:t xml:space="preserve">isk factors </w:t>
            </w:r>
            <w:r>
              <w:t>(not already covered by</w:t>
            </w:r>
            <w:r w:rsidR="004F37E1">
              <w:t xml:space="preserve"> MONIT1, MONIT2 and MONIT3</w:t>
            </w:r>
            <w:r>
              <w:t xml:space="preserve">) </w:t>
            </w:r>
            <w:r w:rsidR="00B80EA4" w:rsidRPr="00B80EA4">
              <w:t>include level of physical activity, smoking, alcohol consumption</w:t>
            </w:r>
            <w:r w:rsidR="001744A9">
              <w:t>.</w:t>
            </w:r>
          </w:p>
          <w:p w14:paraId="1BC164FE" w14:textId="77777777" w:rsidR="00B80EA4" w:rsidRPr="00B80EA4" w:rsidRDefault="00B80EA4" w:rsidP="002F2BE7">
            <w:pPr>
              <w:pStyle w:val="Tablebullet"/>
            </w:pPr>
            <w:r w:rsidRPr="00B80EA4">
              <w:t>Diet-related NCDs include</w:t>
            </w:r>
            <w:r w:rsidR="001744A9">
              <w:t>, amongst others,</w:t>
            </w:r>
            <w:r w:rsidRPr="00B80EA4">
              <w:t xml:space="preserve"> hypertension, hypercholesterolaemia, Type 2 Diabetes, cardiovascular disease (including ischaemic heart disease, cerebrovascular disease and other diseases of the vessels), diet-related cancers </w:t>
            </w:r>
          </w:p>
          <w:p w14:paraId="654C37F7" w14:textId="77777777" w:rsidR="00B80EA4" w:rsidRPr="00D24912" w:rsidRDefault="001744A9" w:rsidP="002F2BE7">
            <w:pPr>
              <w:pStyle w:val="Tablebullet"/>
            </w:pPr>
            <w:r>
              <w:t>‘</w:t>
            </w:r>
            <w:r w:rsidR="00B80EA4" w:rsidRPr="00B80EA4">
              <w:t>Regular’ is considered to be every five years or more frequently</w:t>
            </w:r>
          </w:p>
          <w:p w14:paraId="380BFAD0" w14:textId="77777777" w:rsidR="00940FFB" w:rsidRPr="00D24912" w:rsidRDefault="00940FFB" w:rsidP="002F2BE7">
            <w:pPr>
              <w:pStyle w:val="Tablebullet"/>
            </w:pPr>
            <w:r>
              <w:t xml:space="preserve">May be </w:t>
            </w:r>
            <w:r w:rsidR="00A40EDC">
              <w:t>collected through a variety of mechanisms suc</w:t>
            </w:r>
            <w:r>
              <w:t>h</w:t>
            </w:r>
            <w:r w:rsidR="00A40EDC">
              <w:t xml:space="preserve"> as</w:t>
            </w:r>
            <w:r>
              <w:t xml:space="preserve"> population surveys or a notifiable diseases s</w:t>
            </w:r>
            <w:r w:rsidRPr="00940FFB">
              <w:t xml:space="preserve">urveillance </w:t>
            </w:r>
            <w:r>
              <w:t>s</w:t>
            </w:r>
            <w:r w:rsidRPr="00940FFB">
              <w:t>ystem</w:t>
            </w:r>
          </w:p>
        </w:tc>
      </w:tr>
      <w:tr w:rsidR="00B80EA4" w14:paraId="06835387" w14:textId="77777777" w:rsidTr="004F37E1">
        <w:trPr>
          <w:trHeight w:val="431"/>
        </w:trPr>
        <w:tc>
          <w:tcPr>
            <w:tcW w:w="678" w:type="pct"/>
            <w:shd w:val="clear" w:color="auto" w:fill="D9D9D9" w:themeFill="background1" w:themeFillShade="D9"/>
          </w:tcPr>
          <w:p w14:paraId="60A6698A"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6B2BB31D" w14:textId="30722FE0" w:rsidR="00B80EA4" w:rsidRPr="00AC4C2C" w:rsidRDefault="002D5074" w:rsidP="002F2BE7">
            <w:pPr>
              <w:pStyle w:val="Tablebullet"/>
            </w:pPr>
            <w:r>
              <w:t>Most OECD countries have regular and robust prevalence, incidence and mortality data for the main diet-related NCDs and NCD risk factors</w:t>
            </w:r>
            <w:r w:rsidR="004F37E1">
              <w:t>.</w:t>
            </w:r>
          </w:p>
        </w:tc>
      </w:tr>
      <w:tr w:rsidR="002D5074" w14:paraId="5308EF2E" w14:textId="77777777" w:rsidTr="00AC4C2C">
        <w:trPr>
          <w:trHeight w:val="850"/>
        </w:trPr>
        <w:tc>
          <w:tcPr>
            <w:tcW w:w="678" w:type="pct"/>
            <w:shd w:val="clear" w:color="auto" w:fill="auto"/>
          </w:tcPr>
          <w:p w14:paraId="77281C69" w14:textId="77777777" w:rsidR="002D5074" w:rsidRPr="00B80EA4" w:rsidRDefault="002D5074" w:rsidP="001744A9">
            <w:pPr>
              <w:pStyle w:val="Tableheadingbold"/>
              <w:spacing w:before="0" w:after="0"/>
            </w:pPr>
            <w:r w:rsidRPr="00BC1662">
              <w:t>Context</w:t>
            </w:r>
          </w:p>
        </w:tc>
        <w:tc>
          <w:tcPr>
            <w:tcW w:w="4322" w:type="pct"/>
            <w:shd w:val="clear" w:color="auto" w:fill="auto"/>
          </w:tcPr>
          <w:p w14:paraId="58D6D517" w14:textId="77777777" w:rsidR="006D078F" w:rsidRDefault="00EE54C7" w:rsidP="00EC2326">
            <w:pPr>
              <w:pStyle w:val="Tablebody"/>
            </w:pPr>
            <w:r w:rsidRPr="003E7C11">
              <w:t xml:space="preserve">For more information about </w:t>
            </w:r>
            <w:r>
              <w:t>monitoring of NCD risk factors and prevalence at a national level</w:t>
            </w:r>
            <w:r w:rsidRPr="003E7C11">
              <w:t>, see the Australian Federal Government summary.</w:t>
            </w:r>
          </w:p>
          <w:p w14:paraId="44B9B164" w14:textId="77777777" w:rsidR="00EE54C7" w:rsidRDefault="00EE54C7" w:rsidP="00EC2326">
            <w:pPr>
              <w:pStyle w:val="Tablebody"/>
            </w:pPr>
          </w:p>
          <w:p w14:paraId="22D72199" w14:textId="77777777" w:rsidR="00002A83" w:rsidRDefault="00002A83" w:rsidP="00002A83">
            <w:pPr>
              <w:pStyle w:val="Heading4"/>
              <w:outlineLvl w:val="3"/>
            </w:pPr>
            <w:r>
              <w:t>ACT target monitoring</w:t>
            </w:r>
          </w:p>
          <w:p w14:paraId="32309D03" w14:textId="77777777" w:rsidR="00002A83" w:rsidRDefault="00002A83" w:rsidP="00002A83">
            <w:pPr>
              <w:pStyle w:val="Tablebody"/>
            </w:pPr>
            <w:r>
              <w:t>The ACT Government provided the following statement (personal communication, ACT Health, 9/6/16):</w:t>
            </w:r>
          </w:p>
          <w:p w14:paraId="0E0438EF" w14:textId="77777777" w:rsidR="002D5074" w:rsidRPr="006D078F" w:rsidRDefault="00002A83" w:rsidP="006D078F">
            <w:pPr>
              <w:pStyle w:val="Tablebody"/>
              <w:rPr>
                <w:i/>
                <w:lang w:val="en-US"/>
              </w:rPr>
            </w:pPr>
            <w:r w:rsidRPr="005E0945">
              <w:rPr>
                <w:i/>
              </w:rPr>
              <w:t xml:space="preserve">Similar to BMI and nutrition intakes, ACT Health is monitoring physical activity, active travel and children’s screen time for the evaluation of </w:t>
            </w:r>
            <w:r>
              <w:rPr>
                <w:i/>
              </w:rPr>
              <w:t xml:space="preserve">[the </w:t>
            </w:r>
            <w:r w:rsidRPr="005E0945">
              <w:rPr>
                <w:i/>
              </w:rPr>
              <w:t>H</w:t>
            </w:r>
            <w:r>
              <w:rPr>
                <w:i/>
              </w:rPr>
              <w:t xml:space="preserve">ealthy </w:t>
            </w:r>
            <w:r w:rsidRPr="005E0945">
              <w:rPr>
                <w:i/>
              </w:rPr>
              <w:t>W</w:t>
            </w:r>
            <w:r>
              <w:rPr>
                <w:i/>
              </w:rPr>
              <w:t xml:space="preserve">eight </w:t>
            </w:r>
            <w:r w:rsidRPr="005E0945">
              <w:rPr>
                <w:i/>
              </w:rPr>
              <w:t>I</w:t>
            </w:r>
            <w:r>
              <w:rPr>
                <w:i/>
              </w:rPr>
              <w:t>nitiative]</w:t>
            </w:r>
            <w:r w:rsidRPr="005E0945">
              <w:rPr>
                <w:i/>
              </w:rPr>
              <w:t>.</w:t>
            </w:r>
          </w:p>
        </w:tc>
      </w:tr>
      <w:tr w:rsidR="002D5074" w14:paraId="27952A7C" w14:textId="77777777" w:rsidTr="00AC4C2C">
        <w:trPr>
          <w:trHeight w:val="850"/>
        </w:trPr>
        <w:tc>
          <w:tcPr>
            <w:tcW w:w="678" w:type="pct"/>
            <w:shd w:val="clear" w:color="auto" w:fill="auto"/>
          </w:tcPr>
          <w:p w14:paraId="18CCA70F" w14:textId="77777777" w:rsidR="002D5074" w:rsidRPr="00B80EA4" w:rsidRDefault="00D24912" w:rsidP="001744A9">
            <w:pPr>
              <w:pStyle w:val="Tableheadingbold"/>
              <w:spacing w:before="0" w:after="0"/>
            </w:pPr>
            <w:r>
              <w:t>Policy details</w:t>
            </w:r>
          </w:p>
        </w:tc>
        <w:tc>
          <w:tcPr>
            <w:tcW w:w="4322" w:type="pct"/>
            <w:shd w:val="clear" w:color="auto" w:fill="auto"/>
          </w:tcPr>
          <w:p w14:paraId="7E319AC6" w14:textId="77777777" w:rsidR="006D078F" w:rsidRDefault="006D078F" w:rsidP="006D078F">
            <w:pPr>
              <w:pStyle w:val="Heading5"/>
              <w:outlineLvl w:val="4"/>
            </w:pPr>
            <w:r>
              <w:t>Chief Health Officer’s Report</w:t>
            </w:r>
          </w:p>
          <w:p w14:paraId="500BA433" w14:textId="3908587B" w:rsidR="00D9579E" w:rsidRPr="00CD5265" w:rsidRDefault="00D9579E" w:rsidP="00D9579E">
            <w:pPr>
              <w:pStyle w:val="Tablebullet"/>
            </w:pPr>
            <w:r>
              <w:t>The biannual</w:t>
            </w:r>
            <w:r w:rsidRPr="00CD5265">
              <w:t xml:space="preserve"> Chief Health Officers report</w:t>
            </w:r>
            <w:r>
              <w:t xml:space="preserve"> </w:t>
            </w:r>
            <w:r w:rsidR="002151C8">
              <w:rPr>
                <w:rStyle w:val="TablebodyChar"/>
              </w:rPr>
              <w:t>(</w:t>
            </w:r>
            <w:hyperlink r:id="rId100" w:history="1">
              <w:r w:rsidR="002151C8" w:rsidRPr="002151C8">
                <w:rPr>
                  <w:rStyle w:val="Hyperlink"/>
                </w:rPr>
                <w:t>ref</w:t>
              </w:r>
            </w:hyperlink>
            <w:r w:rsidR="002151C8">
              <w:rPr>
                <w:rStyle w:val="TablebodyChar"/>
              </w:rPr>
              <w:t xml:space="preserve">) </w:t>
            </w:r>
            <w:r>
              <w:t xml:space="preserve">includes information relating to NCD morbidity and mortality rates (for diabetes, asthma, respiratory diseases, hypertension, and diseases of the circulatory system). This report also provides risk factors percentages for insufficient intake of fruit and vegetables, insufficient physical activity, percentage overweight and obese, smoking and alcohol consumption </w:t>
            </w:r>
            <w:r w:rsidR="00DC72D4">
              <w:fldChar w:fldCharType="begin"/>
            </w:r>
            <w:r w:rsidR="00A71D0D">
              <w:instrText xml:space="preserve"> ADDIN EN.CITE &lt;EndNote&gt;&lt;Cite&gt;&lt;Author&gt;Health&lt;/Author&gt;&lt;Year&gt;2014&lt;/Year&gt;&lt;RecNum&gt;129&lt;/RecNum&gt;&lt;DisplayText&gt;(12)&lt;/DisplayText&gt;&lt;record&gt;&lt;rec-number&gt;129&lt;/rec-number&gt;&lt;foreign-keys&gt;&lt;key app="EN" db-id="9p0dvps0rztfs1edrptvze019a505sfvfxvr" timestamp="1455064314"&gt;129&lt;/key&gt;&lt;/foreign-keys&gt;&lt;ref-type name="Report"&gt;27&lt;/ref-type&gt;&lt;contributors&gt;&lt;authors&gt;&lt;author&gt;ACT Health,&lt;/author&gt;&lt;/authors&gt;&lt;/contributors&gt;&lt;titles&gt;&lt;title&gt;Australian Capital Territory Chief Health Officer&amp;apos;s Report 2014&lt;/title&gt;&lt;/titles&gt;&lt;dates&gt;&lt;year&gt;2014&lt;/year&gt;&lt;/dates&gt;&lt;pub-location&gt;Canberra &lt;/pub-location&gt;&lt;publisher&gt;ACT Government &lt;/publisher&gt;&lt;urls&gt;&lt;/urls&gt;&lt;/record&gt;&lt;/Cite&gt;&lt;/EndNote&gt;</w:instrText>
            </w:r>
            <w:r w:rsidR="00DC72D4">
              <w:fldChar w:fldCharType="separate"/>
            </w:r>
            <w:r w:rsidR="00A71D0D">
              <w:rPr>
                <w:noProof/>
              </w:rPr>
              <w:t>(12)</w:t>
            </w:r>
            <w:r w:rsidR="00DC72D4">
              <w:fldChar w:fldCharType="end"/>
            </w:r>
            <w:r>
              <w:t xml:space="preserve">.  </w:t>
            </w:r>
          </w:p>
          <w:p w14:paraId="69A7258C" w14:textId="77777777" w:rsidR="00002A83" w:rsidRPr="006E1437" w:rsidRDefault="00002A83" w:rsidP="005E0945">
            <w:pPr>
              <w:pStyle w:val="Tablebullet"/>
              <w:rPr>
                <w:lang w:eastAsia="en-AU"/>
              </w:rPr>
            </w:pPr>
            <w:r>
              <w:t xml:space="preserve">The latest CHO report is available for 2016. </w:t>
            </w:r>
            <w:r w:rsidRPr="006E1437">
              <w:rPr>
                <w:lang w:eastAsia="en-AU"/>
              </w:rPr>
              <w:t>Data presented in this report have been analysed from a range of sources including</w:t>
            </w:r>
            <w:r w:rsidRPr="00002A83">
              <w:rPr>
                <w:rFonts w:eastAsia="Times New Roman"/>
                <w:lang w:eastAsia="en-AU"/>
              </w:rPr>
              <w:t xml:space="preserve"> </w:t>
            </w:r>
            <w:r w:rsidRPr="000520D8">
              <w:rPr>
                <w:rStyle w:val="TablebodyChar"/>
              </w:rPr>
              <w:t>(</w:t>
            </w:r>
            <w:hyperlink r:id="rId101" w:history="1">
              <w:r w:rsidRPr="000520D8">
                <w:rPr>
                  <w:rStyle w:val="Hyperlink"/>
                </w:rPr>
                <w:t>ref</w:t>
              </w:r>
            </w:hyperlink>
            <w:r w:rsidRPr="000520D8">
              <w:rPr>
                <w:rStyle w:val="TablebodyChar"/>
              </w:rPr>
              <w:t>)</w:t>
            </w:r>
            <w:r w:rsidRPr="006E1437">
              <w:rPr>
                <w:lang w:eastAsia="en-AU"/>
              </w:rPr>
              <w:t>:</w:t>
            </w:r>
          </w:p>
          <w:p w14:paraId="4C5850B6" w14:textId="77777777" w:rsidR="00002A83" w:rsidRPr="005E0945" w:rsidRDefault="00002A83">
            <w:pPr>
              <w:pStyle w:val="Tablebullet2"/>
            </w:pPr>
            <w:r w:rsidRPr="005E0945">
              <w:t>mortality and hospital records;</w:t>
            </w:r>
          </w:p>
          <w:p w14:paraId="731D42AF" w14:textId="77777777" w:rsidR="00002A83" w:rsidRPr="005E0945" w:rsidRDefault="00002A83">
            <w:pPr>
              <w:pStyle w:val="Tablebullet2"/>
            </w:pPr>
            <w:r w:rsidRPr="005E0945">
              <w:t>notifiable disease data, screening program and immunisation registers;</w:t>
            </w:r>
          </w:p>
          <w:p w14:paraId="44943B58" w14:textId="77777777" w:rsidR="00002A83" w:rsidRPr="005E0945" w:rsidRDefault="00002A83">
            <w:pPr>
              <w:pStyle w:val="Tablebullet2"/>
            </w:pPr>
            <w:r w:rsidRPr="005E0945">
              <w:t>survey data [ACT survey and national survey data]; and</w:t>
            </w:r>
          </w:p>
          <w:p w14:paraId="05B57DE8" w14:textId="77777777" w:rsidR="00002A83" w:rsidRPr="005E0945" w:rsidRDefault="00002A83">
            <w:pPr>
              <w:pStyle w:val="Tablebullet2"/>
            </w:pPr>
            <w:r w:rsidRPr="005E0945">
              <w:t>published statistical reports and journal articles.</w:t>
            </w:r>
          </w:p>
          <w:p w14:paraId="1EABE614" w14:textId="77777777" w:rsidR="00D9579E" w:rsidRDefault="00D9579E" w:rsidP="006D078F">
            <w:pPr>
              <w:pStyle w:val="Tablebody"/>
            </w:pPr>
          </w:p>
          <w:p w14:paraId="43A65AF7" w14:textId="77777777" w:rsidR="00EC2326" w:rsidRDefault="00EC2326" w:rsidP="006D078F">
            <w:pPr>
              <w:pStyle w:val="Heading5"/>
              <w:outlineLvl w:val="4"/>
            </w:pPr>
            <w:r>
              <w:t>ACT General Health Survey</w:t>
            </w:r>
          </w:p>
          <w:p w14:paraId="5FFC9D6E" w14:textId="77777777" w:rsidR="00490892" w:rsidRPr="00002A83" w:rsidRDefault="00490892" w:rsidP="00490892">
            <w:pPr>
              <w:pStyle w:val="Tablebullet"/>
              <w:rPr>
                <w:color w:val="E36C0A" w:themeColor="accent6" w:themeShade="BF"/>
              </w:rPr>
            </w:pPr>
            <w:r>
              <w:t>The ACT General Health Survey (ACTGHS)</w:t>
            </w:r>
            <w:r w:rsidRPr="0041252F">
              <w:t xml:space="preserve"> is</w:t>
            </w:r>
            <w:r>
              <w:t xml:space="preserve"> an ongoing telephone survey of about 1,3</w:t>
            </w:r>
            <w:r w:rsidRPr="0041252F">
              <w:t xml:space="preserve">00 </w:t>
            </w:r>
            <w:r>
              <w:t xml:space="preserve">adults </w:t>
            </w:r>
            <w:r w:rsidRPr="00002A83">
              <w:t xml:space="preserve">and children from all over the ACT, conducted annually with the most recent data collection in </w:t>
            </w:r>
            <w:r w:rsidR="00002A83" w:rsidRPr="0087248C">
              <w:t>2015</w:t>
            </w:r>
            <w:r w:rsidRPr="00002A83">
              <w:rPr>
                <w:color w:val="E36C0A" w:themeColor="accent6" w:themeShade="BF"/>
              </w:rPr>
              <w:t xml:space="preserve"> </w:t>
            </w:r>
            <w:r w:rsidRPr="005E0945">
              <w:rPr>
                <w:rStyle w:val="TablebodyChar"/>
              </w:rPr>
              <w:t>(</w:t>
            </w:r>
            <w:hyperlink r:id="rId102" w:history="1">
              <w:r w:rsidRPr="005E0945">
                <w:rPr>
                  <w:rStyle w:val="Hyperlink"/>
                </w:rPr>
                <w:t>ref</w:t>
              </w:r>
            </w:hyperlink>
            <w:r w:rsidRPr="005E0945">
              <w:rPr>
                <w:rStyle w:val="TablebodyChar"/>
              </w:rPr>
              <w:t>)</w:t>
            </w:r>
          </w:p>
          <w:p w14:paraId="79306DC8" w14:textId="77777777" w:rsidR="00EC2326" w:rsidRPr="005E0945" w:rsidRDefault="0030266D" w:rsidP="005E0945">
            <w:pPr>
              <w:pStyle w:val="Tablebullet"/>
              <w:rPr>
                <w:color w:val="E36C0A" w:themeColor="accent6" w:themeShade="BF"/>
              </w:rPr>
            </w:pPr>
            <w:r w:rsidRPr="00CF34DE">
              <w:t>T</w:t>
            </w:r>
            <w:r w:rsidR="00EC2326" w:rsidRPr="00002A83">
              <w:t xml:space="preserve">he </w:t>
            </w:r>
            <w:r w:rsidRPr="00002A83">
              <w:t>ACTGHS</w:t>
            </w:r>
            <w:r w:rsidR="00EC2326" w:rsidRPr="00002A83">
              <w:t xml:space="preserve"> collects some data on risk factors including alcohol consumption, smoking, physical activity, food intake (see MONI</w:t>
            </w:r>
            <w:r w:rsidRPr="00002A83">
              <w:t>T2) and</w:t>
            </w:r>
            <w:r w:rsidR="00EC2326" w:rsidRPr="00002A83">
              <w:t xml:space="preserve"> BMI (see MONIT3)</w:t>
            </w:r>
          </w:p>
          <w:p w14:paraId="51F09647" w14:textId="77777777" w:rsidR="00EC2326" w:rsidRPr="006D078F" w:rsidRDefault="00EC2326" w:rsidP="006D078F">
            <w:pPr>
              <w:pStyle w:val="Tablebody"/>
              <w:rPr>
                <w:highlight w:val="yellow"/>
              </w:rPr>
            </w:pPr>
          </w:p>
          <w:p w14:paraId="15C20F1E" w14:textId="77777777" w:rsidR="0030266D" w:rsidRPr="005E0945" w:rsidRDefault="0030266D" w:rsidP="006D078F">
            <w:pPr>
              <w:pStyle w:val="Heading5"/>
              <w:outlineLvl w:val="4"/>
            </w:pPr>
            <w:r w:rsidRPr="005E0945">
              <w:t>Other datasets:</w:t>
            </w:r>
          </w:p>
          <w:p w14:paraId="50CAA5E6" w14:textId="77777777" w:rsidR="0030266D" w:rsidRPr="005E0945" w:rsidRDefault="0030266D" w:rsidP="005E0945">
            <w:pPr>
              <w:pStyle w:val="Tablebullet"/>
            </w:pPr>
            <w:r w:rsidRPr="005E0945">
              <w:t>H</w:t>
            </w:r>
            <w:r w:rsidR="00C85360">
              <w:t>ealth service</w:t>
            </w:r>
            <w:r w:rsidRPr="005E0945">
              <w:t xml:space="preserve"> datasets </w:t>
            </w:r>
            <w:r w:rsidR="00EA47DF">
              <w:t xml:space="preserve">(e.g. ACT </w:t>
            </w:r>
            <w:r w:rsidR="00EA47DF" w:rsidRPr="00EA47DF">
              <w:t>Admitted Patient Care Collection</w:t>
            </w:r>
            <w:r w:rsidR="00EA47DF">
              <w:t xml:space="preserve">, ACT Cancer Registry) </w:t>
            </w:r>
            <w:r w:rsidRPr="005E0945">
              <w:t xml:space="preserve">record important health statistics including NCD occurrence rates </w:t>
            </w:r>
          </w:p>
          <w:p w14:paraId="094B44A5" w14:textId="77777777" w:rsidR="002D5074" w:rsidRPr="006D078F" w:rsidRDefault="0030266D" w:rsidP="0065239A">
            <w:pPr>
              <w:pStyle w:val="Tablebullet"/>
              <w:rPr>
                <w:color w:val="E36C0A" w:themeColor="accent6" w:themeShade="BF"/>
              </w:rPr>
            </w:pPr>
            <w:r w:rsidRPr="005E0945">
              <w:t xml:space="preserve">The </w:t>
            </w:r>
            <w:r w:rsidRPr="00CF34DE">
              <w:t xml:space="preserve">ACT Secondary School </w:t>
            </w:r>
            <w:r w:rsidR="0065239A">
              <w:t>Alcohol and Drug Survey (ASSAD)</w:t>
            </w:r>
            <w:r w:rsidRPr="002E6BD2">
              <w:t xml:space="preserve"> collect</w:t>
            </w:r>
            <w:r w:rsidR="0065239A">
              <w:t xml:space="preserve">s </w:t>
            </w:r>
            <w:r w:rsidRPr="002E6BD2">
              <w:t xml:space="preserve">information on smoking and alcohol consumption </w:t>
            </w:r>
            <w:r w:rsidR="00490892" w:rsidRPr="002E6BD2">
              <w:t>(</w:t>
            </w:r>
            <w:hyperlink r:id="rId103" w:history="1">
              <w:r w:rsidR="00490892" w:rsidRPr="002E6BD2">
                <w:rPr>
                  <w:rStyle w:val="Hyperlink"/>
                </w:rPr>
                <w:t>ref</w:t>
              </w:r>
            </w:hyperlink>
            <w:r w:rsidR="00490892" w:rsidRPr="002E6BD2">
              <w:t>)</w:t>
            </w:r>
            <w:r w:rsidR="00002A83" w:rsidRPr="002E6BD2">
              <w:t xml:space="preserve">. This survey has </w:t>
            </w:r>
            <w:r w:rsidR="002E6BD2" w:rsidRPr="002E6BD2">
              <w:t>been conducted every three years with the most recent data collected in 2014 (see MONIT1 for more information).</w:t>
            </w:r>
          </w:p>
        </w:tc>
      </w:tr>
      <w:tr w:rsidR="002D5074" w14:paraId="3C75633A" w14:textId="77777777" w:rsidTr="00AC4C2C">
        <w:trPr>
          <w:trHeight w:val="850"/>
        </w:trPr>
        <w:tc>
          <w:tcPr>
            <w:tcW w:w="678" w:type="pct"/>
            <w:shd w:val="clear" w:color="auto" w:fill="auto"/>
          </w:tcPr>
          <w:p w14:paraId="208BA7E6" w14:textId="77777777" w:rsidR="002D5074" w:rsidRPr="00B80EA4" w:rsidRDefault="002D5074" w:rsidP="001744A9">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8B4D5A8" w14:textId="55A30F6E" w:rsidR="002D5074" w:rsidRPr="00B91E91" w:rsidRDefault="00B91E91" w:rsidP="00B91E91">
            <w:pPr>
              <w:pStyle w:val="Tablebody"/>
              <w:rPr>
                <w:b/>
              </w:rPr>
            </w:pPr>
            <w:r w:rsidRPr="00B91E91">
              <w:rPr>
                <w:b/>
                <w:highlight w:val="yellow"/>
              </w:rPr>
              <w:t>THIS INDICATOR WILL NOT BE ASSESSED AS PART OF THIS PROJECT</w:t>
            </w:r>
          </w:p>
        </w:tc>
      </w:tr>
    </w:tbl>
    <w:p w14:paraId="7E6C6FB3"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01F00E77" w14:textId="77777777" w:rsidTr="00E73208">
        <w:trPr>
          <w:trHeight w:hRule="exact" w:val="580"/>
        </w:trPr>
        <w:tc>
          <w:tcPr>
            <w:tcW w:w="5000" w:type="pct"/>
            <w:gridSpan w:val="2"/>
            <w:shd w:val="clear" w:color="auto" w:fill="DBE5F1" w:themeFill="accent1" w:themeFillTint="33"/>
            <w:vAlign w:val="center"/>
          </w:tcPr>
          <w:p w14:paraId="210618BF" w14:textId="77777777" w:rsidR="00E81DD5" w:rsidRPr="002359F1" w:rsidRDefault="00E73208" w:rsidP="002359F1">
            <w:pPr>
              <w:pStyle w:val="Heading2"/>
              <w:outlineLvl w:val="1"/>
            </w:pPr>
            <w:bookmarkStart w:id="81" w:name="_Toc457485993"/>
            <w:bookmarkStart w:id="82" w:name="_Toc458770429"/>
            <w:r w:rsidRPr="002359F1">
              <w:rPr>
                <w:b/>
                <w:color w:val="244061" w:themeColor="accent1" w:themeShade="80"/>
              </w:rPr>
              <w:lastRenderedPageBreak/>
              <w:t>MONIT5</w:t>
            </w:r>
            <w:r w:rsidRPr="002359F1">
              <w:t xml:space="preserve"> Evaluation of major programmes</w:t>
            </w:r>
            <w:bookmarkEnd w:id="81"/>
            <w:bookmarkEnd w:id="82"/>
          </w:p>
        </w:tc>
      </w:tr>
      <w:tr w:rsidR="009B57E8" w:rsidRPr="00AD7E78" w14:paraId="56D03AA7" w14:textId="77777777" w:rsidTr="001744A9">
        <w:trPr>
          <w:trHeight w:hRule="exact" w:val="985"/>
        </w:trPr>
        <w:tc>
          <w:tcPr>
            <w:tcW w:w="5000" w:type="pct"/>
            <w:gridSpan w:val="2"/>
            <w:shd w:val="clear" w:color="auto" w:fill="DBE5F1" w:themeFill="accent1" w:themeFillTint="33"/>
          </w:tcPr>
          <w:p w14:paraId="71678BBF" w14:textId="7C9AB8CC" w:rsidR="00297033" w:rsidRPr="00297033" w:rsidRDefault="00BE4554" w:rsidP="001744A9">
            <w:pPr>
              <w:pStyle w:val="Heading4"/>
              <w:spacing w:before="120"/>
              <w:outlineLvl w:val="3"/>
            </w:pPr>
            <w:r>
              <w:t xml:space="preserve">Food-EPI good practice statement </w:t>
            </w:r>
          </w:p>
          <w:p w14:paraId="2C691826" w14:textId="77777777" w:rsidR="009B57E8" w:rsidRPr="00AD7E78" w:rsidRDefault="009B57E8" w:rsidP="001744A9">
            <w:pPr>
              <w:pStyle w:val="BodyText"/>
              <w:spacing w:line="240" w:lineRule="auto"/>
            </w:pPr>
            <w:r w:rsidRPr="001744A9">
              <w:rPr>
                <w:sz w:val="20"/>
              </w:rPr>
              <w:t xml:space="preserve">There is sufficient evaluation of major programs and policies to assess effectiveness and contribution to achieving the goals of the nutrition and health plans  </w:t>
            </w:r>
          </w:p>
        </w:tc>
      </w:tr>
      <w:tr w:rsidR="00B80EA4" w14:paraId="4E1255E9" w14:textId="77777777" w:rsidTr="00E73208">
        <w:trPr>
          <w:trHeight w:val="20"/>
        </w:trPr>
        <w:tc>
          <w:tcPr>
            <w:tcW w:w="678" w:type="pct"/>
            <w:shd w:val="clear" w:color="auto" w:fill="D9D9D9" w:themeFill="background1" w:themeFillShade="D9"/>
          </w:tcPr>
          <w:p w14:paraId="0D66F223" w14:textId="77777777" w:rsidR="00B80EA4" w:rsidRPr="00BC1662" w:rsidRDefault="00B80EA4" w:rsidP="001744A9">
            <w:pPr>
              <w:pStyle w:val="Tableheadingbold"/>
              <w:spacing w:before="0" w:after="0"/>
            </w:pPr>
            <w:r w:rsidRPr="00BC1662">
              <w:t>Definitions and scope</w:t>
            </w:r>
          </w:p>
          <w:p w14:paraId="4163D78C"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2E50DD7E" w14:textId="77777777" w:rsidR="00B80EA4" w:rsidRPr="00B80EA4" w:rsidRDefault="00B80EA4" w:rsidP="002F2BE7">
            <w:pPr>
              <w:pStyle w:val="Tablebullet"/>
            </w:pPr>
            <w:r w:rsidRPr="00B80EA4">
              <w:t xml:space="preserve">Includes any policies, guidelines, frameworks or tools that are used to determine the depth and type (method and reporting) of evaluation required </w:t>
            </w:r>
          </w:p>
          <w:p w14:paraId="6F4DF71F" w14:textId="77777777" w:rsidR="00B80EA4" w:rsidRPr="00B80EA4" w:rsidRDefault="00B80EA4" w:rsidP="002F2BE7">
            <w:pPr>
              <w:pStyle w:val="Tablebullet"/>
            </w:pPr>
            <w:r w:rsidRPr="00B80EA4">
              <w:t>Includes a comprehensive evaluation framework and plan that aligns with the key preventive health or nutrition implementation plan</w:t>
            </w:r>
          </w:p>
          <w:p w14:paraId="1D0E63FD" w14:textId="77777777" w:rsidR="00B80EA4" w:rsidRPr="00B80EA4" w:rsidRDefault="00B80EA4" w:rsidP="002F2BE7">
            <w:pPr>
              <w:pStyle w:val="Tablebullet"/>
            </w:pPr>
            <w:r w:rsidRPr="00B80EA4">
              <w:t>The definition of a major programs and policies is to be defined by the relevant government department</w:t>
            </w:r>
          </w:p>
          <w:p w14:paraId="4C1EA0F9" w14:textId="77777777" w:rsidR="00B80EA4" w:rsidRPr="00B80EA4" w:rsidRDefault="00B80EA4" w:rsidP="002F2BE7">
            <w:pPr>
              <w:pStyle w:val="Tablebullet"/>
            </w:pPr>
            <w:r w:rsidRPr="00B80EA4">
              <w:t>Evaluation should be in addition to routine monitoring of progress against a project plan or program logic</w:t>
            </w:r>
          </w:p>
        </w:tc>
      </w:tr>
      <w:tr w:rsidR="00B80EA4" w14:paraId="726C9E83" w14:textId="77777777" w:rsidTr="00E73208">
        <w:trPr>
          <w:trHeight w:val="850"/>
        </w:trPr>
        <w:tc>
          <w:tcPr>
            <w:tcW w:w="678" w:type="pct"/>
            <w:shd w:val="clear" w:color="auto" w:fill="D9D9D9" w:themeFill="background1" w:themeFillShade="D9"/>
          </w:tcPr>
          <w:p w14:paraId="3076A33D"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52611B99" w14:textId="77777777" w:rsidR="00B80EA4" w:rsidRPr="00B80EA4" w:rsidRDefault="00123B57" w:rsidP="002F2BE7">
            <w:pPr>
              <w:pStyle w:val="Tablebullet"/>
            </w:pPr>
            <w:r>
              <w:t>US: The National Institutes for Health (NIH) provide funding for rapid assessments of natural experiments. The funding establishes an accelerated review/award process to support time-sensitive research to evaluate a new policy or program expected to influence obesity related behaviours (e.g., dietary intake, physical activity, or sedentary behaviour) and/or weight outcomes in an effort to prevent or reduce obesity.</w:t>
            </w:r>
          </w:p>
        </w:tc>
      </w:tr>
      <w:tr w:rsidR="00B80EA4" w14:paraId="570C2159" w14:textId="77777777" w:rsidTr="00E73208">
        <w:trPr>
          <w:trHeight w:val="850"/>
        </w:trPr>
        <w:tc>
          <w:tcPr>
            <w:tcW w:w="678" w:type="pct"/>
            <w:shd w:val="clear" w:color="auto" w:fill="auto"/>
          </w:tcPr>
          <w:p w14:paraId="4C09F0F0"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346D1003" w14:textId="77777777" w:rsidR="00B80EA4" w:rsidRPr="009558AE" w:rsidRDefault="00B80EA4" w:rsidP="009558AE">
            <w:pPr>
              <w:pStyle w:val="Tablebody"/>
            </w:pPr>
          </w:p>
        </w:tc>
      </w:tr>
      <w:tr w:rsidR="00B80EA4" w14:paraId="581C4599" w14:textId="77777777" w:rsidTr="00E73208">
        <w:trPr>
          <w:trHeight w:val="850"/>
        </w:trPr>
        <w:tc>
          <w:tcPr>
            <w:tcW w:w="678" w:type="pct"/>
            <w:shd w:val="clear" w:color="auto" w:fill="auto"/>
          </w:tcPr>
          <w:p w14:paraId="07684082" w14:textId="77777777" w:rsidR="00B80EA4" w:rsidRPr="00B80EA4" w:rsidRDefault="00D24912" w:rsidP="001744A9">
            <w:pPr>
              <w:pStyle w:val="Tableheadingbold"/>
              <w:spacing w:before="0" w:after="0"/>
            </w:pPr>
            <w:r>
              <w:t>Policy details</w:t>
            </w:r>
          </w:p>
        </w:tc>
        <w:tc>
          <w:tcPr>
            <w:tcW w:w="4322" w:type="pct"/>
            <w:shd w:val="clear" w:color="auto" w:fill="auto"/>
          </w:tcPr>
          <w:p w14:paraId="457F614A" w14:textId="77777777" w:rsidR="000448FD" w:rsidRDefault="000448FD" w:rsidP="009558AE">
            <w:pPr>
              <w:pStyle w:val="Heading5"/>
              <w:outlineLvl w:val="4"/>
              <w:rPr>
                <w:rStyle w:val="TablebodyChar"/>
                <w:b/>
              </w:rPr>
            </w:pPr>
            <w:r>
              <w:rPr>
                <w:rStyle w:val="TablebodyChar"/>
              </w:rPr>
              <w:t>ACT Evaluation Policy</w:t>
            </w:r>
            <w:r w:rsidR="00E75C75">
              <w:rPr>
                <w:rStyle w:val="TablebodyChar"/>
              </w:rPr>
              <w:t xml:space="preserve"> (</w:t>
            </w:r>
            <w:hyperlink r:id="rId104" w:anchor="Evaluate" w:history="1">
              <w:r w:rsidR="00E75C75" w:rsidRPr="00E75C75">
                <w:rPr>
                  <w:rStyle w:val="Hyperlink"/>
                </w:rPr>
                <w:t>ref</w:t>
              </w:r>
            </w:hyperlink>
            <w:r w:rsidR="00E75C75">
              <w:rPr>
                <w:rStyle w:val="TablebodyChar"/>
              </w:rPr>
              <w:t>)</w:t>
            </w:r>
          </w:p>
          <w:p w14:paraId="42C43836" w14:textId="77777777" w:rsidR="000448FD" w:rsidRPr="005E0945" w:rsidRDefault="000448FD" w:rsidP="005E0945">
            <w:pPr>
              <w:pStyle w:val="Tablebody"/>
              <w:rPr>
                <w:i/>
              </w:rPr>
            </w:pPr>
            <w:r w:rsidRPr="00131FE5">
              <w:t xml:space="preserve">The ACT Government has established an </w:t>
            </w:r>
            <w:r w:rsidRPr="00CF34DE">
              <w:t xml:space="preserve">Evaluation Policy </w:t>
            </w:r>
            <w:r>
              <w:t xml:space="preserve">and Guideline </w:t>
            </w:r>
            <w:r w:rsidRPr="00131FE5">
              <w:t xml:space="preserve">that seeks to: </w:t>
            </w:r>
            <w:r w:rsidRPr="005E0945">
              <w:rPr>
                <w:i/>
              </w:rPr>
              <w:t>improve the efficiency, effectiveness and appropriateness of government services and build evaluation maturity across government.</w:t>
            </w:r>
          </w:p>
          <w:p w14:paraId="7CAD51C5" w14:textId="77777777" w:rsidR="000448FD" w:rsidRDefault="0061762A" w:rsidP="005E0945">
            <w:pPr>
              <w:pStyle w:val="Tablebody"/>
            </w:pPr>
            <w:r>
              <w:t xml:space="preserve">The ACT Government Evaluation Policy and Guideline provides detailed guidance on how to plan and implement evaluation activities throughout a policy or program cycle. </w:t>
            </w:r>
            <w:r w:rsidR="000448FD">
              <w:t>The key requirements of the policy are that all agencies are required to:</w:t>
            </w:r>
          </w:p>
          <w:p w14:paraId="2026F0D3" w14:textId="77777777" w:rsidR="000448FD" w:rsidRDefault="000448FD" w:rsidP="005E0945">
            <w:pPr>
              <w:pStyle w:val="Tablebullet"/>
            </w:pPr>
            <w:r>
              <w:t>prepare an annual Agency Evaluation Plan; and</w:t>
            </w:r>
          </w:p>
          <w:p w14:paraId="10F184AE" w14:textId="77777777" w:rsidR="000448FD" w:rsidRDefault="000448FD" w:rsidP="005E0945">
            <w:pPr>
              <w:pStyle w:val="Tablebullet"/>
            </w:pPr>
            <w:r>
              <w:t>align ev</w:t>
            </w:r>
            <w:r w:rsidR="009558AE">
              <w:t>aluation with the funding cycle</w:t>
            </w:r>
          </w:p>
          <w:p w14:paraId="1C7BB944" w14:textId="77777777" w:rsidR="0061762A" w:rsidRDefault="0061762A" w:rsidP="0061762A">
            <w:pPr>
              <w:pStyle w:val="Tablebody"/>
            </w:pPr>
            <w:r>
              <w:t xml:space="preserve">The Agency Evaluation Plan includes the evaluation priorities of the agency and is to be submitted to the </w:t>
            </w:r>
            <w:r w:rsidR="000D6AD9">
              <w:t>Chief Minister, Treasury and Economic Development Directorate</w:t>
            </w:r>
            <w:r>
              <w:t xml:space="preserve"> each year. Agency Evaluation Plans are designed to complement core business activity and facilitate improved planning to integrate evaluation into agency work programs. </w:t>
            </w:r>
          </w:p>
          <w:p w14:paraId="517F2611" w14:textId="67846F4E" w:rsidR="000D6AD9" w:rsidRPr="000D6AD9" w:rsidRDefault="000D6AD9" w:rsidP="0061762A">
            <w:pPr>
              <w:pStyle w:val="Tablebody"/>
            </w:pPr>
            <w:r>
              <w:t xml:space="preserve">A representative of ACT Health indicated that </w:t>
            </w:r>
            <w:r>
              <w:rPr>
                <w:i/>
              </w:rPr>
              <w:t xml:space="preserve">a review of the Evaluation Policy and Guideline is to commence shortly. </w:t>
            </w:r>
            <w:r>
              <w:t>(</w:t>
            </w:r>
            <w:r w:rsidR="00C95C25">
              <w:t>personal communication, 7/7/16)</w:t>
            </w:r>
          </w:p>
          <w:p w14:paraId="15E43524" w14:textId="77777777" w:rsidR="0061762A" w:rsidRPr="005E0945" w:rsidRDefault="0061762A" w:rsidP="009558AE">
            <w:pPr>
              <w:pStyle w:val="Tablebody"/>
            </w:pPr>
          </w:p>
          <w:p w14:paraId="6ED76D2F" w14:textId="77777777" w:rsidR="000448FD" w:rsidRDefault="00E75C75" w:rsidP="009558AE">
            <w:pPr>
              <w:pStyle w:val="Heading5"/>
              <w:outlineLvl w:val="4"/>
              <w:rPr>
                <w:rStyle w:val="TablebodyChar"/>
              </w:rPr>
            </w:pPr>
            <w:r>
              <w:rPr>
                <w:rStyle w:val="TablebodyChar"/>
              </w:rPr>
              <w:t xml:space="preserve">ACT Health </w:t>
            </w:r>
            <w:r w:rsidRPr="00A17035">
              <w:rPr>
                <w:rStyle w:val="TablebodyChar"/>
              </w:rPr>
              <w:t>Population Health Research Strategy</w:t>
            </w:r>
            <w:r>
              <w:rPr>
                <w:rStyle w:val="TablebodyChar"/>
              </w:rPr>
              <w:t xml:space="preserve"> </w:t>
            </w:r>
          </w:p>
          <w:p w14:paraId="59848C60" w14:textId="594B01A3" w:rsidR="00E75C75" w:rsidRPr="005E0945" w:rsidRDefault="00E75C75" w:rsidP="00BF2E31">
            <w:pPr>
              <w:pStyle w:val="Tablebody"/>
              <w:rPr>
                <w:rFonts w:ascii="Arial" w:hAnsi="Arial" w:cs="Arial"/>
                <w:color w:val="000000"/>
                <w:sz w:val="18"/>
                <w:szCs w:val="18"/>
              </w:rPr>
            </w:pPr>
            <w:r>
              <w:rPr>
                <w:rStyle w:val="TablebodyChar"/>
              </w:rPr>
              <w:t>T</w:t>
            </w:r>
            <w:r w:rsidR="00A17035">
              <w:rPr>
                <w:rStyle w:val="TablebodyChar"/>
              </w:rPr>
              <w:t xml:space="preserve">he ACT Health </w:t>
            </w:r>
            <w:r w:rsidR="0089384F" w:rsidRPr="00A17035">
              <w:rPr>
                <w:rStyle w:val="TablebodyChar"/>
              </w:rPr>
              <w:t>Population Health Research Strategy</w:t>
            </w:r>
            <w:r w:rsidR="00A17035">
              <w:rPr>
                <w:rStyle w:val="TablebodyChar"/>
              </w:rPr>
              <w:t xml:space="preserve"> 2012-16</w:t>
            </w:r>
            <w:r>
              <w:rPr>
                <w:rStyle w:val="TablebodyChar"/>
              </w:rPr>
              <w:t xml:space="preserve"> was developed in response to </w:t>
            </w:r>
            <w:r w:rsidRPr="005E0945">
              <w:rPr>
                <w:i/>
              </w:rPr>
              <w:t>an increased need to focus on population health research to inform and evaluate policy and programs</w:t>
            </w:r>
            <w:r>
              <w:rPr>
                <w:i/>
              </w:rPr>
              <w:t xml:space="preserve"> </w:t>
            </w:r>
            <w:r w:rsidR="00DC72D4" w:rsidRPr="00B55E1D">
              <w:rPr>
                <w:rStyle w:val="TablebodyChar"/>
              </w:rPr>
              <w:fldChar w:fldCharType="begin"/>
            </w:r>
            <w:r w:rsidR="00A71D0D">
              <w:rPr>
                <w:rStyle w:val="TablebodyChar"/>
              </w:rPr>
              <w:instrText xml:space="preserve"> ADDIN EN.CITE &lt;EndNote&gt;&lt;Cite&gt;&lt;Author&gt;Population Health Division&lt;/Author&gt;&lt;Year&gt;2012&lt;/Year&gt;&lt;RecNum&gt;117&lt;/RecNum&gt;&lt;DisplayText&gt;(13)&lt;/DisplayText&gt;&lt;record&gt;&lt;rec-number&gt;117&lt;/rec-number&gt;&lt;foreign-keys&gt;&lt;key app="EN" db-id="9p0dvps0rztfs1edrptvze019a505sfvfxvr" timestamp="1453856228"&gt;117&lt;/key&gt;&lt;/foreign-keys&gt;&lt;ref-type name="Web Page"&gt;12&lt;/ref-type&gt;&lt;contributors&gt;&lt;authors&gt;&lt;author&gt;Population Health Division,&lt;/author&gt;&lt;/authors&gt;&lt;/contributors&gt;&lt;titles&gt;&lt;title&gt;Population Health Research Strategy 2012-2016.&lt;/title&gt;&lt;/titles&gt;&lt;volume&gt;2015&lt;/volume&gt;&lt;number&gt;Dec 16&lt;/number&gt;&lt;dates&gt;&lt;year&gt;2012&lt;/year&gt;&lt;/dates&gt;&lt;pub-location&gt;Canberra&lt;/pub-location&gt;&lt;publisher&gt;ACT Health&lt;/publisher&gt;&lt;urls&gt;&lt;related-urls&gt;&lt;url&gt;http://health.act.gov.au/sites/default/files/Population%20Health%20Research%20Strategy.pdf&lt;/url&gt;&lt;/related-urls&gt;&lt;/urls&gt;&lt;/record&gt;&lt;/Cite&gt;&lt;/EndNote&gt;</w:instrText>
            </w:r>
            <w:r w:rsidR="00DC72D4" w:rsidRPr="00B55E1D">
              <w:rPr>
                <w:rStyle w:val="TablebodyChar"/>
              </w:rPr>
              <w:fldChar w:fldCharType="separate"/>
            </w:r>
            <w:r w:rsidR="00A71D0D">
              <w:rPr>
                <w:rStyle w:val="TablebodyChar"/>
                <w:noProof/>
              </w:rPr>
              <w:t>(13)</w:t>
            </w:r>
            <w:r w:rsidR="00DC72D4" w:rsidRPr="00B55E1D">
              <w:rPr>
                <w:rStyle w:val="TablebodyChar"/>
              </w:rPr>
              <w:fldChar w:fldCharType="end"/>
            </w:r>
            <w:r w:rsidR="00BF2E31">
              <w:rPr>
                <w:i/>
              </w:rPr>
              <w:t>.</w:t>
            </w:r>
          </w:p>
          <w:p w14:paraId="4D0A12B8" w14:textId="5932143A" w:rsidR="00212362" w:rsidRDefault="00E75C75" w:rsidP="00BF2E31">
            <w:pPr>
              <w:pStyle w:val="Tablebody"/>
            </w:pPr>
            <w:r>
              <w:rPr>
                <w:rStyle w:val="TablebodyChar"/>
              </w:rPr>
              <w:t>O</w:t>
            </w:r>
            <w:r w:rsidR="0089384F" w:rsidRPr="00A17035">
              <w:rPr>
                <w:rStyle w:val="TablebodyChar"/>
              </w:rPr>
              <w:t xml:space="preserve">ne </w:t>
            </w:r>
            <w:r w:rsidR="00BF2E31">
              <w:rPr>
                <w:rStyle w:val="TablebodyChar"/>
              </w:rPr>
              <w:t>aim of</w:t>
            </w:r>
            <w:r w:rsidR="00212362">
              <w:rPr>
                <w:rStyle w:val="TablebodyChar"/>
              </w:rPr>
              <w:t xml:space="preserve"> the Strategy</w:t>
            </w:r>
            <w:r w:rsidR="0089384F" w:rsidRPr="00A17035">
              <w:rPr>
                <w:rStyle w:val="TablebodyChar"/>
              </w:rPr>
              <w:t xml:space="preserve"> is to: </w:t>
            </w:r>
            <w:r w:rsidR="0089384F" w:rsidRPr="00A17035">
              <w:rPr>
                <w:rStyle w:val="TablebodyChar"/>
                <w:i/>
              </w:rPr>
              <w:t xml:space="preserve">Ensure appropriate and systematic evaluations and reviews are undertaken on funded projects to ensure appropriateness and effectiveness of programs and </w:t>
            </w:r>
            <w:r w:rsidR="0089384F" w:rsidRPr="00BF2E31">
              <w:rPr>
                <w:rStyle w:val="TablebodyChar"/>
                <w:i/>
              </w:rPr>
              <w:t>evaluations</w:t>
            </w:r>
            <w:r w:rsidRPr="00BF2E31">
              <w:rPr>
                <w:rStyle w:val="TablebodyChar"/>
                <w:i/>
              </w:rPr>
              <w:t>.</w:t>
            </w:r>
            <w:r w:rsidR="0089384F" w:rsidRPr="00BF2E31">
              <w:rPr>
                <w:rFonts w:ascii="Arial" w:hAnsi="Arial" w:cs="Arial"/>
                <w:i/>
                <w:color w:val="000000"/>
                <w:sz w:val="18"/>
                <w:szCs w:val="18"/>
              </w:rPr>
              <w:t xml:space="preserve"> </w:t>
            </w:r>
            <w:r w:rsidR="00212362" w:rsidRPr="00BF2E31">
              <w:rPr>
                <w:i/>
              </w:rPr>
              <w:t>The related action is: Population Health Division evaluation committee to document and review evaluation processes and implementation of evaluations undertaken on behalf of the Population Health Division</w:t>
            </w:r>
            <w:r w:rsidR="00212362" w:rsidRPr="00BF2E31">
              <w:t xml:space="preserve"> </w:t>
            </w:r>
            <w:r w:rsidR="00DC72D4" w:rsidRPr="00BF2E31">
              <w:fldChar w:fldCharType="begin"/>
            </w:r>
            <w:r w:rsidR="00A71D0D">
              <w:instrText xml:space="preserve"> ADDIN EN.CITE &lt;EndNote&gt;&lt;Cite&gt;&lt;Author&gt;Population Health Division&lt;/Author&gt;&lt;Year&gt;2012&lt;/Year&gt;&lt;RecNum&gt;117&lt;/RecNum&gt;&lt;DisplayText&gt;(13)&lt;/DisplayText&gt;&lt;record&gt;&lt;rec-number&gt;117&lt;/rec-number&gt;&lt;foreign-keys&gt;&lt;key app="EN" db-id="9p0dvps0rztfs1edrptvze019a505sfvfxvr" timestamp="1453856228"&gt;117&lt;/key&gt;&lt;/foreign-keys&gt;&lt;ref-type name="Web Page"&gt;12&lt;/ref-type&gt;&lt;contributors&gt;&lt;authors&gt;&lt;author&gt;Population Health Division,&lt;/author&gt;&lt;/authors&gt;&lt;/contributors&gt;&lt;titles&gt;&lt;title&gt;Population Health Research Strategy 2012-2016.&lt;/title&gt;&lt;/titles&gt;&lt;volume&gt;2015&lt;/volume&gt;&lt;number&gt;Dec 16&lt;/number&gt;&lt;dates&gt;&lt;year&gt;2012&lt;/year&gt;&lt;/dates&gt;&lt;pub-location&gt;Canberra&lt;/pub-location&gt;&lt;publisher&gt;ACT Health&lt;/publisher&gt;&lt;urls&gt;&lt;related-urls&gt;&lt;url&gt;http://health.act.gov.au/sites/default/files/Population%20Health%20Research%20Strategy.pdf&lt;/url&gt;&lt;/related-urls&gt;&lt;/urls&gt;&lt;/record&gt;&lt;/Cite&gt;&lt;/EndNote&gt;</w:instrText>
            </w:r>
            <w:r w:rsidR="00DC72D4" w:rsidRPr="00BF2E31">
              <w:fldChar w:fldCharType="separate"/>
            </w:r>
            <w:r w:rsidR="00A71D0D">
              <w:rPr>
                <w:noProof/>
              </w:rPr>
              <w:t>(13)</w:t>
            </w:r>
            <w:r w:rsidR="00DC72D4" w:rsidRPr="00BF2E31">
              <w:fldChar w:fldCharType="end"/>
            </w:r>
            <w:r w:rsidR="00212362" w:rsidRPr="00BF2E31">
              <w:t>.</w:t>
            </w:r>
          </w:p>
          <w:p w14:paraId="167D0080" w14:textId="77777777" w:rsidR="00BF2E31" w:rsidRPr="00BF2E31" w:rsidRDefault="00BF2E31" w:rsidP="00BF2E31">
            <w:pPr>
              <w:rPr>
                <w:rStyle w:val="TablebodyChar"/>
                <w:rFonts w:cs="Times New Roman"/>
                <w:bCs w:val="0"/>
                <w:color w:val="FF0000"/>
              </w:rPr>
            </w:pPr>
            <w:r>
              <w:rPr>
                <w:rStyle w:val="TablebodyChar"/>
                <w:bCs w:val="0"/>
              </w:rPr>
              <w:t>A representative of ACT Health provided the followi</w:t>
            </w:r>
            <w:r w:rsidR="0050312F">
              <w:rPr>
                <w:rStyle w:val="TablebodyChar"/>
                <w:bCs w:val="0"/>
              </w:rPr>
              <w:t>ng information</w:t>
            </w:r>
            <w:r w:rsidR="0050312F">
              <w:rPr>
                <w:rFonts w:cs="Times New Roman"/>
                <w:i/>
                <w:sz w:val="20"/>
                <w:szCs w:val="20"/>
              </w:rPr>
              <w:t xml:space="preserve"> </w:t>
            </w:r>
            <w:r w:rsidR="0050312F">
              <w:rPr>
                <w:rFonts w:cs="Times New Roman"/>
                <w:sz w:val="20"/>
                <w:szCs w:val="20"/>
              </w:rPr>
              <w:t>(personal communication, 7/7/16)</w:t>
            </w:r>
            <w:r>
              <w:rPr>
                <w:rStyle w:val="TablebodyChar"/>
                <w:bCs w:val="0"/>
              </w:rPr>
              <w:t xml:space="preserve">: </w:t>
            </w:r>
            <w:r w:rsidRPr="00BF2E31">
              <w:rPr>
                <w:rFonts w:cs="Times New Roman"/>
                <w:i/>
                <w:sz w:val="20"/>
                <w:szCs w:val="20"/>
              </w:rPr>
              <w:t xml:space="preserve">The Health Improvement Branch Evaluation Committee (a successor to the Population Health Division Evaluation Committee) met three times in 2015 to give effect to its functions under the Terms of Reference. The Committee also provided advice out of session, in response to requests </w:t>
            </w:r>
            <w:r w:rsidRPr="00BF2E31">
              <w:rPr>
                <w:rFonts w:cs="Times New Roman"/>
                <w:i/>
                <w:sz w:val="20"/>
                <w:szCs w:val="20"/>
              </w:rPr>
              <w:lastRenderedPageBreak/>
              <w:t>from project/program staff within the Branch. This included providing advice on evaluation plans and reviewing evaluation reports of a number of programs funded or conducted by the Branch.</w:t>
            </w:r>
          </w:p>
          <w:p w14:paraId="5488F84E" w14:textId="77777777" w:rsidR="009558AE" w:rsidRPr="009558AE" w:rsidRDefault="009558AE" w:rsidP="009558AE">
            <w:pPr>
              <w:pStyle w:val="Tablebody"/>
            </w:pPr>
          </w:p>
          <w:p w14:paraId="25AA9EF4" w14:textId="77777777" w:rsidR="00407C79" w:rsidRDefault="00407C79" w:rsidP="009558AE">
            <w:pPr>
              <w:pStyle w:val="Heading5"/>
              <w:outlineLvl w:val="4"/>
            </w:pPr>
            <w:r>
              <w:t>Healthy Weight Initiative Evaluation Plan</w:t>
            </w:r>
          </w:p>
          <w:p w14:paraId="1DA0CF95" w14:textId="77777777" w:rsidR="00407C79" w:rsidRPr="00407C79" w:rsidRDefault="00407C79">
            <w:pPr>
              <w:pStyle w:val="Tablebody"/>
            </w:pPr>
            <w:r>
              <w:t>The ACT Government provided the following information about evaluation of the Healthy Weight Initiative (personal communication, CMTEDD representative, 15/6/16):</w:t>
            </w:r>
          </w:p>
          <w:p w14:paraId="3D4851E8" w14:textId="77777777" w:rsidR="00407C79" w:rsidRDefault="00407C79" w:rsidP="0087248C">
            <w:pPr>
              <w:pStyle w:val="Tablebullet"/>
            </w:pPr>
            <w:r w:rsidRPr="00DD2451">
              <w:t xml:space="preserve">An overarching evaluation plan has been developed </w:t>
            </w:r>
            <w:r>
              <w:t xml:space="preserve">for the Healthy Weight Initiative </w:t>
            </w:r>
            <w:r w:rsidRPr="00DD2451">
              <w:t>to:</w:t>
            </w:r>
          </w:p>
          <w:p w14:paraId="1A7B15C3" w14:textId="77777777" w:rsidR="00407C79" w:rsidRPr="0087248C" w:rsidRDefault="00407C79" w:rsidP="0087248C">
            <w:pPr>
              <w:pStyle w:val="Tablebullet2"/>
              <w:rPr>
                <w:i/>
              </w:rPr>
            </w:pPr>
            <w:r w:rsidRPr="0087248C">
              <w:rPr>
                <w:i/>
              </w:rPr>
              <w:t>Determine the effectiveness of using a whole of government approach to implement the HWI; and</w:t>
            </w:r>
          </w:p>
          <w:p w14:paraId="7EFEA391" w14:textId="77777777" w:rsidR="00407C79" w:rsidRPr="00E84567" w:rsidRDefault="00407C79" w:rsidP="0087248C">
            <w:pPr>
              <w:pStyle w:val="Tablebullet2"/>
            </w:pPr>
            <w:r w:rsidRPr="0087248C">
              <w:rPr>
                <w:i/>
              </w:rPr>
              <w:t>Assess the effectiveness of the HWI in stabilising the proportion of overweight and obesity and increasing physical activity and healthy eating practices in the ACT population</w:t>
            </w:r>
            <w:r w:rsidRPr="00E84567">
              <w:t>.</w:t>
            </w:r>
          </w:p>
          <w:p w14:paraId="09D5E7B1" w14:textId="77777777" w:rsidR="00407C79" w:rsidRPr="0087248C" w:rsidRDefault="00407C79" w:rsidP="0087248C">
            <w:pPr>
              <w:pStyle w:val="Tablebullet"/>
              <w:rPr>
                <w:i/>
              </w:rPr>
            </w:pPr>
            <w:r w:rsidRPr="0087248C">
              <w:rPr>
                <w:i/>
              </w:rPr>
              <w:t>A key partner in the HWI is the Australian Prevention Partnership Centre (TAPPC), a National Health and Medical Research Centre Research Collaboration of which ACT Health is a funding partner. TAPPC is providing expert evaluation advice and support, as well as undertaking key elements of the HWI Evaluation.</w:t>
            </w:r>
          </w:p>
          <w:p w14:paraId="6E262812" w14:textId="77777777" w:rsidR="00407C79" w:rsidRPr="00407C79" w:rsidRDefault="00407C79" w:rsidP="009558AE">
            <w:pPr>
              <w:pStyle w:val="Tablebody"/>
            </w:pPr>
          </w:p>
          <w:p w14:paraId="48DC3246" w14:textId="77777777" w:rsidR="00E70FB4" w:rsidRPr="009558AE" w:rsidRDefault="00E75C75" w:rsidP="009558AE">
            <w:pPr>
              <w:pStyle w:val="Heading5"/>
              <w:outlineLvl w:val="4"/>
            </w:pPr>
            <w:r w:rsidRPr="009558AE">
              <w:t>Population Health evaluation framework</w:t>
            </w:r>
          </w:p>
          <w:p w14:paraId="42818B76" w14:textId="77777777" w:rsidR="0050312F" w:rsidRPr="0050312F" w:rsidRDefault="0050312F" w:rsidP="0050312F">
            <w:pPr>
              <w:pStyle w:val="Tablebody"/>
            </w:pPr>
            <w:r>
              <w:t>A representative of ACT Health provided the following information</w:t>
            </w:r>
            <w:r>
              <w:rPr>
                <w:rFonts w:cs="Times New Roman"/>
                <w:i/>
              </w:rPr>
              <w:t xml:space="preserve"> </w:t>
            </w:r>
            <w:r>
              <w:rPr>
                <w:rFonts w:cs="Times New Roman"/>
              </w:rPr>
              <w:t>(personal communication, 7/7/16)</w:t>
            </w:r>
            <w:r>
              <w:t>:</w:t>
            </w:r>
          </w:p>
          <w:p w14:paraId="7ECFF425" w14:textId="77777777" w:rsidR="0050312F" w:rsidRPr="0050312F" w:rsidRDefault="0050312F" w:rsidP="0050312F">
            <w:pPr>
              <w:pStyle w:val="Tablebody"/>
              <w:rPr>
                <w:rFonts w:ascii="Calibri" w:hAnsi="Calibri" w:cs="Arial"/>
                <w:i/>
                <w:lang w:eastAsia="en-AU"/>
              </w:rPr>
            </w:pPr>
            <w:r w:rsidRPr="0050312F">
              <w:rPr>
                <w:i/>
              </w:rPr>
              <w:t xml:space="preserve">The PHD Evaluation Guidelines (Dec 2011) are based on the ACT Government Evaluation Policy and Guidelines and aim to promote standardised use of evaluation methodology for projects undertaken by the Population Health Division. The guidelines aim to embed evaluation as a normal part of project and program management and are supported by guidance material documented in Evaluation Planning in the Population Health Division (June 2014), which includes an evaluation plan template. Implementation of the guidelines is supported in Health Improvement Branch (HIB) by including evaluation plans in the Branch’s formal project management </w:t>
            </w:r>
            <w:r w:rsidRPr="0050312F">
              <w:rPr>
                <w:rFonts w:ascii="Calibri" w:hAnsi="Calibri" w:cs="Arial"/>
                <w:i/>
              </w:rPr>
              <w:t xml:space="preserve">procedure, which applies to all projects conducted within HIB. </w:t>
            </w:r>
          </w:p>
          <w:p w14:paraId="0AD63E2F" w14:textId="77777777" w:rsidR="001744A9" w:rsidRPr="0050312F" w:rsidRDefault="0050312F" w:rsidP="0050312F">
            <w:pPr>
              <w:pStyle w:val="Tablebody"/>
            </w:pPr>
            <w:r w:rsidRPr="0050312F">
              <w:rPr>
                <w:i/>
              </w:rPr>
              <w:t>An example of a recently completed evaluation relates to the It’s Your Move program, a community based intervention to reduce unhealthy weight gain in adolescents. During the pilot program (2012-2014), three intervention schools developed and implemented school-specific programs to improve student health. The pilot program was evaluated by Deakin University using measured height and weight, demographic information and data collected through a self-reported adolescent behaviours, attitude and knowledge questionnaire. The Evaluation Report released in 2015 showed that the prevalence of overweight and obesity decreased significantly over time within the intervention group. Drawing on results of the evaluation, the program was expanded in 2015 to nine high schools and further funding has enabled the program to be offered to more schools from 2017.</w:t>
            </w:r>
          </w:p>
        </w:tc>
      </w:tr>
      <w:tr w:rsidR="00B80EA4" w14:paraId="5BE8C7FA" w14:textId="77777777" w:rsidTr="00E73208">
        <w:trPr>
          <w:trHeight w:val="850"/>
        </w:trPr>
        <w:tc>
          <w:tcPr>
            <w:tcW w:w="678" w:type="pct"/>
            <w:shd w:val="clear" w:color="auto" w:fill="auto"/>
          </w:tcPr>
          <w:p w14:paraId="4FA6E515" w14:textId="77777777" w:rsidR="00B80EA4" w:rsidRPr="00B80EA4" w:rsidRDefault="00B80EA4" w:rsidP="001744A9">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0AF430D" w14:textId="77777777" w:rsidR="002D5074" w:rsidRPr="00041EAF" w:rsidRDefault="000448FD" w:rsidP="001744A9">
            <w:pPr>
              <w:pStyle w:val="Tablebody"/>
              <w:spacing w:before="0" w:after="0"/>
              <w:rPr>
                <w:color w:val="E36C0A" w:themeColor="accent6" w:themeShade="BF"/>
              </w:rPr>
            </w:pPr>
            <w:r>
              <w:rPr>
                <w:color w:val="E36C0A" w:themeColor="accent6" w:themeShade="BF"/>
              </w:rPr>
              <w:t xml:space="preserve"> </w:t>
            </w:r>
          </w:p>
          <w:p w14:paraId="6EAC1D31" w14:textId="77777777" w:rsidR="00B80EA4" w:rsidRPr="00B80EA4" w:rsidRDefault="00B80EA4" w:rsidP="001744A9">
            <w:pPr>
              <w:pStyle w:val="Tablebody"/>
              <w:spacing w:before="0" w:after="0"/>
              <w:rPr>
                <w:b/>
              </w:rPr>
            </w:pPr>
          </w:p>
        </w:tc>
      </w:tr>
    </w:tbl>
    <w:p w14:paraId="0C4CA04F"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20B2ECA" w14:textId="77777777" w:rsidTr="00E73208">
        <w:trPr>
          <w:trHeight w:hRule="exact" w:val="579"/>
        </w:trPr>
        <w:tc>
          <w:tcPr>
            <w:tcW w:w="5000" w:type="pct"/>
            <w:gridSpan w:val="2"/>
            <w:shd w:val="clear" w:color="auto" w:fill="DBE5F1" w:themeFill="accent1" w:themeFillTint="33"/>
            <w:vAlign w:val="center"/>
          </w:tcPr>
          <w:p w14:paraId="72AEAC0C" w14:textId="77777777" w:rsidR="00E81DD5" w:rsidRPr="002359F1" w:rsidRDefault="00E73208" w:rsidP="002359F1">
            <w:pPr>
              <w:pStyle w:val="Heading2"/>
              <w:outlineLvl w:val="1"/>
            </w:pPr>
            <w:bookmarkStart w:id="83" w:name="_Toc457485994"/>
            <w:bookmarkStart w:id="84" w:name="_Toc458770430"/>
            <w:r w:rsidRPr="002359F1">
              <w:rPr>
                <w:b/>
                <w:color w:val="244061" w:themeColor="accent1" w:themeShade="80"/>
              </w:rPr>
              <w:lastRenderedPageBreak/>
              <w:t>MONIT6</w:t>
            </w:r>
            <w:r w:rsidRPr="002359F1">
              <w:t xml:space="preserve"> Monitoring progress on reducing health inequalities</w:t>
            </w:r>
            <w:bookmarkEnd w:id="83"/>
            <w:bookmarkEnd w:id="84"/>
          </w:p>
        </w:tc>
      </w:tr>
      <w:tr w:rsidR="001D3FF5" w:rsidRPr="00AD7E78" w14:paraId="2F80CAB4" w14:textId="77777777" w:rsidTr="001744A9">
        <w:trPr>
          <w:trHeight w:hRule="exact" w:val="985"/>
        </w:trPr>
        <w:tc>
          <w:tcPr>
            <w:tcW w:w="5000" w:type="pct"/>
            <w:gridSpan w:val="2"/>
            <w:shd w:val="clear" w:color="auto" w:fill="DBE5F1" w:themeFill="accent1" w:themeFillTint="33"/>
          </w:tcPr>
          <w:p w14:paraId="720EBA8B" w14:textId="45F19328" w:rsidR="00297033" w:rsidRPr="00297033" w:rsidRDefault="00BE4554" w:rsidP="001744A9">
            <w:pPr>
              <w:pStyle w:val="Heading4"/>
              <w:spacing w:before="120"/>
              <w:outlineLvl w:val="3"/>
            </w:pPr>
            <w:r>
              <w:t xml:space="preserve">Food-EPI good practice statement </w:t>
            </w:r>
          </w:p>
          <w:p w14:paraId="3A176B6B" w14:textId="77777777" w:rsidR="001D3FF5" w:rsidRPr="00AD7E78" w:rsidRDefault="001D3FF5" w:rsidP="001744A9">
            <w:pPr>
              <w:pStyle w:val="BodyText"/>
              <w:spacing w:line="240" w:lineRule="auto"/>
            </w:pPr>
            <w:r w:rsidRPr="001744A9">
              <w:rPr>
                <w:sz w:val="20"/>
              </w:rPr>
              <w:t>Progress towards reducing health inequalities or health impacts in vulnerable populations and social determinants of health are regularly monitored</w:t>
            </w:r>
          </w:p>
        </w:tc>
      </w:tr>
      <w:tr w:rsidR="00B80EA4" w14:paraId="23BD9908" w14:textId="77777777" w:rsidTr="00E73208">
        <w:trPr>
          <w:trHeight w:val="850"/>
        </w:trPr>
        <w:tc>
          <w:tcPr>
            <w:tcW w:w="678" w:type="pct"/>
            <w:shd w:val="clear" w:color="auto" w:fill="D9D9D9" w:themeFill="background1" w:themeFillShade="D9"/>
          </w:tcPr>
          <w:p w14:paraId="7AED2544" w14:textId="77777777" w:rsidR="00B80EA4" w:rsidRPr="00BC1662" w:rsidRDefault="00B80EA4" w:rsidP="001744A9">
            <w:pPr>
              <w:pStyle w:val="Tableheadingbold"/>
              <w:spacing w:before="0" w:after="0"/>
            </w:pPr>
            <w:r w:rsidRPr="00BC1662">
              <w:t>Definitions and scope</w:t>
            </w:r>
          </w:p>
          <w:p w14:paraId="76BBA5A6"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17CECC91" w14:textId="77777777" w:rsidR="00B80EA4" w:rsidRPr="00551A75" w:rsidRDefault="001744A9" w:rsidP="002F2BE7">
            <w:pPr>
              <w:pStyle w:val="Tablebullet"/>
            </w:pPr>
            <w:r>
              <w:t>M</w:t>
            </w:r>
            <w:r w:rsidR="00B80EA4" w:rsidRPr="00B80EA4">
              <w:t>onitoring of overweight and obesity and main diet-related NCDs includes stratification or analysis of population groups where there are the greatest health inequalities including (at a minimum) Aboriginal and Torres Strait Islanders, socio-economic brackets</w:t>
            </w:r>
          </w:p>
          <w:p w14:paraId="738A8282" w14:textId="77777777" w:rsidR="00B80EA4" w:rsidRPr="00D24912" w:rsidRDefault="00B80EA4" w:rsidP="002F2BE7">
            <w:pPr>
              <w:pStyle w:val="Tablebullet"/>
            </w:pPr>
            <w:r w:rsidRPr="00B80EA4">
              <w:t xml:space="preserve">Includes reporting against targets or key performance indicators related to health inequalities </w:t>
            </w:r>
          </w:p>
        </w:tc>
      </w:tr>
      <w:tr w:rsidR="00B80EA4" w14:paraId="0E4EF9E7" w14:textId="77777777" w:rsidTr="009C3E61">
        <w:trPr>
          <w:trHeight w:val="444"/>
        </w:trPr>
        <w:tc>
          <w:tcPr>
            <w:tcW w:w="678" w:type="pct"/>
            <w:shd w:val="clear" w:color="auto" w:fill="D9D9D9" w:themeFill="background1" w:themeFillShade="D9"/>
          </w:tcPr>
          <w:p w14:paraId="3BA49FA6"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358D71AE" w14:textId="5A2693B1" w:rsidR="00B80EA4" w:rsidRPr="00B80EA4" w:rsidRDefault="00B50364" w:rsidP="002F2BE7">
            <w:pPr>
              <w:pStyle w:val="Tablebullet"/>
            </w:pPr>
            <w:r>
              <w:t xml:space="preserve">NZ: All Ministry of Health Surveys report estimates by subpopulations in particular by ethnicity (including Māori and Pacific peoples), age, gender and </w:t>
            </w:r>
            <w:r w:rsidRPr="00D24912">
              <w:t>Socioeconomic Deprivation Indexes</w:t>
            </w:r>
            <w:r w:rsidR="009C3E61">
              <w:t>.</w:t>
            </w:r>
          </w:p>
        </w:tc>
      </w:tr>
      <w:tr w:rsidR="00B80EA4" w14:paraId="7F30A572" w14:textId="77777777" w:rsidTr="002365B0">
        <w:trPr>
          <w:trHeight w:val="650"/>
        </w:trPr>
        <w:tc>
          <w:tcPr>
            <w:tcW w:w="678" w:type="pct"/>
            <w:shd w:val="clear" w:color="auto" w:fill="auto"/>
          </w:tcPr>
          <w:p w14:paraId="06D5D6A8"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5498A64C" w14:textId="77777777" w:rsidR="00B80EA4" w:rsidRPr="000B051E" w:rsidRDefault="00EE54C7" w:rsidP="000B051E">
            <w:pPr>
              <w:pStyle w:val="Tablebody"/>
            </w:pPr>
            <w:r>
              <w:t>See the Australian Federal Government summary for more information about national data sources available at the State/Territory level.</w:t>
            </w:r>
          </w:p>
        </w:tc>
      </w:tr>
      <w:tr w:rsidR="00B80EA4" w14:paraId="64C88335" w14:textId="77777777" w:rsidTr="00E73208">
        <w:trPr>
          <w:trHeight w:val="850"/>
        </w:trPr>
        <w:tc>
          <w:tcPr>
            <w:tcW w:w="678" w:type="pct"/>
            <w:shd w:val="clear" w:color="auto" w:fill="auto"/>
          </w:tcPr>
          <w:p w14:paraId="0847FF94" w14:textId="77777777" w:rsidR="00B80EA4" w:rsidRPr="00B80EA4" w:rsidRDefault="00D24912" w:rsidP="001744A9">
            <w:pPr>
              <w:pStyle w:val="Tableheadingbold"/>
              <w:spacing w:before="0" w:after="0"/>
            </w:pPr>
            <w:r>
              <w:t>Policy details</w:t>
            </w:r>
          </w:p>
        </w:tc>
        <w:tc>
          <w:tcPr>
            <w:tcW w:w="4322" w:type="pct"/>
            <w:shd w:val="clear" w:color="auto" w:fill="auto"/>
          </w:tcPr>
          <w:p w14:paraId="4D24794D" w14:textId="77777777" w:rsidR="00B656A1" w:rsidRDefault="00B656A1" w:rsidP="0087248C">
            <w:pPr>
              <w:pStyle w:val="Tablebullet"/>
            </w:pPr>
            <w:r w:rsidRPr="0087248C">
              <w:t xml:space="preserve">HealthStats ACT, the ACT Government’s main online portal for publishing health data, includes a section on Aboriginal and Torres Strait Islander health information </w:t>
            </w:r>
            <w:hyperlink r:id="rId105" w:history="1">
              <w:r w:rsidRPr="0087248C">
                <w:rPr>
                  <w:rStyle w:val="Hyperlink"/>
                </w:rPr>
                <w:t>(ref</w:t>
              </w:r>
            </w:hyperlink>
            <w:r w:rsidRPr="0087248C">
              <w:t>)</w:t>
            </w:r>
          </w:p>
          <w:p w14:paraId="0B4E6315" w14:textId="77777777" w:rsidR="00B656A1" w:rsidRPr="0087248C" w:rsidRDefault="00677538" w:rsidP="0087248C">
            <w:pPr>
              <w:pStyle w:val="Tablebullet"/>
            </w:pPr>
            <w:r>
              <w:t>A detailed publication on the health status of Aboriginal and Torres Strait Islanders in the ACT was published in 2013 (</w:t>
            </w:r>
            <w:hyperlink r:id="rId106" w:history="1">
              <w:r w:rsidRPr="00677538">
                <w:rPr>
                  <w:rStyle w:val="Hyperlink"/>
                </w:rPr>
                <w:t>ref</w:t>
              </w:r>
            </w:hyperlink>
            <w:r>
              <w:t>)</w:t>
            </w:r>
          </w:p>
          <w:p w14:paraId="7798FD62" w14:textId="77777777" w:rsidR="00B80EA4" w:rsidRDefault="00DB7266" w:rsidP="000B051E">
            <w:pPr>
              <w:pStyle w:val="Tablebullet"/>
            </w:pPr>
            <w:r>
              <w:t>The latest Chief Health Officer’s Report does not have a particular focus on reporting data related to health inequalities or health impacts in vulnerable populations</w:t>
            </w:r>
          </w:p>
          <w:p w14:paraId="593BC384" w14:textId="77777777" w:rsidR="002365B0" w:rsidRPr="00B80EA4" w:rsidRDefault="002365B0" w:rsidP="002365B0">
            <w:pPr>
              <w:pStyle w:val="Tablebody"/>
            </w:pPr>
          </w:p>
        </w:tc>
      </w:tr>
      <w:tr w:rsidR="00B80EA4" w14:paraId="4A36BBC0" w14:textId="77777777" w:rsidTr="00E73208">
        <w:trPr>
          <w:trHeight w:val="850"/>
        </w:trPr>
        <w:tc>
          <w:tcPr>
            <w:tcW w:w="678" w:type="pct"/>
            <w:shd w:val="clear" w:color="auto" w:fill="auto"/>
          </w:tcPr>
          <w:p w14:paraId="7B5E6370" w14:textId="77777777"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6F19C20F" w14:textId="48297665" w:rsidR="00B50364" w:rsidRPr="00EE54C7" w:rsidRDefault="00B91969" w:rsidP="00EE54C7">
            <w:pPr>
              <w:pStyle w:val="Tablebody"/>
              <w:rPr>
                <w:b/>
              </w:rPr>
            </w:pPr>
            <w:r w:rsidRPr="00B91E91">
              <w:rPr>
                <w:b/>
                <w:highlight w:val="yellow"/>
              </w:rPr>
              <w:t>THIS INDICATOR WILL NOT BE ASSESSED AS PART OF THIS PROJECT</w:t>
            </w:r>
          </w:p>
        </w:tc>
      </w:tr>
    </w:tbl>
    <w:p w14:paraId="30CD89CB"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582C10CE" w14:textId="77FDCA1D" w:rsidR="00E962F7" w:rsidRDefault="00AD3305" w:rsidP="00E962F7">
      <w:pPr>
        <w:pStyle w:val="Heading1"/>
      </w:pPr>
      <w:bookmarkStart w:id="85" w:name="_Toc457485995"/>
      <w:bookmarkStart w:id="86" w:name="_Toc458770431"/>
      <w:r>
        <w:lastRenderedPageBreak/>
        <w:t xml:space="preserve">Policy area: </w:t>
      </w:r>
      <w:r w:rsidR="00E962F7">
        <w:t>Funding &amp; resources</w:t>
      </w:r>
      <w:bookmarkEnd w:id="85"/>
      <w:bookmarkEnd w:id="86"/>
    </w:p>
    <w:p w14:paraId="2D8D836E" w14:textId="77777777" w:rsidR="00297033" w:rsidRDefault="00297033" w:rsidP="00297033">
      <w:pPr>
        <w:pStyle w:val="Subtitle"/>
        <w:spacing w:after="0"/>
      </w:pPr>
    </w:p>
    <w:p w14:paraId="28F7EF93" w14:textId="00960ECE" w:rsidR="00E962F7" w:rsidRDefault="00BE4554" w:rsidP="001744A9">
      <w:pPr>
        <w:pStyle w:val="Subtitle"/>
        <w:spacing w:after="360"/>
      </w:pPr>
      <w:r>
        <w:t>Food-EPI vision statement</w:t>
      </w:r>
      <w:r w:rsidR="00AD3305">
        <w:t>: S</w:t>
      </w:r>
      <w:r w:rsidR="00E962F7" w:rsidRPr="00E962F7">
        <w:t>ufficient funding is invested in ‘Population Nutrition’ to create healthy food environments, improved population nutrition, reductions in obesity, diet-related NCDs and related inequalities</w:t>
      </w:r>
    </w:p>
    <w:tbl>
      <w:tblPr>
        <w:tblStyle w:val="TableGrid"/>
        <w:tblW w:w="5000" w:type="pct"/>
        <w:tblLook w:val="04A0" w:firstRow="1" w:lastRow="0" w:firstColumn="1" w:lastColumn="0" w:noHBand="0" w:noVBand="1"/>
      </w:tblPr>
      <w:tblGrid>
        <w:gridCol w:w="1306"/>
        <w:gridCol w:w="8322"/>
      </w:tblGrid>
      <w:tr w:rsidR="00912290" w:rsidRPr="000405D8" w14:paraId="287120CA" w14:textId="77777777" w:rsidTr="004A7F66">
        <w:trPr>
          <w:trHeight w:val="542"/>
        </w:trPr>
        <w:tc>
          <w:tcPr>
            <w:tcW w:w="5000" w:type="pct"/>
            <w:gridSpan w:val="2"/>
            <w:shd w:val="clear" w:color="auto" w:fill="DBE5F1" w:themeFill="accent1" w:themeFillTint="33"/>
            <w:vAlign w:val="center"/>
          </w:tcPr>
          <w:p w14:paraId="4AAEA15C" w14:textId="77777777" w:rsidR="00912290" w:rsidRPr="000405D8" w:rsidRDefault="004A7F66" w:rsidP="004A7F66">
            <w:pPr>
              <w:pStyle w:val="Heading2"/>
              <w:outlineLvl w:val="1"/>
            </w:pPr>
            <w:bookmarkStart w:id="87" w:name="_Toc457485996"/>
            <w:bookmarkStart w:id="88" w:name="_Toc458770432"/>
            <w:r w:rsidRPr="004A7F66">
              <w:rPr>
                <w:b/>
                <w:color w:val="244061" w:themeColor="accent1" w:themeShade="80"/>
              </w:rPr>
              <w:t>FUND1</w:t>
            </w:r>
            <w:r>
              <w:t xml:space="preserve"> </w:t>
            </w:r>
            <w:r w:rsidR="00C541BF">
              <w:t>Population nutrition</w:t>
            </w:r>
            <w:r w:rsidRPr="004A7F66">
              <w:t xml:space="preserve"> budget</w:t>
            </w:r>
            <w:bookmarkEnd w:id="87"/>
            <w:bookmarkEnd w:id="88"/>
          </w:p>
        </w:tc>
      </w:tr>
      <w:tr w:rsidR="00C84AB3" w:rsidRPr="00AD7E78" w14:paraId="53E66654" w14:textId="77777777" w:rsidTr="003E2AE1">
        <w:trPr>
          <w:trHeight w:hRule="exact" w:val="968"/>
        </w:trPr>
        <w:tc>
          <w:tcPr>
            <w:tcW w:w="5000" w:type="pct"/>
            <w:gridSpan w:val="2"/>
            <w:shd w:val="clear" w:color="auto" w:fill="DBE5F1" w:themeFill="accent1" w:themeFillTint="33"/>
          </w:tcPr>
          <w:p w14:paraId="17039B1C" w14:textId="2D2B9D36" w:rsidR="00297033" w:rsidRPr="00297033" w:rsidRDefault="00BE4554" w:rsidP="001744A9">
            <w:pPr>
              <w:pStyle w:val="Heading4"/>
              <w:spacing w:before="120"/>
              <w:outlineLvl w:val="3"/>
            </w:pPr>
            <w:r>
              <w:t xml:space="preserve">Food-EPI good practice statement </w:t>
            </w:r>
          </w:p>
          <w:p w14:paraId="00623DB8" w14:textId="77777777" w:rsidR="00C84AB3" w:rsidRPr="00C84AB3" w:rsidRDefault="00C541BF" w:rsidP="001744A9">
            <w:pPr>
              <w:pStyle w:val="BodyText"/>
              <w:spacing w:line="240" w:lineRule="auto"/>
              <w:rPr>
                <w:b/>
                <w:bCs/>
              </w:rPr>
            </w:pPr>
            <w:r w:rsidRPr="001744A9">
              <w:rPr>
                <w:sz w:val="20"/>
              </w:rPr>
              <w:t>The ‘population n</w:t>
            </w:r>
            <w:r w:rsidR="00C84AB3" w:rsidRPr="001744A9">
              <w:rPr>
                <w:sz w:val="20"/>
              </w:rPr>
              <w:t>utrition’ budget, as a proportion of total health spending and/or in relation to the diet-related NCD burden is sufficient to reduce diet-related NCDs</w:t>
            </w:r>
          </w:p>
        </w:tc>
      </w:tr>
      <w:tr w:rsidR="00B80EA4" w14:paraId="7C7B37E6" w14:textId="77777777" w:rsidTr="006D2FA7">
        <w:trPr>
          <w:trHeight w:val="4719"/>
        </w:trPr>
        <w:tc>
          <w:tcPr>
            <w:tcW w:w="678" w:type="pct"/>
            <w:shd w:val="clear" w:color="auto" w:fill="D9D9D9" w:themeFill="background1" w:themeFillShade="D9"/>
          </w:tcPr>
          <w:p w14:paraId="48F07DFB" w14:textId="77777777" w:rsidR="00B80EA4" w:rsidRPr="00BC1662" w:rsidRDefault="00B80EA4" w:rsidP="001744A9">
            <w:pPr>
              <w:pStyle w:val="Tableheadingbold"/>
              <w:spacing w:before="0" w:after="0"/>
            </w:pPr>
            <w:r w:rsidRPr="00BC1662">
              <w:t>Definitions and scope</w:t>
            </w:r>
          </w:p>
          <w:p w14:paraId="4D1DE9C3"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0F9DC70B" w14:textId="77777777" w:rsidR="00962C78" w:rsidRDefault="00B80EA4" w:rsidP="002F2BE7">
            <w:pPr>
              <w:pStyle w:val="Tablebullet"/>
            </w:pPr>
            <w:r w:rsidRPr="00551A75">
              <w:t xml:space="preserve">'Population </w:t>
            </w:r>
            <w:r w:rsidR="00C541BF">
              <w:t>n</w:t>
            </w:r>
            <w:r w:rsidRPr="00551A75">
              <w:t>utrition' includes promotion of healthy eating</w:t>
            </w:r>
            <w:r w:rsidR="00962C78">
              <w:t>,</w:t>
            </w:r>
            <w:r w:rsidRPr="00551A75">
              <w:t xml:space="preserve"> and policies and programs that support healthy food environments for the prevention of obesity</w:t>
            </w:r>
            <w:r w:rsidR="00962C78">
              <w:t xml:space="preserve"> and diet-related NCDs</w:t>
            </w:r>
          </w:p>
          <w:p w14:paraId="32E9A55F" w14:textId="77777777" w:rsidR="00B80EA4" w:rsidRDefault="00962C78" w:rsidP="002F2BE7">
            <w:pPr>
              <w:pStyle w:val="Tablebullet"/>
            </w:pPr>
            <w:r>
              <w:t>The definition</w:t>
            </w:r>
            <w:r w:rsidR="00B80EA4" w:rsidRPr="00551A75">
              <w:t xml:space="preserve"> </w:t>
            </w:r>
            <w:r w:rsidR="00B80EA4" w:rsidRPr="00962C78">
              <w:rPr>
                <w:b/>
              </w:rPr>
              <w:t>exclud</w:t>
            </w:r>
            <w:r w:rsidRPr="00962C78">
              <w:rPr>
                <w:b/>
              </w:rPr>
              <w:t>es</w:t>
            </w:r>
            <w:r w:rsidR="00B80EA4" w:rsidRPr="00551A75">
              <w:t xml:space="preserve"> all one-on-one and group-based promotion (primary care, antenatal services, maternal and child nursing services etc.), food safety, micronutrient deficiencies (e.g. folate fortification) and undernutrition</w:t>
            </w:r>
          </w:p>
          <w:p w14:paraId="487A0614" w14:textId="77777777" w:rsidR="00B7414C" w:rsidRDefault="00C50AD8" w:rsidP="002F2BE7">
            <w:pPr>
              <w:pStyle w:val="Tablebullet"/>
            </w:pPr>
            <w:r>
              <w:t xml:space="preserve">Please provide estimates for the budget allocated to the unit within the Department of Health that has primary responsibility for population nutrition. </w:t>
            </w:r>
            <w:r w:rsidR="00B7414C" w:rsidRPr="00B7414C">
              <w:t xml:space="preserve">The 'Population Nutrition' budget should include workforce costs (salaries and associated on-costs) and program budgets for the 2015-16 financial year (regardless of revenue source), reported separately. </w:t>
            </w:r>
          </w:p>
          <w:p w14:paraId="0C47FB92" w14:textId="4FB43EAA" w:rsidR="00C50AD8" w:rsidRDefault="00C50AD8" w:rsidP="002F2BE7">
            <w:pPr>
              <w:pStyle w:val="Tablebullet"/>
            </w:pPr>
            <w:r>
              <w:t>The workforce comprises anyone wh</w:t>
            </w:r>
            <w:r w:rsidR="00B7414C">
              <w:t xml:space="preserve">ose primary role relates to </w:t>
            </w:r>
            <w:r>
              <w:t>population nutrition and who is e</w:t>
            </w:r>
            <w:r w:rsidR="00B80EA4" w:rsidRPr="00551A75">
              <w:t xml:space="preserve">mployed </w:t>
            </w:r>
            <w:r>
              <w:t xml:space="preserve">full time, part time or casually </w:t>
            </w:r>
            <w:r w:rsidR="00B80EA4" w:rsidRPr="00551A75">
              <w:t>by the Department of Health or</w:t>
            </w:r>
            <w:r>
              <w:t xml:space="preserve"> c</w:t>
            </w:r>
            <w:r w:rsidR="00B80EA4" w:rsidRPr="00551A75">
              <w:t xml:space="preserve">ontracted by the Department of Health to perform a </w:t>
            </w:r>
            <w:r>
              <w:t>population nutrition-related role</w:t>
            </w:r>
            <w:r w:rsidR="00B80EA4" w:rsidRPr="00551A75">
              <w:t xml:space="preserve"> </w:t>
            </w:r>
            <w:r>
              <w:t>(</w:t>
            </w:r>
            <w:r w:rsidR="00B80EA4" w:rsidRPr="00551A75">
              <w:t>including consultants</w:t>
            </w:r>
            <w:r w:rsidR="00B4740D">
              <w:t xml:space="preserve"> or funding of a position in another government or non-government agency</w:t>
            </w:r>
            <w:r>
              <w:t>)</w:t>
            </w:r>
            <w:r w:rsidR="00787810">
              <w:t xml:space="preserve">. </w:t>
            </w:r>
            <w:r w:rsidR="008D5CF1">
              <w:t xml:space="preserve">The </w:t>
            </w:r>
            <w:r w:rsidR="00787810" w:rsidRPr="00551A75">
              <w:t xml:space="preserve">number of full time equivalent (FTE) persons in the workforce </w:t>
            </w:r>
            <w:r w:rsidR="008D5CF1">
              <w:t xml:space="preserve">will be reported in </w:t>
            </w:r>
            <w:r w:rsidR="006D2FA7">
              <w:t>FUND4</w:t>
            </w:r>
          </w:p>
          <w:p w14:paraId="408ABC66" w14:textId="77777777" w:rsidR="00B80EA4" w:rsidRPr="00551A75" w:rsidRDefault="00B80EA4" w:rsidP="002F2BE7">
            <w:pPr>
              <w:pStyle w:val="Tablebullet"/>
            </w:pPr>
            <w:r w:rsidRPr="00551A75">
              <w:t>Exclude budget items related to physical activity promotion. If this is not feasible (for example</w:t>
            </w:r>
            <w:r w:rsidR="00B7414C">
              <w:t>,</w:t>
            </w:r>
            <w:r w:rsidRPr="00551A75">
              <w:t xml:space="preserve"> a program that combines both nutrition and physical activity elements), please hi</w:t>
            </w:r>
            <w:r w:rsidR="00B7414C">
              <w:t>ghlight where this is the case</w:t>
            </w:r>
          </w:p>
          <w:p w14:paraId="256A5CEA" w14:textId="77777777" w:rsidR="00787810" w:rsidRPr="00B80EA4" w:rsidRDefault="00787810" w:rsidP="002F2BE7">
            <w:pPr>
              <w:pStyle w:val="Tablebullet"/>
            </w:pPr>
            <w:r>
              <w:t>With regards to</w:t>
            </w:r>
            <w:r w:rsidR="00B80EA4" w:rsidRPr="00551A75">
              <w:t xml:space="preserve"> </w:t>
            </w:r>
            <w:r>
              <w:t>‘</w:t>
            </w:r>
            <w:r w:rsidR="00B80EA4" w:rsidRPr="00551A75">
              <w:t>health spending</w:t>
            </w:r>
            <w:r>
              <w:t>’</w:t>
            </w:r>
            <w:r w:rsidR="00B80EA4" w:rsidRPr="00551A75">
              <w:t>, please provide the total budget of the Department of Health for the 2015-16 financial year</w:t>
            </w:r>
          </w:p>
        </w:tc>
      </w:tr>
      <w:tr w:rsidR="00B80EA4" w14:paraId="3D627B5B" w14:textId="77777777" w:rsidTr="004A7F66">
        <w:trPr>
          <w:trHeight w:val="850"/>
        </w:trPr>
        <w:tc>
          <w:tcPr>
            <w:tcW w:w="678" w:type="pct"/>
            <w:shd w:val="clear" w:color="auto" w:fill="D9D9D9" w:themeFill="background1" w:themeFillShade="D9"/>
          </w:tcPr>
          <w:p w14:paraId="1E1C69EB"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43181D7C" w14:textId="77777777" w:rsidR="00EE54C7" w:rsidRPr="00915F9C" w:rsidRDefault="00EE54C7" w:rsidP="00EE54C7">
            <w:pPr>
              <w:pStyle w:val="Tablebullet"/>
            </w:pPr>
            <w:r w:rsidRPr="00915F9C">
              <w:t>New Zealand: The total funding for population nutrition was estimated at about $67 million or 0.6% of the health budget during 2008/09 Healthy Eating Healthy Action period. Dietary risk factors account for 11.4% of health loss in New Zealand.</w:t>
            </w:r>
          </w:p>
          <w:p w14:paraId="0F2FF1F8" w14:textId="77777777" w:rsidR="00B80EA4" w:rsidRPr="00B80EA4" w:rsidRDefault="00EE54C7" w:rsidP="00EE54C7">
            <w:pPr>
              <w:pStyle w:val="Tablebullet"/>
            </w:pPr>
            <w:r w:rsidRPr="00915F9C">
              <w:t>Thailand: According to the most recent report on health expenditure in 2012 the government greatly increased budget spent on policies and actions related to nutrition (excluding food, hygiene and drinking water control). Total expenditure on health related to nutrition specifically from local governments was 29,434.5 million Baht (7.57% of total health expenditure from public funding agencies), which was ten times over the budget spending on nutrition in 2011. Dietary risk factors account for more than 10% of health loss in Thailand.</w:t>
            </w:r>
          </w:p>
        </w:tc>
      </w:tr>
      <w:tr w:rsidR="00B80EA4" w14:paraId="7D778DDE" w14:textId="77777777" w:rsidTr="004A7F66">
        <w:trPr>
          <w:trHeight w:val="850"/>
        </w:trPr>
        <w:tc>
          <w:tcPr>
            <w:tcW w:w="678" w:type="pct"/>
            <w:shd w:val="clear" w:color="auto" w:fill="auto"/>
          </w:tcPr>
          <w:p w14:paraId="062317BF"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0B52AB05" w14:textId="1721CD7F" w:rsidR="00DD4B9C" w:rsidRPr="00C61165" w:rsidRDefault="0089384F" w:rsidP="00A71D0D">
            <w:pPr>
              <w:pStyle w:val="Tablebody"/>
              <w:rPr>
                <w:rFonts w:cs="Amble"/>
                <w:color w:val="000000"/>
              </w:rPr>
            </w:pPr>
            <w:r w:rsidRPr="00C61165">
              <w:rPr>
                <w:i/>
              </w:rPr>
              <w:t xml:space="preserve">In the 2014–15 Budget, the </w:t>
            </w:r>
            <w:r w:rsidR="006830F2">
              <w:rPr>
                <w:i/>
              </w:rPr>
              <w:t xml:space="preserve">[ACT] </w:t>
            </w:r>
            <w:r w:rsidRPr="00C61165">
              <w:rPr>
                <w:i/>
              </w:rPr>
              <w:t>Government committed $3.6m over four years to progress the Healthy Weight Initiative, in addition to existing resources which are being used across government.</w:t>
            </w:r>
            <w:r w:rsidR="00C61165" w:rsidRPr="00C61165">
              <w:rPr>
                <w:i/>
              </w:rPr>
              <w:t xml:space="preserve"> </w:t>
            </w:r>
            <w:r w:rsidRPr="00C61165">
              <w:rPr>
                <w:i/>
              </w:rPr>
              <w:t>Funding in the order of $2.5m over four years has been committed in the 2015–16 Budget to deliver a range of programs supporting healthier lifestyles under the Healthy Weight Initiative, as well as significant infrastructure investment</w:t>
            </w:r>
            <w:r w:rsidR="00C61165">
              <w:rPr>
                <w:i/>
              </w:rPr>
              <w:t xml:space="preserve"> </w:t>
            </w:r>
            <w:r w:rsidR="00DC72D4">
              <w:rPr>
                <w:i/>
              </w:rPr>
              <w:fldChar w:fldCharType="begin"/>
            </w:r>
            <w:r w:rsidR="00A71D0D">
              <w:rPr>
                <w:i/>
              </w:rPr>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rPr>
                <w:i/>
              </w:rPr>
              <w:fldChar w:fldCharType="separate"/>
            </w:r>
            <w:r w:rsidR="00A71D0D">
              <w:rPr>
                <w:i/>
                <w:noProof/>
              </w:rPr>
              <w:t>(3)</w:t>
            </w:r>
            <w:r w:rsidR="00DC72D4">
              <w:rPr>
                <w:i/>
              </w:rPr>
              <w:fldChar w:fldCharType="end"/>
            </w:r>
            <w:r w:rsidR="006830F2">
              <w:rPr>
                <w:i/>
              </w:rPr>
              <w:t>.</w:t>
            </w:r>
          </w:p>
        </w:tc>
      </w:tr>
      <w:tr w:rsidR="00B80EA4" w14:paraId="090B130D" w14:textId="77777777" w:rsidTr="004A7F66">
        <w:trPr>
          <w:trHeight w:val="850"/>
        </w:trPr>
        <w:tc>
          <w:tcPr>
            <w:tcW w:w="678" w:type="pct"/>
            <w:shd w:val="clear" w:color="auto" w:fill="auto"/>
          </w:tcPr>
          <w:p w14:paraId="6E8A808C" w14:textId="77777777" w:rsidR="00B80EA4" w:rsidRPr="00B80EA4" w:rsidRDefault="00D24912" w:rsidP="001744A9">
            <w:pPr>
              <w:pStyle w:val="Tableheadingbold"/>
              <w:spacing w:before="0" w:after="0"/>
            </w:pPr>
            <w:r>
              <w:t>Policy details</w:t>
            </w:r>
          </w:p>
        </w:tc>
        <w:tc>
          <w:tcPr>
            <w:tcW w:w="4322" w:type="pct"/>
            <w:shd w:val="clear" w:color="auto" w:fill="auto"/>
          </w:tcPr>
          <w:p w14:paraId="52726149" w14:textId="77777777" w:rsidR="00AF572F" w:rsidRPr="00EE54C7" w:rsidRDefault="00EE54C7" w:rsidP="00EE54C7">
            <w:pPr>
              <w:pStyle w:val="Tablebody"/>
              <w:rPr>
                <w:b/>
              </w:rPr>
            </w:pPr>
            <w:r w:rsidRPr="00EE54C7">
              <w:rPr>
                <w:b/>
                <w:highlight w:val="yellow"/>
              </w:rPr>
              <w:t>THIS INDICATOR WILL NOT BE ASSESSED AS PART OF THIS PROJECT</w:t>
            </w:r>
          </w:p>
        </w:tc>
      </w:tr>
      <w:tr w:rsidR="00B80EA4" w14:paraId="04792008" w14:textId="77777777" w:rsidTr="004A7F66">
        <w:trPr>
          <w:trHeight w:val="850"/>
        </w:trPr>
        <w:tc>
          <w:tcPr>
            <w:tcW w:w="678" w:type="pct"/>
            <w:shd w:val="clear" w:color="auto" w:fill="auto"/>
          </w:tcPr>
          <w:p w14:paraId="08E691EC" w14:textId="77777777"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1078C70E" w14:textId="77777777" w:rsidR="00EC4F43" w:rsidRPr="006830F2" w:rsidRDefault="00EC4F43" w:rsidP="006830F2">
            <w:pPr>
              <w:pStyle w:val="Tablebody"/>
            </w:pPr>
          </w:p>
        </w:tc>
      </w:tr>
    </w:tbl>
    <w:p w14:paraId="35CE925F"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27529854" w14:textId="77777777" w:rsidTr="004A7F66">
        <w:trPr>
          <w:trHeight w:hRule="exact" w:val="580"/>
        </w:trPr>
        <w:tc>
          <w:tcPr>
            <w:tcW w:w="5000" w:type="pct"/>
            <w:gridSpan w:val="2"/>
            <w:shd w:val="clear" w:color="auto" w:fill="DBE5F1" w:themeFill="accent1" w:themeFillTint="33"/>
            <w:vAlign w:val="center"/>
          </w:tcPr>
          <w:p w14:paraId="50D21A95" w14:textId="77777777" w:rsidR="00082F77" w:rsidRPr="002359F1" w:rsidRDefault="004A7F66" w:rsidP="002359F1">
            <w:pPr>
              <w:pStyle w:val="Heading2"/>
              <w:outlineLvl w:val="1"/>
            </w:pPr>
            <w:bookmarkStart w:id="89" w:name="_Toc457485997"/>
            <w:bookmarkStart w:id="90" w:name="_Toc458770433"/>
            <w:r w:rsidRPr="002359F1">
              <w:rPr>
                <w:b/>
                <w:color w:val="244061" w:themeColor="accent1" w:themeShade="80"/>
              </w:rPr>
              <w:lastRenderedPageBreak/>
              <w:t>FUND2</w:t>
            </w:r>
            <w:r w:rsidRPr="002359F1">
              <w:t xml:space="preserve"> Research funding for obesity &amp; NCD prevention</w:t>
            </w:r>
            <w:bookmarkEnd w:id="89"/>
            <w:bookmarkEnd w:id="90"/>
          </w:p>
        </w:tc>
      </w:tr>
      <w:tr w:rsidR="00614608" w:rsidRPr="00AD7E78" w14:paraId="50C426C3" w14:textId="77777777" w:rsidTr="00962C78">
        <w:trPr>
          <w:trHeight w:hRule="exact" w:val="987"/>
        </w:trPr>
        <w:tc>
          <w:tcPr>
            <w:tcW w:w="5000" w:type="pct"/>
            <w:gridSpan w:val="2"/>
            <w:shd w:val="clear" w:color="auto" w:fill="DBE5F1" w:themeFill="accent1" w:themeFillTint="33"/>
          </w:tcPr>
          <w:p w14:paraId="26AA8BF5" w14:textId="5A878D99" w:rsidR="00297033" w:rsidRPr="00297033" w:rsidRDefault="00BE4554" w:rsidP="00962C78">
            <w:pPr>
              <w:pStyle w:val="Heading4"/>
              <w:spacing w:before="120"/>
              <w:outlineLvl w:val="3"/>
            </w:pPr>
            <w:r>
              <w:t xml:space="preserve">Food-EPI good practice statement </w:t>
            </w:r>
          </w:p>
          <w:p w14:paraId="77C80DBE" w14:textId="77777777" w:rsidR="00614608" w:rsidRPr="00AD7E78" w:rsidRDefault="00614608" w:rsidP="00962C78">
            <w:pPr>
              <w:pStyle w:val="BodyText"/>
              <w:spacing w:line="240" w:lineRule="auto"/>
              <w:rPr>
                <w:b/>
                <w:bCs/>
              </w:rPr>
            </w:pPr>
            <w:r w:rsidRPr="00962C78">
              <w:rPr>
                <w:sz w:val="20"/>
              </w:rPr>
              <w:t>Government funded research is targeted for improving food environments, reducing obesity, NCDs and their related inequalities</w:t>
            </w:r>
          </w:p>
        </w:tc>
      </w:tr>
      <w:tr w:rsidR="00B80EA4" w:rsidRPr="00AD7E78" w14:paraId="1C17E1DB" w14:textId="77777777" w:rsidTr="004A7F66">
        <w:trPr>
          <w:trHeight w:val="850"/>
        </w:trPr>
        <w:tc>
          <w:tcPr>
            <w:tcW w:w="678" w:type="pct"/>
            <w:shd w:val="clear" w:color="auto" w:fill="D9D9D9" w:themeFill="background1" w:themeFillShade="D9"/>
          </w:tcPr>
          <w:p w14:paraId="100FE0AF" w14:textId="77777777" w:rsidR="00B80EA4" w:rsidRPr="00BC1662" w:rsidRDefault="00B80EA4" w:rsidP="00962C78">
            <w:pPr>
              <w:pStyle w:val="Tableheadingbold"/>
              <w:spacing w:before="0" w:after="0"/>
            </w:pPr>
            <w:r w:rsidRPr="00BC1662">
              <w:t>Definitions and scope</w:t>
            </w:r>
          </w:p>
          <w:p w14:paraId="4C2B44E2" w14:textId="77777777" w:rsidR="00B80EA4" w:rsidRPr="00B80EA4" w:rsidRDefault="00B80EA4" w:rsidP="00962C78">
            <w:pPr>
              <w:pStyle w:val="Tableheadingbold"/>
              <w:spacing w:before="0" w:after="0"/>
            </w:pPr>
          </w:p>
        </w:tc>
        <w:tc>
          <w:tcPr>
            <w:tcW w:w="4322" w:type="pct"/>
            <w:shd w:val="clear" w:color="auto" w:fill="D9D9D9" w:themeFill="background1" w:themeFillShade="D9"/>
          </w:tcPr>
          <w:p w14:paraId="32FE6B7E" w14:textId="77777777" w:rsidR="00B80EA4" w:rsidRPr="00B80EA4" w:rsidRDefault="00B80EA4" w:rsidP="002F2BE7">
            <w:pPr>
              <w:pStyle w:val="Tablebullet"/>
            </w:pPr>
            <w:r w:rsidRPr="00B80EA4">
              <w:t xml:space="preserve">Includes the clear identification of research priorities related to improving food environments, reducing obesity, NCDs and their related inequalities in health or medical research strategies or frameworks </w:t>
            </w:r>
          </w:p>
          <w:p w14:paraId="656E8EFF" w14:textId="77777777" w:rsidR="00B80EA4" w:rsidRPr="00B80EA4" w:rsidRDefault="00B80EA4" w:rsidP="002F2BE7">
            <w:pPr>
              <w:pStyle w:val="Tablebullet"/>
            </w:pPr>
            <w:r w:rsidRPr="00B80EA4">
              <w:t>Includes identifying research projects conducted or commissioned by the government specifically targeting food environments, prevention of obesity or NCDs (excluding secondary or tertiary prevention)</w:t>
            </w:r>
          </w:p>
          <w:p w14:paraId="5D70BEC0" w14:textId="77777777" w:rsidR="00B80EA4" w:rsidRPr="00B80EA4" w:rsidRDefault="00B80EA4" w:rsidP="002F2BE7">
            <w:pPr>
              <w:pStyle w:val="Tablebullet"/>
            </w:pPr>
            <w:r w:rsidRPr="00B80EA4">
              <w:t>It is limited to research projects committed to or conducted within the last 12 months.</w:t>
            </w:r>
          </w:p>
          <w:p w14:paraId="4952BE17" w14:textId="77777777" w:rsidR="00B80EA4" w:rsidRPr="00B80EA4" w:rsidRDefault="00B80EA4" w:rsidP="002F2BE7">
            <w:pPr>
              <w:pStyle w:val="Tablebullet"/>
            </w:pPr>
            <w:r w:rsidRPr="00B80EA4">
              <w:t>Excludes research grants administered by the government (including statutory agencies) to a research group where the allocation of a pool of funding was determined by an independent review panel</w:t>
            </w:r>
          </w:p>
          <w:p w14:paraId="46934DAE" w14:textId="1D2CB651" w:rsidR="00962C78" w:rsidRPr="00B80EA4" w:rsidRDefault="00B80EA4" w:rsidP="006D2FA7">
            <w:pPr>
              <w:pStyle w:val="Tablebullet"/>
            </w:pPr>
            <w:r w:rsidRPr="00B80EA4">
              <w:t>Excludes evaluation of interventio</w:t>
            </w:r>
            <w:r w:rsidR="006D2FA7">
              <w:t>ns (this is explored in MONIT5</w:t>
            </w:r>
            <w:r w:rsidRPr="00B80EA4">
              <w:t xml:space="preserve"> and should be par</w:t>
            </w:r>
            <w:r w:rsidR="00BC650E">
              <w:t>t of an overall program budget)</w:t>
            </w:r>
          </w:p>
        </w:tc>
      </w:tr>
      <w:tr w:rsidR="00B80EA4" w:rsidRPr="00AD7E78" w14:paraId="3A573DA6" w14:textId="77777777" w:rsidTr="004A7F66">
        <w:trPr>
          <w:trHeight w:val="850"/>
        </w:trPr>
        <w:tc>
          <w:tcPr>
            <w:tcW w:w="678" w:type="pct"/>
            <w:shd w:val="clear" w:color="auto" w:fill="D9D9D9" w:themeFill="background1" w:themeFillShade="D9"/>
          </w:tcPr>
          <w:p w14:paraId="5B4059A3" w14:textId="77777777" w:rsidR="00B80EA4" w:rsidRPr="00B80EA4"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4EBB9C34" w14:textId="77777777" w:rsidR="00EE54C7" w:rsidRPr="00EE54C7" w:rsidRDefault="00EE54C7" w:rsidP="00EE54C7">
            <w:pPr>
              <w:pStyle w:val="Tablebullet"/>
            </w:pPr>
            <w:r w:rsidRPr="00EE54C7">
              <w:t>Australia: The NHMRC Act requires the CEO to identify major national health issues likely to arise. The National Health Priority Areas (NHPAs) articulate priorities for research and investment and have been designated by Australian governments as key targets because of their contribution to the burden of disease in Australia. For the 2015-16 Corporate Plan, obesity, diabetes and cardiovascular health are three of these NHPAs.</w:t>
            </w:r>
          </w:p>
          <w:p w14:paraId="0E645681" w14:textId="575B00BD" w:rsidR="00962C78" w:rsidRPr="00B80EA4" w:rsidRDefault="00EE54C7" w:rsidP="00EE54C7">
            <w:pPr>
              <w:pStyle w:val="Tablebullet"/>
            </w:pPr>
            <w:r w:rsidRPr="00EE54C7">
              <w:t>New Zealand: In 2012, 11.4% of  the HRC’s total budget of $70M and, in 2013, 10.6%  of  the HRC’s total budget of $71M was spent on population nutrition and/or prevention of obesity and non-communicable diseases</w:t>
            </w:r>
            <w:r w:rsidR="006D2FA7">
              <w:t>.</w:t>
            </w:r>
          </w:p>
        </w:tc>
      </w:tr>
      <w:tr w:rsidR="00B80EA4" w:rsidRPr="00AD7E78" w14:paraId="37F63BC7" w14:textId="77777777" w:rsidTr="003E2AE1">
        <w:trPr>
          <w:trHeight w:val="728"/>
        </w:trPr>
        <w:tc>
          <w:tcPr>
            <w:tcW w:w="678" w:type="pct"/>
            <w:shd w:val="clear" w:color="auto" w:fill="auto"/>
          </w:tcPr>
          <w:p w14:paraId="3FE4D848" w14:textId="77777777" w:rsidR="00B80EA4" w:rsidRPr="00B80EA4" w:rsidRDefault="00B80EA4" w:rsidP="00962C78">
            <w:pPr>
              <w:pStyle w:val="Tableheadingbold"/>
              <w:spacing w:before="0" w:after="0"/>
            </w:pPr>
            <w:r w:rsidRPr="00BC1662">
              <w:t>Context</w:t>
            </w:r>
          </w:p>
        </w:tc>
        <w:tc>
          <w:tcPr>
            <w:tcW w:w="4322" w:type="pct"/>
            <w:shd w:val="clear" w:color="auto" w:fill="auto"/>
          </w:tcPr>
          <w:p w14:paraId="494A06DE" w14:textId="77777777" w:rsidR="00B80EA4" w:rsidRPr="001C791E" w:rsidRDefault="00B80EA4" w:rsidP="001C791E">
            <w:pPr>
              <w:pStyle w:val="Tablebody"/>
            </w:pPr>
          </w:p>
        </w:tc>
      </w:tr>
      <w:tr w:rsidR="00B80EA4" w:rsidRPr="00AD7E78" w14:paraId="54B8F0A3" w14:textId="77777777" w:rsidTr="004A7F66">
        <w:trPr>
          <w:trHeight w:val="850"/>
        </w:trPr>
        <w:tc>
          <w:tcPr>
            <w:tcW w:w="678" w:type="pct"/>
            <w:shd w:val="clear" w:color="auto" w:fill="auto"/>
          </w:tcPr>
          <w:p w14:paraId="7C6025EB" w14:textId="77777777" w:rsidR="00B80EA4" w:rsidRPr="00B80EA4" w:rsidRDefault="00D24912" w:rsidP="00962C78">
            <w:pPr>
              <w:pStyle w:val="Tableheadingbold"/>
              <w:spacing w:before="0" w:after="0"/>
            </w:pPr>
            <w:r>
              <w:t>Policy details</w:t>
            </w:r>
          </w:p>
        </w:tc>
        <w:tc>
          <w:tcPr>
            <w:tcW w:w="4322" w:type="pct"/>
            <w:shd w:val="clear" w:color="auto" w:fill="auto"/>
          </w:tcPr>
          <w:p w14:paraId="0F9BA667" w14:textId="77777777" w:rsidR="009E1426" w:rsidRPr="009E1426" w:rsidRDefault="009E1426" w:rsidP="001C791E">
            <w:pPr>
              <w:pStyle w:val="Heading5"/>
              <w:outlineLvl w:val="4"/>
            </w:pPr>
            <w:r w:rsidRPr="009E1426">
              <w:t>ACT community views sought in relation to the Healthy Weight Initiative</w:t>
            </w:r>
          </w:p>
          <w:p w14:paraId="614B84F9" w14:textId="77777777" w:rsidR="009E1426" w:rsidRPr="009E1426" w:rsidRDefault="009E1426" w:rsidP="007A0FAF">
            <w:pPr>
              <w:pStyle w:val="Tablebody"/>
            </w:pPr>
            <w:r>
              <w:t xml:space="preserve">The ACT Government has sought the views of the ACT community over three Omnibus Surveys from February 2014 to March 2015, using representative samples of ACT households. </w:t>
            </w:r>
            <w:r w:rsidRPr="009E1426">
              <w:t>In each of the surveys, more than 90 per cent</w:t>
            </w:r>
            <w:r>
              <w:t xml:space="preserve"> </w:t>
            </w:r>
            <w:r w:rsidRPr="009E1426">
              <w:t>of the people surveyed strongly supported the ACT Government taking active steps to reduce overweight and</w:t>
            </w:r>
            <w:r>
              <w:t xml:space="preserve"> </w:t>
            </w:r>
            <w:r w:rsidRPr="009E1426">
              <w:t>obesity in the community.</w:t>
            </w:r>
          </w:p>
          <w:p w14:paraId="29393035" w14:textId="77777777" w:rsidR="009E1426" w:rsidRPr="009E1426" w:rsidRDefault="009E1426" w:rsidP="007A0FAF">
            <w:pPr>
              <w:pStyle w:val="Tablebody"/>
            </w:pPr>
            <w:r w:rsidRPr="009E1426">
              <w:t>The strongest support was for measures targeting schools and children including actions that promote</w:t>
            </w:r>
            <w:r>
              <w:t xml:space="preserve"> </w:t>
            </w:r>
            <w:r w:rsidRPr="009E1426">
              <w:t>physical activity and healthy eating, and reduce the marketing of unhealthy food and drinks. There was also</w:t>
            </w:r>
            <w:r>
              <w:t xml:space="preserve"> </w:t>
            </w:r>
            <w:r w:rsidRPr="009E1426">
              <w:t>strong support for measures that promote healthier choices in workplaces including increased healthy food</w:t>
            </w:r>
            <w:r>
              <w:t xml:space="preserve"> </w:t>
            </w:r>
            <w:r w:rsidRPr="009E1426">
              <w:t>and drink options, and for promoting physical activity.</w:t>
            </w:r>
          </w:p>
          <w:p w14:paraId="11FB1C60" w14:textId="77777777" w:rsidR="009E1426" w:rsidRDefault="009E1426" w:rsidP="007A0FAF">
            <w:pPr>
              <w:pStyle w:val="Tablebody"/>
            </w:pPr>
            <w:r w:rsidRPr="009E1426">
              <w:t>Encouragingly, 40 per cent of respondents recalled having seen or heard an ACT Government announcement</w:t>
            </w:r>
            <w:r>
              <w:t xml:space="preserve"> </w:t>
            </w:r>
            <w:r w:rsidRPr="009E1426">
              <w:t>about the HWI. However, there remains an opportunity for the Government to continue the conversation</w:t>
            </w:r>
            <w:r>
              <w:t xml:space="preserve"> </w:t>
            </w:r>
            <w:r w:rsidRPr="009E1426">
              <w:t>with the ACT community and relevant stakeholders to increase the awareness of health and economic risks</w:t>
            </w:r>
            <w:r>
              <w:t xml:space="preserve"> </w:t>
            </w:r>
            <w:r w:rsidRPr="009E1426">
              <w:t>associated with the high levels of unhealthy weight across the population.</w:t>
            </w:r>
          </w:p>
          <w:p w14:paraId="60D9138B" w14:textId="77F94C18" w:rsidR="009E1426" w:rsidRDefault="009E1426" w:rsidP="007A0FAF">
            <w:pPr>
              <w:pStyle w:val="Tablebody"/>
            </w:pPr>
            <w:r>
              <w:t>The Government uses these surveys to understand trends and inform future priorities under the HWI.</w:t>
            </w:r>
            <w:r w:rsidR="00C95C25">
              <w:t xml:space="preserve"> </w:t>
            </w:r>
            <w:r w:rsidRPr="009E1426">
              <w:t>(reference</w:t>
            </w:r>
            <w:r>
              <w:t xml:space="preserve">: HWI Progress Report 2016, </w:t>
            </w:r>
            <w:hyperlink r:id="rId107" w:history="1">
              <w:r w:rsidR="007A0FAF" w:rsidRPr="00987986">
                <w:rPr>
                  <w:rStyle w:val="Hyperlink"/>
                </w:rPr>
                <w:t>www.act.gov.au/healthyliving</w:t>
              </w:r>
            </w:hyperlink>
            <w:r w:rsidRPr="009E1426">
              <w:t>)</w:t>
            </w:r>
          </w:p>
          <w:p w14:paraId="583C8A78" w14:textId="77777777" w:rsidR="007A0FAF" w:rsidRPr="009E1426" w:rsidRDefault="007A0FAF" w:rsidP="007A0FAF">
            <w:pPr>
              <w:pStyle w:val="Tablebody"/>
            </w:pPr>
          </w:p>
          <w:p w14:paraId="02CFAFF0" w14:textId="77777777" w:rsidR="00E75C75" w:rsidRPr="00131FE5" w:rsidRDefault="00E75C75" w:rsidP="001C791E">
            <w:pPr>
              <w:pStyle w:val="Heading5"/>
              <w:outlineLvl w:val="4"/>
            </w:pPr>
            <w:r w:rsidRPr="00131FE5">
              <w:t>The Australian Prevention Partnership Centre</w:t>
            </w:r>
          </w:p>
          <w:p w14:paraId="749D4800" w14:textId="77777777" w:rsidR="00212362" w:rsidRPr="00840F76" w:rsidRDefault="00A95F60" w:rsidP="0087248C">
            <w:pPr>
              <w:pStyle w:val="Tablebullet"/>
            </w:pPr>
            <w:r w:rsidRPr="00840F76">
              <w:t>The Australian Prevention Partnership Centre</w:t>
            </w:r>
            <w:r>
              <w:t xml:space="preserve"> (</w:t>
            </w:r>
            <w:r w:rsidR="00212362">
              <w:t>TAPPC</w:t>
            </w:r>
            <w:r>
              <w:t>)</w:t>
            </w:r>
            <w:r w:rsidR="00212362">
              <w:t xml:space="preserve"> is </w:t>
            </w:r>
            <w:r>
              <w:t xml:space="preserve">a $22.6 million, five year NMHRC Partnership Centre established in 2013 with a vision of an effective, efficient and equitable system for the prevention of lifestyle-related chronic disease. </w:t>
            </w:r>
          </w:p>
          <w:p w14:paraId="50E02296" w14:textId="77777777" w:rsidR="00A95F60" w:rsidRDefault="00A95F60" w:rsidP="00A95F60">
            <w:pPr>
              <w:pStyle w:val="Tablebullet"/>
            </w:pPr>
            <w:r>
              <w:t xml:space="preserve">ACT </w:t>
            </w:r>
            <w:r w:rsidRPr="00840F76">
              <w:t xml:space="preserve">Health is </w:t>
            </w:r>
            <w:r>
              <w:t xml:space="preserve">one of the </w:t>
            </w:r>
            <w:r w:rsidRPr="00840F76">
              <w:t>funding partner</w:t>
            </w:r>
            <w:r>
              <w:t>s</w:t>
            </w:r>
            <w:r w:rsidRPr="00840F76">
              <w:t xml:space="preserve"> of </w:t>
            </w:r>
            <w:r>
              <w:t xml:space="preserve">TAPPC, along with </w:t>
            </w:r>
            <w:r w:rsidRPr="00A95F60">
              <w:t xml:space="preserve">the </w:t>
            </w:r>
            <w:r>
              <w:t xml:space="preserve">NHMRC, </w:t>
            </w:r>
            <w:r w:rsidRPr="00A95F60">
              <w:t>Australian Government Department of Health, NSW Ministry of Health and the HCF Research Foundation.</w:t>
            </w:r>
          </w:p>
          <w:p w14:paraId="419BA557" w14:textId="77777777" w:rsidR="00E75C75" w:rsidRPr="00131FE5" w:rsidRDefault="00E75C75" w:rsidP="0087248C">
            <w:pPr>
              <w:pStyle w:val="Heading4"/>
              <w:outlineLvl w:val="3"/>
              <w:rPr>
                <w:highlight w:val="yellow"/>
              </w:rPr>
            </w:pPr>
          </w:p>
          <w:p w14:paraId="0B22D413" w14:textId="77777777" w:rsidR="00B51743" w:rsidRPr="005C77CD" w:rsidRDefault="00B51743" w:rsidP="005C77CD">
            <w:pPr>
              <w:pStyle w:val="Heading5"/>
              <w:outlineLvl w:val="4"/>
              <w:rPr>
                <w:rStyle w:val="TablebodyChar"/>
                <w:bCs/>
              </w:rPr>
            </w:pPr>
            <w:r w:rsidRPr="005C77CD">
              <w:rPr>
                <w:rStyle w:val="TablebodyChar"/>
                <w:bCs/>
              </w:rPr>
              <w:t>ACT Health Popu</w:t>
            </w:r>
            <w:r w:rsidR="001C791E" w:rsidRPr="005C77CD">
              <w:rPr>
                <w:rStyle w:val="TablebodyChar"/>
                <w:bCs/>
              </w:rPr>
              <w:t>lation Health Research Strategy</w:t>
            </w:r>
          </w:p>
          <w:p w14:paraId="522E8BBB" w14:textId="5288ADA1" w:rsidR="00B51743" w:rsidRPr="0087248C" w:rsidRDefault="00B51743" w:rsidP="00B51743">
            <w:pPr>
              <w:pStyle w:val="Tablebullet"/>
              <w:rPr>
                <w:rFonts w:ascii="Arial" w:hAnsi="Arial" w:cs="Arial"/>
                <w:color w:val="000000"/>
                <w:sz w:val="18"/>
                <w:szCs w:val="18"/>
              </w:rPr>
            </w:pPr>
            <w:r>
              <w:rPr>
                <w:rStyle w:val="TablebodyChar"/>
              </w:rPr>
              <w:t xml:space="preserve">The ACT Health </w:t>
            </w:r>
            <w:r w:rsidRPr="00A17035">
              <w:rPr>
                <w:rStyle w:val="TablebodyChar"/>
              </w:rPr>
              <w:t>Population Health Research Strategy</w:t>
            </w:r>
            <w:r>
              <w:rPr>
                <w:rStyle w:val="TablebodyChar"/>
              </w:rPr>
              <w:t xml:space="preserve"> 2012-16 (the Strategy) was developed in response to </w:t>
            </w:r>
            <w:r w:rsidRPr="00AE5B2B">
              <w:rPr>
                <w:i/>
              </w:rPr>
              <w:t>an increased need to focus on population health research to inform and evaluate policy and programs.</w:t>
            </w:r>
            <w:r w:rsidRPr="00AE5B2B">
              <w:rPr>
                <w:rStyle w:val="TablebodyChar"/>
                <w:i/>
              </w:rPr>
              <w:t>..</w:t>
            </w:r>
            <w:r w:rsidRPr="00AE5B2B">
              <w:rPr>
                <w:i/>
              </w:rPr>
              <w:t>The Strategy will guide the research agenda for the Population Health Division and research partners</w:t>
            </w:r>
            <w:r>
              <w:rPr>
                <w:i/>
              </w:rPr>
              <w:t xml:space="preserve"> </w:t>
            </w:r>
            <w:r w:rsidR="00DC72D4" w:rsidRPr="00B55E1D">
              <w:rPr>
                <w:rStyle w:val="TablebodyChar"/>
              </w:rPr>
              <w:fldChar w:fldCharType="begin"/>
            </w:r>
            <w:r w:rsidR="00A71D0D">
              <w:rPr>
                <w:rStyle w:val="TablebodyChar"/>
              </w:rPr>
              <w:instrText xml:space="preserve"> ADDIN EN.CITE &lt;EndNote&gt;&lt;Cite&gt;&lt;Author&gt;Population Health Division&lt;/Author&gt;&lt;Year&gt;2012&lt;/Year&gt;&lt;RecNum&gt;117&lt;/RecNum&gt;&lt;DisplayText&gt;(13)&lt;/DisplayText&gt;&lt;record&gt;&lt;rec-number&gt;117&lt;/rec-number&gt;&lt;foreign-keys&gt;&lt;key app="EN" db-id="9p0dvps0rztfs1edrptvze019a505sfvfxvr" timestamp="1453856228"&gt;117&lt;/key&gt;&lt;/foreign-keys&gt;&lt;ref-type name="Web Page"&gt;12&lt;/ref-type&gt;&lt;contributors&gt;&lt;authors&gt;&lt;author&gt;Population Health Division,&lt;/author&gt;&lt;/authors&gt;&lt;/contributors&gt;&lt;titles&gt;&lt;title&gt;Population Health Research Strategy 2012-2016.&lt;/title&gt;&lt;/titles&gt;&lt;volume&gt;2015&lt;/volume&gt;&lt;number&gt;Dec 16&lt;/number&gt;&lt;dates&gt;&lt;year&gt;2012&lt;/year&gt;&lt;/dates&gt;&lt;pub-location&gt;Canberra&lt;/pub-location&gt;&lt;publisher&gt;ACT Health&lt;/publisher&gt;&lt;urls&gt;&lt;related-urls&gt;&lt;url&gt;http://health.act.gov.au/sites/default/files/Population%20Health%20Research%20Strategy.pdf&lt;/url&gt;&lt;/related-urls&gt;&lt;/urls&gt;&lt;/record&gt;&lt;/Cite&gt;&lt;/EndNote&gt;</w:instrText>
            </w:r>
            <w:r w:rsidR="00DC72D4" w:rsidRPr="00B55E1D">
              <w:rPr>
                <w:rStyle w:val="TablebodyChar"/>
              </w:rPr>
              <w:fldChar w:fldCharType="separate"/>
            </w:r>
            <w:r w:rsidR="00A71D0D">
              <w:rPr>
                <w:rStyle w:val="TablebodyChar"/>
                <w:noProof/>
              </w:rPr>
              <w:t>(13)</w:t>
            </w:r>
            <w:r w:rsidR="00DC72D4" w:rsidRPr="00B55E1D">
              <w:rPr>
                <w:rStyle w:val="TablebodyChar"/>
              </w:rPr>
              <w:fldChar w:fldCharType="end"/>
            </w:r>
            <w:r w:rsidRPr="00AE5B2B">
              <w:rPr>
                <w:i/>
              </w:rPr>
              <w:t xml:space="preserve">. </w:t>
            </w:r>
          </w:p>
          <w:p w14:paraId="5EB372ED" w14:textId="54465B7C" w:rsidR="00B51743" w:rsidRPr="00AE5B2B" w:rsidRDefault="00B51743" w:rsidP="00B51743">
            <w:pPr>
              <w:pStyle w:val="Tablebullet"/>
              <w:rPr>
                <w:rFonts w:ascii="Arial" w:hAnsi="Arial" w:cs="Arial"/>
                <w:color w:val="000000"/>
                <w:sz w:val="18"/>
                <w:szCs w:val="18"/>
              </w:rPr>
            </w:pPr>
            <w:r>
              <w:t>The Strategy aligns with the overall ACT Health research strategy and the Strategic Framework for the Population Health Division 2010-2015</w:t>
            </w:r>
            <w:r>
              <w:rPr>
                <w:i/>
              </w:rPr>
              <w:t xml:space="preserve"> </w:t>
            </w:r>
            <w:r w:rsidR="00DC72D4" w:rsidRPr="00B55E1D">
              <w:rPr>
                <w:rStyle w:val="TablebodyChar"/>
              </w:rPr>
              <w:fldChar w:fldCharType="begin"/>
            </w:r>
            <w:r w:rsidR="00A71D0D">
              <w:rPr>
                <w:rStyle w:val="TablebodyChar"/>
              </w:rPr>
              <w:instrText xml:space="preserve"> ADDIN EN.CITE &lt;EndNote&gt;&lt;Cite&gt;&lt;Author&gt;Population Health Division&lt;/Author&gt;&lt;Year&gt;2012&lt;/Year&gt;&lt;RecNum&gt;117&lt;/RecNum&gt;&lt;DisplayText&gt;(13)&lt;/DisplayText&gt;&lt;record&gt;&lt;rec-number&gt;117&lt;/rec-number&gt;&lt;foreign-keys&gt;&lt;key app="EN" db-id="9p0dvps0rztfs1edrptvze019a505sfvfxvr" timestamp="1453856228"&gt;117&lt;/key&gt;&lt;/foreign-keys&gt;&lt;ref-type name="Web Page"&gt;12&lt;/ref-type&gt;&lt;contributors&gt;&lt;authors&gt;&lt;author&gt;Population Health Division,&lt;/author&gt;&lt;/authors&gt;&lt;/contributors&gt;&lt;titles&gt;&lt;title&gt;Population Health Research Strategy 2012-2016.&lt;/title&gt;&lt;/titles&gt;&lt;volume&gt;2015&lt;/volume&gt;&lt;number&gt;Dec 16&lt;/number&gt;&lt;dates&gt;&lt;year&gt;2012&lt;/year&gt;&lt;/dates&gt;&lt;pub-location&gt;Canberra&lt;/pub-location&gt;&lt;publisher&gt;ACT Health&lt;/publisher&gt;&lt;urls&gt;&lt;related-urls&gt;&lt;url&gt;http://health.act.gov.au/sites/default/files/Population%20Health%20Research%20Strategy.pdf&lt;/url&gt;&lt;/related-urls&gt;&lt;/urls&gt;&lt;/record&gt;&lt;/Cite&gt;&lt;/EndNote&gt;</w:instrText>
            </w:r>
            <w:r w:rsidR="00DC72D4" w:rsidRPr="00B55E1D">
              <w:rPr>
                <w:rStyle w:val="TablebodyChar"/>
              </w:rPr>
              <w:fldChar w:fldCharType="separate"/>
            </w:r>
            <w:r w:rsidR="00A71D0D">
              <w:rPr>
                <w:rStyle w:val="TablebodyChar"/>
                <w:noProof/>
              </w:rPr>
              <w:t>(13)</w:t>
            </w:r>
            <w:r w:rsidR="00DC72D4" w:rsidRPr="00B55E1D">
              <w:rPr>
                <w:rStyle w:val="TablebodyChar"/>
              </w:rPr>
              <w:fldChar w:fldCharType="end"/>
            </w:r>
            <w:r>
              <w:t>.</w:t>
            </w:r>
          </w:p>
          <w:p w14:paraId="254CE0D1" w14:textId="77777777" w:rsidR="00B51743" w:rsidRDefault="00B51743" w:rsidP="001C791E">
            <w:pPr>
              <w:pStyle w:val="Tablebody"/>
              <w:rPr>
                <w:highlight w:val="yellow"/>
              </w:rPr>
            </w:pPr>
          </w:p>
          <w:p w14:paraId="115968ED" w14:textId="77777777" w:rsidR="005C77CD" w:rsidRPr="005C77CD" w:rsidRDefault="005C77CD" w:rsidP="005C77CD">
            <w:pPr>
              <w:pStyle w:val="Heading4"/>
              <w:outlineLvl w:val="3"/>
            </w:pPr>
            <w:r w:rsidRPr="005C77CD">
              <w:t>Research support funding</w:t>
            </w:r>
          </w:p>
          <w:p w14:paraId="5EA8A69B" w14:textId="25889F36" w:rsidR="005C77CD" w:rsidRPr="005C77CD" w:rsidRDefault="005C77CD" w:rsidP="005C77CD">
            <w:pPr>
              <w:pStyle w:val="Tablebody"/>
              <w:rPr>
                <w:i/>
              </w:rPr>
            </w:pPr>
            <w:r w:rsidRPr="005C77CD">
              <w:rPr>
                <w:i/>
              </w:rPr>
              <w:t>ACT Health funded a project conducted during 2013 – 2015 by the Centre for Research and Action in Public Health at the University of Canberra: Ecological mapping of the environment: associations of health behaviour with chronic disease risk – informing better public policy. A report received at the conclusion of this work in September 2015, presented the findings in terms of the influence of neighbourhood on the burden of non-co</w:t>
            </w:r>
            <w:r w:rsidR="003E2AE1">
              <w:rPr>
                <w:i/>
              </w:rPr>
              <w:t>mmunicable diseases in the ACT.</w:t>
            </w:r>
          </w:p>
          <w:p w14:paraId="070C6825" w14:textId="77777777" w:rsidR="005C77CD" w:rsidRPr="005C77CD" w:rsidRDefault="005C77CD" w:rsidP="005C77CD">
            <w:pPr>
              <w:pStyle w:val="Tablebody"/>
              <w:rPr>
                <w:b/>
                <w:i/>
              </w:rPr>
            </w:pPr>
            <w:r w:rsidRPr="005C77CD">
              <w:rPr>
                <w:i/>
              </w:rPr>
              <w:t>During 2013 – 2016, the Australian National University (ANU), ACT Health and Alzheimer’s Australia have collaborated on an ARC Linkage project: ‘Translating Research Into Policy – Dementia and Public Health’ (TRIP-DPH). This three year project consisted of three sub-projects, the aims of which were as follows:</w:t>
            </w:r>
          </w:p>
          <w:p w14:paraId="02041322" w14:textId="77777777" w:rsidR="005C77CD" w:rsidRPr="005C77CD" w:rsidRDefault="005C77CD" w:rsidP="005C77CD">
            <w:pPr>
              <w:pStyle w:val="Tablebullet"/>
              <w:rPr>
                <w:i/>
              </w:rPr>
            </w:pPr>
            <w:r w:rsidRPr="005C77CD">
              <w:rPr>
                <w:i/>
              </w:rPr>
              <w:t xml:space="preserve">The development of a new grading system for observational and social science research to assist in evidence-based knowledge translation. </w:t>
            </w:r>
          </w:p>
          <w:p w14:paraId="715EC1F6" w14:textId="77777777" w:rsidR="005C77CD" w:rsidRPr="005C77CD" w:rsidRDefault="005C77CD" w:rsidP="005C77CD">
            <w:pPr>
              <w:pStyle w:val="Tablebullet"/>
              <w:rPr>
                <w:i/>
              </w:rPr>
            </w:pPr>
            <w:r w:rsidRPr="005C77CD">
              <w:rPr>
                <w:i/>
              </w:rPr>
              <w:t xml:space="preserve">Understanding how policy makers identify, evaluate and use scientific knowledge or ‘evidence’ when developing policies, focussing on the prevention of chronic disease including dementia. </w:t>
            </w:r>
          </w:p>
          <w:p w14:paraId="5B43E691" w14:textId="77777777" w:rsidR="005C77CD" w:rsidRPr="005C77CD" w:rsidRDefault="005C77CD" w:rsidP="005C77CD">
            <w:pPr>
              <w:pStyle w:val="Tablebullet"/>
              <w:rPr>
                <w:i/>
              </w:rPr>
            </w:pPr>
            <w:r w:rsidRPr="005C77CD">
              <w:rPr>
                <w:i/>
              </w:rPr>
              <w:t xml:space="preserve">The development of more sophisticated frameworks for knowledge translation processes, applicable to observational research, in the behavioural and social sciences. </w:t>
            </w:r>
          </w:p>
          <w:p w14:paraId="56F11E51" w14:textId="77777777" w:rsidR="005C77CD" w:rsidRPr="005C77CD" w:rsidRDefault="005C77CD" w:rsidP="005C77CD">
            <w:pPr>
              <w:pStyle w:val="Tablebullet"/>
              <w:rPr>
                <w:i/>
              </w:rPr>
            </w:pPr>
            <w:r w:rsidRPr="005C77CD">
              <w:rPr>
                <w:i/>
              </w:rPr>
              <w:t xml:space="preserve">The development of a web-based resource for policy and decision makers that gives guidance on identifying, accessing, and evaluating evidence for specific policies in population health in the Australian context. </w:t>
            </w:r>
          </w:p>
          <w:p w14:paraId="0550924B" w14:textId="77777777" w:rsidR="00962C78" w:rsidRDefault="005C77CD" w:rsidP="00B17B55">
            <w:pPr>
              <w:pStyle w:val="Tablebullet"/>
              <w:rPr>
                <w:i/>
              </w:rPr>
            </w:pPr>
            <w:r w:rsidRPr="005C77CD">
              <w:rPr>
                <w:i/>
              </w:rPr>
              <w:t>The development of a model for research training that ‘enables’ research to be conducted in a manner that facilitates and optimises knowledge translation. The broad substantive focus of this research is the evidence on the risk factors for chronic disease including dementia, and the implications of this for population health policy and programs.</w:t>
            </w:r>
          </w:p>
          <w:p w14:paraId="7B24FADD" w14:textId="77777777" w:rsidR="003E2AE1" w:rsidRPr="00B17B55" w:rsidRDefault="003E2AE1" w:rsidP="003E2AE1">
            <w:pPr>
              <w:pStyle w:val="Tablebody"/>
            </w:pPr>
          </w:p>
        </w:tc>
      </w:tr>
      <w:tr w:rsidR="00B80EA4" w:rsidRPr="00AD7E78" w14:paraId="0191A058" w14:textId="77777777" w:rsidTr="004A7F66">
        <w:trPr>
          <w:trHeight w:val="850"/>
        </w:trPr>
        <w:tc>
          <w:tcPr>
            <w:tcW w:w="678" w:type="pct"/>
            <w:shd w:val="clear" w:color="auto" w:fill="auto"/>
          </w:tcPr>
          <w:p w14:paraId="55F47CE6" w14:textId="77777777" w:rsidR="00B80EA4" w:rsidRPr="00B80EA4" w:rsidRDefault="00B80EA4" w:rsidP="00962C78">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F685BAC" w14:textId="77777777" w:rsidR="00B80EA4" w:rsidRPr="00B80EA4" w:rsidRDefault="00B80EA4" w:rsidP="001C791E">
            <w:pPr>
              <w:pStyle w:val="Tablebody"/>
            </w:pPr>
          </w:p>
        </w:tc>
      </w:tr>
    </w:tbl>
    <w:p w14:paraId="4AC0EEB0"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00C8E323" w14:textId="77777777" w:rsidTr="004A7F66">
        <w:trPr>
          <w:trHeight w:hRule="exact" w:val="580"/>
        </w:trPr>
        <w:tc>
          <w:tcPr>
            <w:tcW w:w="5000" w:type="pct"/>
            <w:gridSpan w:val="2"/>
            <w:shd w:val="clear" w:color="auto" w:fill="DBE5F1" w:themeFill="accent1" w:themeFillTint="33"/>
            <w:vAlign w:val="center"/>
          </w:tcPr>
          <w:p w14:paraId="6691C1E9" w14:textId="77777777" w:rsidR="00082F77" w:rsidRDefault="004A7F66" w:rsidP="004A7F66">
            <w:pPr>
              <w:pStyle w:val="Heading2"/>
              <w:outlineLvl w:val="1"/>
            </w:pPr>
            <w:bookmarkStart w:id="91" w:name="_Toc457485998"/>
            <w:bookmarkStart w:id="92" w:name="_Toc458770434"/>
            <w:r w:rsidRPr="004A7F66">
              <w:rPr>
                <w:b/>
                <w:color w:val="244061" w:themeColor="accent1" w:themeShade="80"/>
              </w:rPr>
              <w:lastRenderedPageBreak/>
              <w:t>FUND3</w:t>
            </w:r>
            <w:r>
              <w:t xml:space="preserve"> </w:t>
            </w:r>
            <w:r w:rsidRPr="004A7F66">
              <w:t>Health promotion agency</w:t>
            </w:r>
            <w:bookmarkEnd w:id="91"/>
            <w:bookmarkEnd w:id="92"/>
          </w:p>
        </w:tc>
      </w:tr>
      <w:tr w:rsidR="00745969" w:rsidRPr="00AD7E78" w14:paraId="3C0572F3" w14:textId="77777777" w:rsidTr="00962C78">
        <w:trPr>
          <w:trHeight w:hRule="exact" w:val="985"/>
        </w:trPr>
        <w:tc>
          <w:tcPr>
            <w:tcW w:w="5000" w:type="pct"/>
            <w:gridSpan w:val="2"/>
            <w:shd w:val="clear" w:color="auto" w:fill="DBE5F1" w:themeFill="accent1" w:themeFillTint="33"/>
          </w:tcPr>
          <w:p w14:paraId="35BE60E0" w14:textId="2229F587" w:rsidR="00297033" w:rsidRPr="00297033" w:rsidRDefault="00BE4554" w:rsidP="00962C78">
            <w:pPr>
              <w:pStyle w:val="Heading4"/>
              <w:spacing w:before="120"/>
              <w:outlineLvl w:val="3"/>
            </w:pPr>
            <w:r>
              <w:t xml:space="preserve">Food-EPI good practice statement </w:t>
            </w:r>
          </w:p>
          <w:p w14:paraId="63973CD4" w14:textId="77777777" w:rsidR="00745969" w:rsidRDefault="00745969" w:rsidP="00962C78">
            <w:pPr>
              <w:pStyle w:val="BodyText"/>
              <w:spacing w:line="240" w:lineRule="auto"/>
              <w:rPr>
                <w:b/>
              </w:rPr>
            </w:pPr>
            <w:r w:rsidRPr="00962C78">
              <w:rPr>
                <w:sz w:val="20"/>
              </w:rPr>
              <w:t>There is a statutory health promotion agency in place that includes an objective to improve population nutrition, with a secure funding stream</w:t>
            </w:r>
          </w:p>
        </w:tc>
      </w:tr>
      <w:tr w:rsidR="00B80EA4" w14:paraId="63B75842" w14:textId="77777777" w:rsidTr="004A7F66">
        <w:trPr>
          <w:trHeight w:val="850"/>
        </w:trPr>
        <w:tc>
          <w:tcPr>
            <w:tcW w:w="678" w:type="pct"/>
            <w:shd w:val="clear" w:color="auto" w:fill="D9D9D9" w:themeFill="background1" w:themeFillShade="D9"/>
          </w:tcPr>
          <w:p w14:paraId="38179744" w14:textId="77777777" w:rsidR="00B80EA4" w:rsidRPr="00BC1662" w:rsidRDefault="00B80EA4" w:rsidP="00962C78">
            <w:pPr>
              <w:pStyle w:val="Tableheadingbold"/>
              <w:spacing w:before="0" w:after="0"/>
            </w:pPr>
            <w:r w:rsidRPr="00BC1662">
              <w:t>Definitions and scope</w:t>
            </w:r>
          </w:p>
          <w:p w14:paraId="7C12CE03" w14:textId="77777777" w:rsidR="00B80EA4" w:rsidRDefault="00B80EA4" w:rsidP="00962C78">
            <w:pPr>
              <w:pStyle w:val="Tableheadingbold"/>
              <w:spacing w:before="0" w:after="0"/>
            </w:pPr>
          </w:p>
        </w:tc>
        <w:tc>
          <w:tcPr>
            <w:tcW w:w="4322" w:type="pct"/>
            <w:shd w:val="clear" w:color="auto" w:fill="D9D9D9" w:themeFill="background1" w:themeFillShade="D9"/>
          </w:tcPr>
          <w:p w14:paraId="78763FC6" w14:textId="77777777" w:rsidR="00B80EA4" w:rsidRPr="00551A75" w:rsidRDefault="00B80EA4" w:rsidP="002F2BE7">
            <w:pPr>
              <w:pStyle w:val="Tablebullet"/>
            </w:pPr>
            <w:r w:rsidRPr="00551A75">
              <w:t xml:space="preserve">Agency was established through legislation </w:t>
            </w:r>
          </w:p>
          <w:p w14:paraId="6B798457" w14:textId="77777777" w:rsidR="00B80EA4" w:rsidRPr="00551A75" w:rsidRDefault="00B80EA4" w:rsidP="002F2BE7">
            <w:pPr>
              <w:pStyle w:val="Tablebullet"/>
            </w:pPr>
            <w:r w:rsidRPr="00551A75">
              <w:t>Includes objective to improve population nutrition in relevant legislation, strategic plans or on agency website</w:t>
            </w:r>
          </w:p>
          <w:p w14:paraId="2FD6EFB9" w14:textId="77777777" w:rsidR="00B80EA4" w:rsidRPr="00D24912" w:rsidRDefault="00B80EA4" w:rsidP="002F2BE7">
            <w:pPr>
              <w:pStyle w:val="Tablebullet"/>
            </w:pPr>
            <w:r w:rsidRPr="00551A75">
              <w:t>Secure funding stream involves the use of a hypothecated tax or other secure source</w:t>
            </w:r>
          </w:p>
        </w:tc>
      </w:tr>
      <w:tr w:rsidR="00B80EA4" w14:paraId="7702A699" w14:textId="77777777" w:rsidTr="004A7F66">
        <w:trPr>
          <w:trHeight w:val="850"/>
        </w:trPr>
        <w:tc>
          <w:tcPr>
            <w:tcW w:w="678" w:type="pct"/>
            <w:shd w:val="clear" w:color="auto" w:fill="D9D9D9" w:themeFill="background1" w:themeFillShade="D9"/>
          </w:tcPr>
          <w:p w14:paraId="0BC1C3D5" w14:textId="77777777" w:rsidR="00B80EA4" w:rsidRPr="006C7890"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23826C6A" w14:textId="77777777" w:rsidR="00EE54C7" w:rsidRPr="00EE54C7" w:rsidRDefault="00EE54C7" w:rsidP="00EE54C7">
            <w:pPr>
              <w:pStyle w:val="Tablebullet"/>
            </w:pPr>
            <w:r w:rsidRPr="00EE54C7">
              <w:t>Thailand: The Thai Health Promotion Foundation (ThaiHealth) is an autonomous government agency established by the Health Promotion Foundation Act in 2001 as a dedicated health promotion agency. ThaiHealth’s annual revenue of about USD 120 million is derived from a surcharge of 2 percent of the excise taxes on tobacco and alcohol, collected directly from tobacco and alcohol producers and importers.</w:t>
            </w:r>
          </w:p>
          <w:p w14:paraId="5D85F486" w14:textId="77777777" w:rsidR="00B80EA4" w:rsidRPr="00B80EA4" w:rsidRDefault="00EE54C7" w:rsidP="00EE54C7">
            <w:pPr>
              <w:pStyle w:val="Tablebullet"/>
            </w:pPr>
            <w:r w:rsidRPr="00EE54C7">
              <w:t>Victoria, Australia: The Victorian Health Promotion Foundation (VicHealth) was the world’s first health promotion foundation, established by the Victorian Parliament as part of the Tobacco Act of 1987 (for the first 10 years through a hypothecated tobacco tax) through which the objectives of VicHealth are stipulated. VicHealth continues to maintain bipartisan support.</w:t>
            </w:r>
          </w:p>
        </w:tc>
      </w:tr>
      <w:tr w:rsidR="00B80EA4" w14:paraId="1F3AB648" w14:textId="77777777" w:rsidTr="004A7F66">
        <w:trPr>
          <w:trHeight w:val="850"/>
        </w:trPr>
        <w:tc>
          <w:tcPr>
            <w:tcW w:w="678" w:type="pct"/>
            <w:shd w:val="clear" w:color="auto" w:fill="auto"/>
          </w:tcPr>
          <w:p w14:paraId="3BBE2754" w14:textId="77777777" w:rsidR="00B80EA4" w:rsidRPr="006C7890" w:rsidRDefault="00B80EA4" w:rsidP="00962C78">
            <w:pPr>
              <w:pStyle w:val="Tableheadingbold"/>
              <w:spacing w:before="0" w:after="0"/>
            </w:pPr>
            <w:r w:rsidRPr="00BC1662">
              <w:t>Context</w:t>
            </w:r>
          </w:p>
        </w:tc>
        <w:tc>
          <w:tcPr>
            <w:tcW w:w="4322" w:type="pct"/>
            <w:shd w:val="clear" w:color="auto" w:fill="auto"/>
          </w:tcPr>
          <w:p w14:paraId="08F7A327" w14:textId="77777777" w:rsidR="00B80EA4" w:rsidRPr="003E63FC" w:rsidRDefault="00B80EA4" w:rsidP="003E63FC">
            <w:pPr>
              <w:pStyle w:val="Tablebody"/>
            </w:pPr>
          </w:p>
        </w:tc>
      </w:tr>
      <w:tr w:rsidR="00B80EA4" w14:paraId="64333F5D" w14:textId="77777777" w:rsidTr="004A7F66">
        <w:trPr>
          <w:trHeight w:val="850"/>
        </w:trPr>
        <w:tc>
          <w:tcPr>
            <w:tcW w:w="678" w:type="pct"/>
            <w:shd w:val="clear" w:color="auto" w:fill="auto"/>
          </w:tcPr>
          <w:p w14:paraId="2A6FBAF4" w14:textId="77777777" w:rsidR="00B80EA4" w:rsidRPr="006C7890" w:rsidRDefault="00D24912" w:rsidP="00962C78">
            <w:pPr>
              <w:pStyle w:val="Tableheadingbold"/>
              <w:spacing w:before="0" w:after="0"/>
            </w:pPr>
            <w:r>
              <w:t>Policy details</w:t>
            </w:r>
          </w:p>
        </w:tc>
        <w:tc>
          <w:tcPr>
            <w:tcW w:w="4322" w:type="pct"/>
            <w:shd w:val="clear" w:color="auto" w:fill="auto"/>
          </w:tcPr>
          <w:p w14:paraId="1B63F178" w14:textId="03CE439D" w:rsidR="00962C78" w:rsidRPr="00B80EA4" w:rsidRDefault="00AD3305" w:rsidP="00005FCD">
            <w:pPr>
              <w:pStyle w:val="Tablebody"/>
            </w:pPr>
            <w:r>
              <w:t>There is no</w:t>
            </w:r>
            <w:r w:rsidR="003E63FC">
              <w:t xml:space="preserve"> statutory health promotion agency in the ACT.</w:t>
            </w:r>
          </w:p>
        </w:tc>
      </w:tr>
      <w:tr w:rsidR="00B80EA4" w14:paraId="3E0F40E0" w14:textId="77777777" w:rsidTr="004A7F66">
        <w:trPr>
          <w:trHeight w:val="850"/>
        </w:trPr>
        <w:tc>
          <w:tcPr>
            <w:tcW w:w="678" w:type="pct"/>
            <w:shd w:val="clear" w:color="auto" w:fill="auto"/>
          </w:tcPr>
          <w:p w14:paraId="1D12CA86" w14:textId="77777777" w:rsidR="00B80EA4" w:rsidRPr="006C7890" w:rsidRDefault="00B80EA4" w:rsidP="00962C78">
            <w:pPr>
              <w:pStyle w:val="Tableheadingbold"/>
              <w:spacing w:before="0" w:after="0"/>
            </w:pPr>
            <w:r w:rsidRPr="00BC1662">
              <w:t xml:space="preserve">Comments/ </w:t>
            </w:r>
            <w:r>
              <w:t>n</w:t>
            </w:r>
            <w:r w:rsidRPr="00BC1662">
              <w:t>otes</w:t>
            </w:r>
          </w:p>
        </w:tc>
        <w:tc>
          <w:tcPr>
            <w:tcW w:w="4322" w:type="pct"/>
            <w:shd w:val="clear" w:color="auto" w:fill="auto"/>
          </w:tcPr>
          <w:p w14:paraId="74F03431" w14:textId="77777777" w:rsidR="00B80EA4" w:rsidRPr="003E63FC" w:rsidRDefault="00B80EA4" w:rsidP="003E63FC">
            <w:pPr>
              <w:pStyle w:val="Tablebody"/>
            </w:pPr>
          </w:p>
        </w:tc>
      </w:tr>
    </w:tbl>
    <w:p w14:paraId="6A389BA0"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4A8D8CCD" w14:textId="77777777" w:rsidTr="004A7F66">
        <w:trPr>
          <w:trHeight w:hRule="exact" w:val="721"/>
        </w:trPr>
        <w:tc>
          <w:tcPr>
            <w:tcW w:w="5000" w:type="pct"/>
            <w:gridSpan w:val="2"/>
            <w:shd w:val="clear" w:color="auto" w:fill="DBE5F1" w:themeFill="accent1" w:themeFillTint="33"/>
            <w:vAlign w:val="center"/>
          </w:tcPr>
          <w:p w14:paraId="18B7498E" w14:textId="77777777" w:rsidR="00082F77" w:rsidRDefault="004A7F66" w:rsidP="004A7F66">
            <w:pPr>
              <w:pStyle w:val="Heading2"/>
              <w:outlineLvl w:val="1"/>
            </w:pPr>
            <w:bookmarkStart w:id="93" w:name="_Toc457485999"/>
            <w:bookmarkStart w:id="94" w:name="_Toc458770435"/>
            <w:r w:rsidRPr="004A7F66">
              <w:rPr>
                <w:b/>
                <w:color w:val="244061" w:themeColor="accent1" w:themeShade="80"/>
              </w:rPr>
              <w:lastRenderedPageBreak/>
              <w:t>FUND4</w:t>
            </w:r>
            <w:r>
              <w:t xml:space="preserve"> </w:t>
            </w:r>
            <w:r w:rsidRPr="004A7F66">
              <w:t>Government workforce to support public health nutrition</w:t>
            </w:r>
            <w:bookmarkEnd w:id="93"/>
            <w:bookmarkEnd w:id="94"/>
          </w:p>
        </w:tc>
      </w:tr>
      <w:tr w:rsidR="00CD58E6" w:rsidRPr="00AD7E78" w14:paraId="54DA7E62" w14:textId="77777777" w:rsidTr="008D5CF1">
        <w:trPr>
          <w:trHeight w:hRule="exact" w:val="1020"/>
        </w:trPr>
        <w:tc>
          <w:tcPr>
            <w:tcW w:w="5000" w:type="pct"/>
            <w:gridSpan w:val="2"/>
            <w:shd w:val="clear" w:color="auto" w:fill="DBE5F1" w:themeFill="accent1" w:themeFillTint="33"/>
          </w:tcPr>
          <w:p w14:paraId="335F6180" w14:textId="74512F8D" w:rsidR="00297033" w:rsidRPr="00297033" w:rsidRDefault="00BE4554" w:rsidP="008D5CF1">
            <w:pPr>
              <w:pStyle w:val="Heading4"/>
              <w:spacing w:before="120"/>
              <w:outlineLvl w:val="3"/>
            </w:pPr>
            <w:r>
              <w:t xml:space="preserve">Food-EPI good practice statement </w:t>
            </w:r>
          </w:p>
          <w:p w14:paraId="6D2C3AD9" w14:textId="77777777" w:rsidR="00CD58E6" w:rsidRPr="008E0351" w:rsidRDefault="00CD58E6" w:rsidP="008D5CF1">
            <w:pPr>
              <w:pStyle w:val="BodyText"/>
              <w:spacing w:line="240" w:lineRule="auto"/>
            </w:pPr>
            <w:r w:rsidRPr="008D5CF1">
              <w:rPr>
                <w:sz w:val="20"/>
              </w:rPr>
              <w:t>The capacity (numbers) of the government's public health nutrition workforce is commensurate with the size of the food and nutrition problems of the population and government resources for health</w:t>
            </w:r>
          </w:p>
        </w:tc>
      </w:tr>
      <w:tr w:rsidR="00B80EA4" w14:paraId="19121421" w14:textId="77777777" w:rsidTr="00F14B8F">
        <w:trPr>
          <w:trHeight w:val="702"/>
        </w:trPr>
        <w:tc>
          <w:tcPr>
            <w:tcW w:w="678" w:type="pct"/>
            <w:shd w:val="clear" w:color="auto" w:fill="D9D9D9" w:themeFill="background1" w:themeFillShade="D9"/>
          </w:tcPr>
          <w:p w14:paraId="5D2F50A3" w14:textId="77777777" w:rsidR="00B80EA4" w:rsidRPr="00BC1662" w:rsidRDefault="00B80EA4" w:rsidP="008D5CF1">
            <w:pPr>
              <w:pStyle w:val="Tableheadingbold"/>
              <w:spacing w:before="0" w:after="0"/>
            </w:pPr>
            <w:r w:rsidRPr="00BC1662">
              <w:t>Definitions and scope</w:t>
            </w:r>
          </w:p>
          <w:p w14:paraId="7B3571A6" w14:textId="77777777" w:rsidR="00B80EA4" w:rsidRDefault="00B80EA4" w:rsidP="008D5CF1">
            <w:pPr>
              <w:pStyle w:val="Tableheadingbold"/>
              <w:spacing w:before="0" w:after="0"/>
            </w:pPr>
          </w:p>
        </w:tc>
        <w:tc>
          <w:tcPr>
            <w:tcW w:w="4322" w:type="pct"/>
            <w:shd w:val="clear" w:color="auto" w:fill="D9D9D9" w:themeFill="background1" w:themeFillShade="D9"/>
          </w:tcPr>
          <w:p w14:paraId="4C55F7D9" w14:textId="491FB2D5" w:rsidR="00B80EA4" w:rsidRPr="00B80EA4" w:rsidRDefault="00CC529A" w:rsidP="002F2BE7">
            <w:pPr>
              <w:pStyle w:val="Tablebullet"/>
              <w:rPr>
                <w:bCs/>
              </w:rPr>
            </w:pPr>
            <w:r>
              <w:t>Estimate of the n</w:t>
            </w:r>
            <w:r w:rsidR="00B80EA4" w:rsidRPr="00551A75">
              <w:t>umber of full time equivalent</w:t>
            </w:r>
            <w:r w:rsidR="008D5CF1">
              <w:t xml:space="preserve"> (FTE)</w:t>
            </w:r>
            <w:r w:rsidR="00B80EA4" w:rsidRPr="00551A75">
              <w:t xml:space="preserve"> persons </w:t>
            </w:r>
            <w:r>
              <w:t xml:space="preserve">employed by the unit within the Department of Health that has primary responsibility for population nutrition (see more specific criteria </w:t>
            </w:r>
            <w:r w:rsidR="00F14B8F">
              <w:t>defined in FUND1</w:t>
            </w:r>
            <w:r>
              <w:t>)</w:t>
            </w:r>
          </w:p>
        </w:tc>
      </w:tr>
      <w:tr w:rsidR="00B80EA4" w14:paraId="3C4AECF5" w14:textId="77777777" w:rsidTr="00005FCD">
        <w:trPr>
          <w:trHeight w:val="528"/>
        </w:trPr>
        <w:tc>
          <w:tcPr>
            <w:tcW w:w="678" w:type="pct"/>
            <w:shd w:val="clear" w:color="auto" w:fill="D9D9D9" w:themeFill="background1" w:themeFillShade="D9"/>
          </w:tcPr>
          <w:p w14:paraId="659AF6B9" w14:textId="77777777" w:rsidR="00B80EA4" w:rsidRPr="006C7890" w:rsidRDefault="00B80EA4" w:rsidP="008D5CF1">
            <w:pPr>
              <w:pStyle w:val="Tableheadingbold"/>
              <w:spacing w:before="0" w:after="0"/>
            </w:pPr>
            <w:r>
              <w:t>International e</w:t>
            </w:r>
            <w:r w:rsidRPr="00BC1662">
              <w:t>xamples</w:t>
            </w:r>
          </w:p>
        </w:tc>
        <w:tc>
          <w:tcPr>
            <w:tcW w:w="4322" w:type="pct"/>
            <w:shd w:val="clear" w:color="auto" w:fill="D9D9D9" w:themeFill="background1" w:themeFillShade="D9"/>
          </w:tcPr>
          <w:p w14:paraId="04F81504" w14:textId="77777777" w:rsidR="00B80EA4" w:rsidRPr="00B80EA4" w:rsidRDefault="004A12B8" w:rsidP="00F14B8F">
            <w:pPr>
              <w:pStyle w:val="Tablebullet"/>
            </w:pPr>
            <w:r>
              <w:t>There are currently no international examples available.</w:t>
            </w:r>
          </w:p>
        </w:tc>
      </w:tr>
      <w:tr w:rsidR="00B80EA4" w14:paraId="25CFBE9D" w14:textId="77777777" w:rsidTr="004A7F66">
        <w:trPr>
          <w:trHeight w:val="850"/>
        </w:trPr>
        <w:tc>
          <w:tcPr>
            <w:tcW w:w="678" w:type="pct"/>
            <w:shd w:val="clear" w:color="auto" w:fill="auto"/>
          </w:tcPr>
          <w:p w14:paraId="217136D1" w14:textId="77777777" w:rsidR="00B80EA4" w:rsidRPr="006C7890" w:rsidRDefault="00B80EA4" w:rsidP="008D5CF1">
            <w:pPr>
              <w:pStyle w:val="Tableheadingbold"/>
              <w:spacing w:before="0" w:after="0"/>
            </w:pPr>
            <w:r w:rsidRPr="00BC1662">
              <w:t>Context</w:t>
            </w:r>
          </w:p>
        </w:tc>
        <w:tc>
          <w:tcPr>
            <w:tcW w:w="4322" w:type="pct"/>
            <w:shd w:val="clear" w:color="auto" w:fill="auto"/>
          </w:tcPr>
          <w:p w14:paraId="0F50B22A" w14:textId="77777777" w:rsidR="00B80EA4" w:rsidRPr="004B47E0" w:rsidRDefault="00B80EA4" w:rsidP="004B47E0">
            <w:pPr>
              <w:pStyle w:val="Tablebody"/>
            </w:pPr>
          </w:p>
        </w:tc>
      </w:tr>
      <w:tr w:rsidR="00B80EA4" w14:paraId="750DE27A" w14:textId="77777777" w:rsidTr="004A7F66">
        <w:trPr>
          <w:trHeight w:val="850"/>
        </w:trPr>
        <w:tc>
          <w:tcPr>
            <w:tcW w:w="678" w:type="pct"/>
            <w:shd w:val="clear" w:color="auto" w:fill="auto"/>
          </w:tcPr>
          <w:p w14:paraId="2DD06035" w14:textId="77777777" w:rsidR="00B80EA4" w:rsidRPr="006C7890" w:rsidRDefault="00D24912" w:rsidP="008D5CF1">
            <w:pPr>
              <w:pStyle w:val="Tableheadingbold"/>
              <w:spacing w:before="0" w:after="0"/>
            </w:pPr>
            <w:r>
              <w:t>Policy details</w:t>
            </w:r>
          </w:p>
        </w:tc>
        <w:tc>
          <w:tcPr>
            <w:tcW w:w="4322" w:type="pct"/>
            <w:shd w:val="clear" w:color="auto" w:fill="auto"/>
          </w:tcPr>
          <w:p w14:paraId="2E079C8F" w14:textId="77777777" w:rsidR="008D5CF1" w:rsidRPr="00C1704E" w:rsidRDefault="00C1704E" w:rsidP="00C1704E">
            <w:pPr>
              <w:pStyle w:val="Tablebody"/>
              <w:rPr>
                <w:b/>
              </w:rPr>
            </w:pPr>
            <w:r w:rsidRPr="00C1704E">
              <w:rPr>
                <w:b/>
                <w:highlight w:val="yellow"/>
              </w:rPr>
              <w:t>THIS INDICATOR WILL NOT BE ASSESSED AS PART OF THIS PROJECT</w:t>
            </w:r>
          </w:p>
        </w:tc>
      </w:tr>
      <w:tr w:rsidR="00B80EA4" w14:paraId="738D4F93" w14:textId="77777777" w:rsidTr="004A7F66">
        <w:trPr>
          <w:trHeight w:val="850"/>
        </w:trPr>
        <w:tc>
          <w:tcPr>
            <w:tcW w:w="678" w:type="pct"/>
            <w:shd w:val="clear" w:color="auto" w:fill="auto"/>
          </w:tcPr>
          <w:p w14:paraId="30B65BEE" w14:textId="77777777" w:rsidR="00B80EA4" w:rsidRPr="006C7890" w:rsidRDefault="00B80EA4" w:rsidP="008D5CF1">
            <w:pPr>
              <w:pStyle w:val="Tableheadingbold"/>
              <w:spacing w:before="0" w:after="0"/>
            </w:pPr>
            <w:r w:rsidRPr="00BC1662">
              <w:t xml:space="preserve">Comments/ </w:t>
            </w:r>
            <w:r>
              <w:t>n</w:t>
            </w:r>
            <w:r w:rsidRPr="00BC1662">
              <w:t>otes</w:t>
            </w:r>
          </w:p>
        </w:tc>
        <w:tc>
          <w:tcPr>
            <w:tcW w:w="4322" w:type="pct"/>
            <w:shd w:val="clear" w:color="auto" w:fill="auto"/>
          </w:tcPr>
          <w:p w14:paraId="5EF18BCE" w14:textId="77777777" w:rsidR="003022BD" w:rsidRPr="00B80EA4" w:rsidRDefault="003022BD" w:rsidP="004B47E0">
            <w:pPr>
              <w:pStyle w:val="Tablebody"/>
              <w:rPr>
                <w:b/>
              </w:rPr>
            </w:pPr>
          </w:p>
        </w:tc>
      </w:tr>
    </w:tbl>
    <w:p w14:paraId="0F32B045" w14:textId="77777777"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26A0EFE7" w14:textId="1A6BB376" w:rsidR="00E962F7" w:rsidRDefault="00AD3305" w:rsidP="00E962F7">
      <w:pPr>
        <w:pStyle w:val="Heading1"/>
      </w:pPr>
      <w:bookmarkStart w:id="95" w:name="_Toc457486000"/>
      <w:bookmarkStart w:id="96" w:name="_Toc458770436"/>
      <w:r>
        <w:lastRenderedPageBreak/>
        <w:t xml:space="preserve">Policy area: </w:t>
      </w:r>
      <w:r w:rsidR="00E962F7">
        <w:t>Platforms for Interaction</w:t>
      </w:r>
      <w:bookmarkEnd w:id="95"/>
      <w:bookmarkEnd w:id="96"/>
    </w:p>
    <w:p w14:paraId="07204A89" w14:textId="77777777" w:rsidR="00E17599" w:rsidRDefault="00E17599" w:rsidP="00E17599">
      <w:pPr>
        <w:pStyle w:val="Subtitle"/>
        <w:spacing w:after="0"/>
      </w:pPr>
    </w:p>
    <w:p w14:paraId="7CD82688" w14:textId="486E6F3B" w:rsidR="00E962F7" w:rsidRDefault="00BE4554" w:rsidP="00AF572F">
      <w:pPr>
        <w:pStyle w:val="Subtitle"/>
        <w:spacing w:after="360"/>
      </w:pPr>
      <w:r>
        <w:t>Food-EPI vision statement</w:t>
      </w:r>
      <w:r w:rsidR="00AD3305">
        <w:t xml:space="preserve">: </w:t>
      </w:r>
      <w:r w:rsidR="00E962F7" w:rsidRPr="00E962F7">
        <w:t>There are coordination platforms and opportunities for synergies across government departments, levels of government, and other sectors (NGOs, private sector, and academia) such that policies and actions in food and nutrition are coherent, efficient and effective in improving food environments, population nutrition, diet-related NCDs and their related inequalities</w:t>
      </w:r>
    </w:p>
    <w:tbl>
      <w:tblPr>
        <w:tblStyle w:val="TableGrid"/>
        <w:tblW w:w="5000" w:type="pct"/>
        <w:tblLayout w:type="fixed"/>
        <w:tblLook w:val="04A0" w:firstRow="1" w:lastRow="0" w:firstColumn="1" w:lastColumn="0" w:noHBand="0" w:noVBand="1"/>
      </w:tblPr>
      <w:tblGrid>
        <w:gridCol w:w="1413"/>
        <w:gridCol w:w="8215"/>
      </w:tblGrid>
      <w:tr w:rsidR="00082F77" w:rsidRPr="00AD7E78" w14:paraId="603750EE" w14:textId="77777777" w:rsidTr="006C18E0">
        <w:trPr>
          <w:trHeight w:hRule="exact" w:val="626"/>
        </w:trPr>
        <w:tc>
          <w:tcPr>
            <w:tcW w:w="5000" w:type="pct"/>
            <w:gridSpan w:val="2"/>
            <w:shd w:val="clear" w:color="auto" w:fill="DBE5F1" w:themeFill="accent1" w:themeFillTint="33"/>
            <w:vAlign w:val="center"/>
          </w:tcPr>
          <w:p w14:paraId="0B4B3B87" w14:textId="77777777" w:rsidR="00082F77" w:rsidRDefault="004A7F66" w:rsidP="004A7F66">
            <w:pPr>
              <w:pStyle w:val="Heading2"/>
              <w:outlineLvl w:val="1"/>
            </w:pPr>
            <w:bookmarkStart w:id="97" w:name="_Toc457486001"/>
            <w:bookmarkStart w:id="98" w:name="_Toc458770437"/>
            <w:r w:rsidRPr="004A7F66">
              <w:rPr>
                <w:b/>
                <w:color w:val="244061" w:themeColor="accent1" w:themeShade="80"/>
              </w:rPr>
              <w:t>PLATF1</w:t>
            </w:r>
            <w:r w:rsidRPr="00AD7E78">
              <w:t xml:space="preserve"> </w:t>
            </w:r>
            <w:r w:rsidRPr="004A7F66">
              <w:t>Coordination mechanisms (national, state and local government)</w:t>
            </w:r>
            <w:bookmarkEnd w:id="97"/>
            <w:bookmarkEnd w:id="98"/>
          </w:p>
        </w:tc>
      </w:tr>
      <w:tr w:rsidR="007F26C7" w:rsidRPr="00AD7E78" w14:paraId="1EDC5523" w14:textId="77777777" w:rsidTr="006C18E0">
        <w:trPr>
          <w:trHeight w:hRule="exact" w:val="1287"/>
        </w:trPr>
        <w:tc>
          <w:tcPr>
            <w:tcW w:w="5000" w:type="pct"/>
            <w:gridSpan w:val="2"/>
            <w:shd w:val="clear" w:color="auto" w:fill="DBE5F1" w:themeFill="accent1" w:themeFillTint="33"/>
          </w:tcPr>
          <w:p w14:paraId="45289EB7" w14:textId="594AA8D4" w:rsidR="00297033" w:rsidRPr="00297033" w:rsidRDefault="00BE4554" w:rsidP="00AF572F">
            <w:pPr>
              <w:pStyle w:val="Heading4"/>
              <w:spacing w:before="120"/>
              <w:outlineLvl w:val="3"/>
            </w:pPr>
            <w:r>
              <w:t xml:space="preserve">Food-EPI good practice statement </w:t>
            </w:r>
          </w:p>
          <w:p w14:paraId="425DADAB" w14:textId="77777777" w:rsidR="007F26C7" w:rsidRPr="00AD7E78" w:rsidRDefault="007F26C7" w:rsidP="00AF572F">
            <w:pPr>
              <w:pStyle w:val="BodyText"/>
              <w:spacing w:line="240" w:lineRule="auto"/>
            </w:pPr>
            <w:r w:rsidRPr="00AF572F">
              <w:rPr>
                <w:sz w:val="20"/>
              </w:rPr>
              <w:t>There are robust coordination mechanisms across departments and levels of government (national, state and local) to ensure policy coherence, alignment, and integration of food, obesity and diet-related NCD prevention policies across governments</w:t>
            </w:r>
          </w:p>
        </w:tc>
      </w:tr>
      <w:tr w:rsidR="00B80EA4" w14:paraId="44AFCC8F" w14:textId="77777777" w:rsidTr="006C18E0">
        <w:trPr>
          <w:trHeight w:val="850"/>
        </w:trPr>
        <w:tc>
          <w:tcPr>
            <w:tcW w:w="734" w:type="pct"/>
            <w:shd w:val="clear" w:color="auto" w:fill="D9D9D9" w:themeFill="background1" w:themeFillShade="D9"/>
          </w:tcPr>
          <w:p w14:paraId="05BAD54B" w14:textId="77777777" w:rsidR="00B80EA4" w:rsidRPr="00BC1662" w:rsidRDefault="00B80EA4" w:rsidP="00AF572F">
            <w:pPr>
              <w:pStyle w:val="Tableheadingbold"/>
              <w:spacing w:before="0" w:after="0"/>
            </w:pPr>
            <w:r w:rsidRPr="00BC1662">
              <w:t>Definitions and scope</w:t>
            </w:r>
          </w:p>
          <w:p w14:paraId="6B954CD9" w14:textId="77777777" w:rsidR="00B80EA4" w:rsidRPr="00B80EA4" w:rsidRDefault="00B80EA4" w:rsidP="00AF572F">
            <w:pPr>
              <w:pStyle w:val="Tableheadingbold"/>
              <w:spacing w:before="0" w:after="0"/>
            </w:pPr>
          </w:p>
        </w:tc>
        <w:tc>
          <w:tcPr>
            <w:tcW w:w="4266" w:type="pct"/>
            <w:shd w:val="clear" w:color="auto" w:fill="D9D9D9" w:themeFill="background1" w:themeFillShade="D9"/>
          </w:tcPr>
          <w:p w14:paraId="59B22049" w14:textId="77777777" w:rsidR="00B80EA4" w:rsidRPr="00551A75" w:rsidRDefault="00B80EA4" w:rsidP="002F2BE7">
            <w:pPr>
              <w:pStyle w:val="Tablebullet"/>
            </w:pPr>
            <w:r w:rsidRPr="00B80EA4">
              <w:t>Includes cross-government or cross-departmental governance structures, committees or working groups (at multiple levels of seniority), agreements, memoranda of understanding, etc.</w:t>
            </w:r>
          </w:p>
          <w:p w14:paraId="218D6950" w14:textId="77777777" w:rsidR="00B80EA4" w:rsidRPr="00551A75" w:rsidRDefault="00B80EA4" w:rsidP="002F2BE7">
            <w:pPr>
              <w:pStyle w:val="Tablebullet"/>
            </w:pPr>
            <w:r w:rsidRPr="00B80EA4">
              <w:t xml:space="preserve">Includes cross-government or cross-departmental shared priorities, targets or objectives </w:t>
            </w:r>
          </w:p>
          <w:p w14:paraId="490DDEE7" w14:textId="77777777" w:rsidR="00B80EA4" w:rsidRPr="00551A75" w:rsidRDefault="00B80EA4" w:rsidP="002F2BE7">
            <w:pPr>
              <w:pStyle w:val="Tablebullet"/>
            </w:pPr>
            <w:r w:rsidRPr="00B80EA4">
              <w:t>Includes strategic plans or frameworks that map the integration and alignment of multiple policies or programs across governments and across departments</w:t>
            </w:r>
          </w:p>
          <w:p w14:paraId="342D30A4" w14:textId="77777777" w:rsidR="00B80EA4" w:rsidRPr="00D24912" w:rsidRDefault="00B80EA4" w:rsidP="002F2BE7">
            <w:pPr>
              <w:pStyle w:val="Tablebullet"/>
            </w:pPr>
            <w:r w:rsidRPr="00B80EA4">
              <w:t>Includes cross-government or cross-departmental collaborative planning, implementation or reporting processes, consultation processes for the development of new policy or review of existing policy</w:t>
            </w:r>
          </w:p>
        </w:tc>
      </w:tr>
      <w:tr w:rsidR="00B80EA4" w14:paraId="22A296FD" w14:textId="77777777" w:rsidTr="006C18E0">
        <w:trPr>
          <w:trHeight w:val="850"/>
        </w:trPr>
        <w:tc>
          <w:tcPr>
            <w:tcW w:w="734" w:type="pct"/>
            <w:shd w:val="clear" w:color="auto" w:fill="D9D9D9" w:themeFill="background1" w:themeFillShade="D9"/>
          </w:tcPr>
          <w:p w14:paraId="274760A5" w14:textId="77777777" w:rsidR="00B80EA4" w:rsidRPr="00B80EA4" w:rsidRDefault="00B80EA4" w:rsidP="00AF572F">
            <w:pPr>
              <w:pStyle w:val="Tableheadingbold"/>
              <w:spacing w:before="0" w:after="0"/>
            </w:pPr>
            <w:r>
              <w:t>International e</w:t>
            </w:r>
            <w:r w:rsidRPr="00BC1662">
              <w:t>xamples</w:t>
            </w:r>
          </w:p>
        </w:tc>
        <w:tc>
          <w:tcPr>
            <w:tcW w:w="4266" w:type="pct"/>
            <w:shd w:val="clear" w:color="auto" w:fill="D9D9D9" w:themeFill="background1" w:themeFillShade="D9"/>
          </w:tcPr>
          <w:p w14:paraId="7853537C" w14:textId="77777777" w:rsidR="00C1704E" w:rsidRPr="00C1704E" w:rsidRDefault="00C1704E" w:rsidP="00C1704E">
            <w:pPr>
              <w:pStyle w:val="Tablebullet"/>
            </w:pPr>
            <w:r w:rsidRPr="00C1704E">
              <w:t>Australia: There are several forums and committees for the purpose of strengthening food regulation with representation from New Zealand and Health Ministers from Australian States and Territories, the Federal Government, as well as other Ministers from related portfolios (e.g. Primary Industries). Where relevant, there is also representation from the Australian Local Government Association.</w:t>
            </w:r>
          </w:p>
          <w:p w14:paraId="2FB6A912" w14:textId="77777777" w:rsidR="00C1704E" w:rsidRPr="00C1704E" w:rsidRDefault="00C1704E" w:rsidP="00C1704E">
            <w:pPr>
              <w:pStyle w:val="Tablebullet"/>
            </w:pPr>
            <w:r w:rsidRPr="00C1704E">
              <w:t xml:space="preserve">ACT, Australia: ‘Towards Zero Growth Healthy Weight Action Plan’ is a whole-of-government strategy to reduce overweight and obesity. The strategy identified themes that </w:t>
            </w:r>
            <w:r w:rsidR="00516F77">
              <w:t>are being</w:t>
            </w:r>
            <w:r w:rsidRPr="00C1704E">
              <w:t xml:space="preserve"> led by implementation groups from different ACT Government directorates that are required to report quarterly to the Chief Minister on progress.</w:t>
            </w:r>
          </w:p>
          <w:p w14:paraId="0D80D61C" w14:textId="77777777" w:rsidR="00391243" w:rsidRPr="00B80EA4" w:rsidRDefault="00C1704E" w:rsidP="00C1704E">
            <w:pPr>
              <w:pStyle w:val="Tablebullet"/>
            </w:pPr>
            <w:r w:rsidRPr="00C1704E">
              <w:t>Thailand: In 2008, the National Food Committee (NFC) Act was enacted to frame food management policies and strategies in all dimensions and at all levels, including facilitating coordination among related agencies charged with strengthening food management efficiency and effectiveness. The NFC is the highest legitimate forum that allows multisectoral cooperation and total stakeholder participation. It has served as a forum for coordination, facilitation and problem solving at a national level while all implementation actions are carried out at the local level and within workplaces based on similar approaches to those used to alleviate undernutrition under the nation’s Poverty Alleviation Plan. It is expected that within a few years, Thailand will be able to scale-up these tasks nationwide to prevent overnutrition and NCDs.</w:t>
            </w:r>
          </w:p>
        </w:tc>
      </w:tr>
      <w:tr w:rsidR="00B80EA4" w14:paraId="3CFAD1BA" w14:textId="77777777" w:rsidTr="006C18E0">
        <w:trPr>
          <w:trHeight w:val="850"/>
        </w:trPr>
        <w:tc>
          <w:tcPr>
            <w:tcW w:w="734" w:type="pct"/>
            <w:shd w:val="clear" w:color="auto" w:fill="auto"/>
          </w:tcPr>
          <w:p w14:paraId="52871ED5" w14:textId="77777777" w:rsidR="00B80EA4" w:rsidRPr="00B80EA4" w:rsidRDefault="00B80EA4" w:rsidP="00AF572F">
            <w:pPr>
              <w:pStyle w:val="Tableheadingbold"/>
              <w:spacing w:before="0" w:after="0"/>
            </w:pPr>
            <w:r w:rsidRPr="00BC1662">
              <w:lastRenderedPageBreak/>
              <w:t>Context</w:t>
            </w:r>
          </w:p>
        </w:tc>
        <w:tc>
          <w:tcPr>
            <w:tcW w:w="4266" w:type="pct"/>
            <w:shd w:val="clear" w:color="auto" w:fill="auto"/>
          </w:tcPr>
          <w:p w14:paraId="24B6B0B1" w14:textId="77777777" w:rsidR="006F2DE5" w:rsidRDefault="006F2DE5" w:rsidP="006F2DE5">
            <w:pPr>
              <w:pStyle w:val="Heading4"/>
              <w:outlineLvl w:val="3"/>
            </w:pPr>
            <w:r>
              <w:t>Food Regulation Agreement</w:t>
            </w:r>
          </w:p>
          <w:p w14:paraId="0FA52B94" w14:textId="77777777" w:rsidR="006F2DE5" w:rsidRDefault="006F2DE5" w:rsidP="006F2DE5">
            <w:pPr>
              <w:pStyle w:val="Tablebody"/>
            </w:pPr>
            <w:r>
              <w:t>The Food Regulation Agreement (FRA), including the Model Food Provisions contained in Annex A and Annex B, was signed by the Council of Australian Governments (COAG) in November 2000 (and has been amended several times since). The FRA is an agreement between the Commonwealth and all States and Territories to maintain a co-operative national system of food regulation. One of the key objectives of the agreement is to: ‘</w:t>
            </w:r>
            <w:r>
              <w:rPr>
                <w:i/>
              </w:rPr>
              <w:t>provide a consistent regulatory approach across Australia through nationally agreed policy, standards and enforcement procedures’.</w:t>
            </w:r>
          </w:p>
          <w:p w14:paraId="4E8585DC" w14:textId="77777777" w:rsidR="006F2DE5" w:rsidRDefault="006F2DE5" w:rsidP="006F2DE5">
            <w:pPr>
              <w:pStyle w:val="Tablebody"/>
            </w:pPr>
            <w:r>
              <w:t xml:space="preserve">Under the FRA, it is stipulated that States’ and Territories’ Food Acts and other food-related legislation should </w:t>
            </w:r>
            <w:r>
              <w:rPr>
                <w:i/>
              </w:rPr>
              <w:t xml:space="preserve">‘provide for the effective and consistent administration and enforcement of the Food Standards Code’ </w:t>
            </w:r>
            <w:r>
              <w:t>and details the requirements to maintain national consistency.</w:t>
            </w:r>
          </w:p>
          <w:p w14:paraId="736D327E" w14:textId="77777777" w:rsidR="00987C15" w:rsidRPr="003E7C11" w:rsidRDefault="00987C15" w:rsidP="006F2DE5">
            <w:pPr>
              <w:pStyle w:val="Tablebody"/>
            </w:pPr>
          </w:p>
          <w:p w14:paraId="3F37095B" w14:textId="77777777" w:rsidR="006F2DE5" w:rsidRDefault="006F2DE5" w:rsidP="006F2DE5">
            <w:pPr>
              <w:pStyle w:val="Heading4"/>
              <w:outlineLvl w:val="3"/>
            </w:pPr>
            <w:r>
              <w:t>National platforms for coordination of food policy</w:t>
            </w:r>
          </w:p>
          <w:p w14:paraId="3D6EAC05" w14:textId="77777777" w:rsidR="006F2DE5" w:rsidRPr="000D0C4F" w:rsidRDefault="006F2DE5" w:rsidP="006F2DE5">
            <w:pPr>
              <w:pStyle w:val="Tablebody"/>
            </w:pPr>
            <w:r>
              <w:t>There are several national platforms that all States and Territories participate in to coordinate food policy nationally. These are outlined in more detail in the Australian Federal Government summary and include:</w:t>
            </w:r>
          </w:p>
          <w:p w14:paraId="59CA0BFD" w14:textId="77777777" w:rsidR="006F2DE5" w:rsidRDefault="006F2DE5" w:rsidP="006F2DE5">
            <w:pPr>
              <w:pStyle w:val="Tablebullet"/>
            </w:pPr>
            <w:r>
              <w:t xml:space="preserve">Council of Australian Governments Health Council </w:t>
            </w:r>
          </w:p>
          <w:p w14:paraId="373AD063" w14:textId="77777777" w:rsidR="006F2DE5" w:rsidRPr="003E7C11" w:rsidRDefault="006F2DE5" w:rsidP="006F2DE5">
            <w:pPr>
              <w:pStyle w:val="Tablebullet"/>
            </w:pPr>
            <w:r>
              <w:t>Australian Health Minister’s Advisory Council</w:t>
            </w:r>
          </w:p>
          <w:p w14:paraId="665939E2" w14:textId="77777777" w:rsidR="006F2DE5" w:rsidRDefault="006F2DE5" w:rsidP="006F2DE5">
            <w:pPr>
              <w:pStyle w:val="Tablebullet"/>
            </w:pPr>
            <w:r w:rsidRPr="00C239B3">
              <w:t>Australia and New Zealand Ministerial Forum on Food Regulation</w:t>
            </w:r>
            <w:r>
              <w:t xml:space="preserve"> </w:t>
            </w:r>
          </w:p>
          <w:p w14:paraId="080E7DBA" w14:textId="77777777" w:rsidR="006F2DE5" w:rsidRDefault="006F2DE5" w:rsidP="006F2DE5">
            <w:pPr>
              <w:pStyle w:val="Tablebullet"/>
            </w:pPr>
            <w:r>
              <w:t xml:space="preserve">Food Regulation Standing Committee (FRSC) </w:t>
            </w:r>
          </w:p>
          <w:p w14:paraId="2EFA0E41" w14:textId="5CAF7970" w:rsidR="006F2DE5" w:rsidRPr="000D0C4F" w:rsidRDefault="006F2DE5" w:rsidP="006F2DE5">
            <w:pPr>
              <w:pStyle w:val="Tablebullet"/>
            </w:pPr>
            <w:r>
              <w:t xml:space="preserve">Implementation Sub-Committee </w:t>
            </w:r>
            <w:r w:rsidR="00D32E07">
              <w:t>for Food Regulation</w:t>
            </w:r>
            <w:r>
              <w:t xml:space="preserve"> (IS</w:t>
            </w:r>
            <w:r w:rsidR="00D32E07">
              <w:t>FR</w:t>
            </w:r>
            <w:r>
              <w:t>)</w:t>
            </w:r>
          </w:p>
          <w:p w14:paraId="359926FC" w14:textId="77777777" w:rsidR="00B80EA4" w:rsidRDefault="006F2DE5" w:rsidP="0087248C">
            <w:pPr>
              <w:pStyle w:val="Tablebullet"/>
            </w:pPr>
            <w:r>
              <w:t xml:space="preserve">National </w:t>
            </w:r>
            <w:r w:rsidRPr="00301CFA">
              <w:t>public health nutrition networks</w:t>
            </w:r>
          </w:p>
          <w:p w14:paraId="4A01AA9B" w14:textId="77777777" w:rsidR="00005FCD" w:rsidRPr="00005FCD" w:rsidRDefault="00005FCD" w:rsidP="00005FCD">
            <w:pPr>
              <w:pStyle w:val="Tablebody"/>
            </w:pPr>
          </w:p>
        </w:tc>
      </w:tr>
      <w:tr w:rsidR="00B80EA4" w14:paraId="5FF73DA7" w14:textId="77777777" w:rsidTr="006C18E0">
        <w:trPr>
          <w:trHeight w:val="850"/>
        </w:trPr>
        <w:tc>
          <w:tcPr>
            <w:tcW w:w="734" w:type="pct"/>
            <w:shd w:val="clear" w:color="auto" w:fill="auto"/>
          </w:tcPr>
          <w:p w14:paraId="7D4CA91A" w14:textId="77777777" w:rsidR="00B80EA4" w:rsidRPr="00B80EA4" w:rsidRDefault="00D24912" w:rsidP="00AF572F">
            <w:pPr>
              <w:pStyle w:val="Tableheadingbold"/>
              <w:spacing w:before="0" w:after="0"/>
            </w:pPr>
            <w:r>
              <w:t>Policy details</w:t>
            </w:r>
          </w:p>
        </w:tc>
        <w:tc>
          <w:tcPr>
            <w:tcW w:w="4266" w:type="pct"/>
            <w:shd w:val="clear" w:color="auto" w:fill="auto"/>
          </w:tcPr>
          <w:p w14:paraId="0100572A" w14:textId="77777777" w:rsidR="0052215C" w:rsidRDefault="0052215C" w:rsidP="0052215C">
            <w:pPr>
              <w:pStyle w:val="Heading4"/>
              <w:outlineLvl w:val="3"/>
            </w:pPr>
            <w:r>
              <w:t>Examples of policies developed with a whole-of-government approach</w:t>
            </w:r>
          </w:p>
          <w:p w14:paraId="051C9E88" w14:textId="77777777" w:rsidR="00B06239" w:rsidRPr="00B06239" w:rsidRDefault="00B06239" w:rsidP="00B06239">
            <w:pPr>
              <w:pStyle w:val="Heading5"/>
              <w:outlineLvl w:val="4"/>
            </w:pPr>
            <w:r>
              <w:t>Healthy Weight initiative</w:t>
            </w:r>
          </w:p>
          <w:p w14:paraId="35FA8AB2" w14:textId="54A3CCAE" w:rsidR="00345340" w:rsidRPr="0087248C" w:rsidRDefault="00B70D06" w:rsidP="00987C15">
            <w:pPr>
              <w:pStyle w:val="Tablebody"/>
              <w:rPr>
                <w:lang w:eastAsia="en-AU"/>
              </w:rPr>
            </w:pPr>
            <w:r w:rsidRPr="007A5329">
              <w:rPr>
                <w:lang w:eastAsia="en-AU"/>
              </w:rPr>
              <w:t>The Towards Zero Growth: Healthy Weight Action Plan (HWAP) launched by the ACT Government in October 2013, aims to stabilise the growth in obesity in the ACT population. This is a whole of government approach with implementation groups leading actions</w:t>
            </w:r>
            <w:r w:rsidR="00516F77">
              <w:rPr>
                <w:lang w:eastAsia="en-AU"/>
              </w:rPr>
              <w:t xml:space="preserve"> across the following areas: food environments, schools, workplaces, urban planning, social inclusion and evaluation (information and data)</w:t>
            </w:r>
            <w:r w:rsidRPr="007A5329">
              <w:rPr>
                <w:lang w:eastAsia="en-AU"/>
              </w:rPr>
              <w:t xml:space="preserve"> </w:t>
            </w:r>
            <w:r w:rsidR="00DC72D4" w:rsidRPr="007A5329">
              <w:rPr>
                <w:lang w:eastAsia="en-AU"/>
              </w:rPr>
              <w:fldChar w:fldCharType="begin"/>
            </w:r>
            <w:r w:rsidR="00A71D0D">
              <w:rPr>
                <w:lang w:eastAsia="en-AU"/>
              </w:rPr>
              <w:instrText xml:space="preserve"> ADDIN EN.CITE &lt;EndNote&gt;&lt;Cite&gt;&lt;Author&gt;Health&lt;/Author&gt;&lt;Year&gt;2013&lt;/Year&gt;&lt;RecNum&gt;132&lt;/RecNum&gt;&lt;DisplayText&gt;(14)&lt;/DisplayText&gt;&lt;record&gt;&lt;rec-number&gt;132&lt;/rec-number&gt;&lt;foreign-keys&gt;&lt;key app="EN" db-id="9p0dvps0rztfs1edrptvze019a505sfvfxvr" timestamp="1455067061"&gt;132&lt;/key&gt;&lt;/foreign-keys&gt;&lt;ref-type name="Report"&gt;27&lt;/ref-type&gt;&lt;contributors&gt;&lt;authors&gt;&lt;author&gt;ACT Health,&lt;/author&gt;&lt;/authors&gt;&lt;/contributors&gt;&lt;titles&gt;&lt;title&gt;Towards Zero Growth: Healthy Weight Action Plan &lt;/title&gt;&lt;/titles&gt;&lt;dates&gt;&lt;year&gt;2013&lt;/year&gt;&lt;/dates&gt;&lt;pub-location&gt;Canberra &lt;/pub-location&gt;&lt;publisher&gt;ACT Government &lt;/publisher&gt;&lt;urls&gt;&lt;related-urls&gt;&lt;url&gt;http://www.health.act.gov.au/sites/default/files/Towards%20Zero%20Growth%20Healthy%20Weight%20Action%20Plan.pdf&lt;/url&gt;&lt;/related-urls&gt;&lt;/urls&gt;&lt;/record&gt;&lt;/Cite&gt;&lt;/EndNote&gt;</w:instrText>
            </w:r>
            <w:r w:rsidR="00DC72D4" w:rsidRPr="007A5329">
              <w:rPr>
                <w:lang w:eastAsia="en-AU"/>
              </w:rPr>
              <w:fldChar w:fldCharType="separate"/>
            </w:r>
            <w:r w:rsidR="00A71D0D">
              <w:rPr>
                <w:noProof/>
                <w:lang w:eastAsia="en-AU"/>
              </w:rPr>
              <w:t>(14)</w:t>
            </w:r>
            <w:r w:rsidR="00DC72D4" w:rsidRPr="007A5329">
              <w:rPr>
                <w:lang w:eastAsia="en-AU"/>
              </w:rPr>
              <w:fldChar w:fldCharType="end"/>
            </w:r>
            <w:r w:rsidRPr="007A5329">
              <w:rPr>
                <w:lang w:eastAsia="en-AU"/>
              </w:rPr>
              <w:t>.​</w:t>
            </w:r>
          </w:p>
          <w:p w14:paraId="67A791FB" w14:textId="027B9CB2" w:rsidR="005E2894" w:rsidRDefault="005E2894" w:rsidP="005E2894">
            <w:pPr>
              <w:pStyle w:val="Tablebody"/>
            </w:pPr>
            <w:r>
              <w:t>To develop and implement the HWAP, the ACT government established a whole-of-government taskforce:</w:t>
            </w:r>
            <w:r w:rsidR="0089384F">
              <w:t xml:space="preserve"> </w:t>
            </w:r>
            <w:r w:rsidR="0089384F" w:rsidRPr="005E2894">
              <w:rPr>
                <w:i/>
              </w:rPr>
              <w:t>These actions follow</w:t>
            </w:r>
            <w:r w:rsidR="00516F77">
              <w:rPr>
                <w:i/>
              </w:rPr>
              <w:t>ed</w:t>
            </w:r>
            <w:r w:rsidR="0089384F" w:rsidRPr="005E2894">
              <w:rPr>
                <w:i/>
              </w:rPr>
              <w:t xml:space="preserve"> an extensive process carried out by a whole-of-government taskforce, setup to make sure all arms of government play a part in responding to this government priority. The taskforce included representatives from all ACT Government directorates and key non-government and academic organisations with expertise in obesity as a public health issue</w:t>
            </w:r>
            <w:r w:rsidR="00CD0FFC">
              <w:rPr>
                <w:i/>
              </w:rPr>
              <w:t xml:space="preserve"> </w:t>
            </w:r>
            <w:r w:rsidR="00DC72D4" w:rsidRPr="00CD0FFC">
              <w:fldChar w:fldCharType="begin"/>
            </w:r>
            <w:r w:rsidR="00A71D0D">
              <w:instrText xml:space="preserve"> ADDIN EN.CITE &lt;EndNote&gt;&lt;Cite&gt;&lt;Author&gt;ACT Government&lt;/Author&gt;&lt;Year&gt;2013&lt;/Year&gt;&lt;RecNum&gt;100&lt;/RecNum&gt;&lt;DisplayText&gt;(2)&lt;/DisplayText&gt;&lt;record&gt;&lt;rec-number&gt;100&lt;/rec-number&gt;&lt;foreign-keys&gt;&lt;key app="EN" db-id="9p0dvps0rztfs1edrptvze019a505sfvfxvr" timestamp="1453689540"&gt;100&lt;/key&gt;&lt;/foreign-keys&gt;&lt;ref-type name="Report"&gt;27&lt;/ref-type&gt;&lt;contributors&gt;&lt;authors&gt;&lt;author&gt;ACT Government,&lt;/author&gt;&lt;/authors&gt;&lt;/contributors&gt;&lt;titles&gt;&lt;title&gt;Towards zero growth healthy weight action plan&lt;/title&gt;&lt;/titles&gt;&lt;dates&gt;&lt;year&gt;2013&lt;/year&gt;&lt;/dates&gt;&lt;urls&gt;&lt;related-urls&gt;&lt;url&gt;http://www.health.act.gov.au/sites/default/files/Towards%20Zero%20Growth%20Healthy%20Weight%20Action%20Plan.pdf&lt;/url&gt;&lt;/related-urls&gt;&lt;/urls&gt;&lt;access-date&gt;2016 Dec 16&lt;/access-date&gt;&lt;/record&gt;&lt;/Cite&gt;&lt;/EndNote&gt;</w:instrText>
            </w:r>
            <w:r w:rsidR="00DC72D4" w:rsidRPr="00CD0FFC">
              <w:fldChar w:fldCharType="separate"/>
            </w:r>
            <w:r w:rsidR="00A71D0D">
              <w:rPr>
                <w:noProof/>
              </w:rPr>
              <w:t>(2)</w:t>
            </w:r>
            <w:r w:rsidR="00DC72D4" w:rsidRPr="00CD0FFC">
              <w:fldChar w:fldCharType="end"/>
            </w:r>
            <w:r w:rsidR="0089384F" w:rsidRPr="00CD0FFC">
              <w:t>.</w:t>
            </w:r>
          </w:p>
          <w:p w14:paraId="2298376E" w14:textId="77777777" w:rsidR="00516F77" w:rsidRDefault="00516F77" w:rsidP="005E2894">
            <w:pPr>
              <w:pStyle w:val="Tablebody"/>
            </w:pPr>
            <w:r>
              <w:t>The following information was provided by a representative of ACT Health (personal communication, 7/7/16):</w:t>
            </w:r>
          </w:p>
          <w:p w14:paraId="44934A5B" w14:textId="77777777" w:rsidR="00C71A52" w:rsidRDefault="00C71A52" w:rsidP="005E2894">
            <w:pPr>
              <w:pStyle w:val="Tablebody"/>
              <w:rPr>
                <w:i/>
              </w:rPr>
            </w:pPr>
            <w:r w:rsidRPr="0087248C">
              <w:rPr>
                <w:i/>
              </w:rPr>
              <w:t>Governance arrangements have been established to ensure the effective implementation of the Healthy Weight Initiative. Implementation is led by the Chief Minister, Treasury and Economic Development Directorate (central agency in the ACT Government) through a Steering Committee that monitors and coordinates policy and program actions across</w:t>
            </w:r>
            <w:r w:rsidR="00516F77">
              <w:rPr>
                <w:i/>
              </w:rPr>
              <w:t xml:space="preserve"> the aforementioned</w:t>
            </w:r>
            <w:r w:rsidRPr="0087248C">
              <w:rPr>
                <w:i/>
              </w:rPr>
              <w:t xml:space="preserve"> six key themes. </w:t>
            </w:r>
          </w:p>
          <w:p w14:paraId="61986544" w14:textId="77777777" w:rsidR="00516F77" w:rsidRPr="00516F77" w:rsidRDefault="00722ADE" w:rsidP="00516F77">
            <w:pPr>
              <w:pStyle w:val="Tablebody"/>
              <w:rPr>
                <w:i/>
              </w:rPr>
            </w:pPr>
            <w:r w:rsidRPr="00516F77">
              <w:rPr>
                <w:i/>
              </w:rPr>
              <w:t>A key partner in the HWI is The Australian Prevention Partnership Centre (TAPPC), a National Health and Medical Research Centre Research Collaboration of which ACT Health is a funding partner. TAPPC is providing expert evaluation advice and support, as well as undertaking key elements of the HWI Evaluation.</w:t>
            </w:r>
            <w:r>
              <w:rPr>
                <w:i/>
              </w:rPr>
              <w:t xml:space="preserve"> </w:t>
            </w:r>
            <w:r w:rsidR="00516F77" w:rsidRPr="00516F77">
              <w:rPr>
                <w:i/>
              </w:rPr>
              <w:t>An overarching evaluation plan has been developed to:</w:t>
            </w:r>
          </w:p>
          <w:p w14:paraId="2E71C43C" w14:textId="77777777" w:rsidR="00516F77" w:rsidRPr="00516F77" w:rsidRDefault="00516F77" w:rsidP="00516F77">
            <w:pPr>
              <w:pStyle w:val="Tablebullet"/>
              <w:rPr>
                <w:i/>
              </w:rPr>
            </w:pPr>
            <w:r w:rsidRPr="00516F77">
              <w:rPr>
                <w:i/>
              </w:rPr>
              <w:t>determine the effectiveness of using a whole of government approach to implement the HWI; and</w:t>
            </w:r>
          </w:p>
          <w:p w14:paraId="5D82062A" w14:textId="77777777" w:rsidR="00516F77" w:rsidRPr="00516F77" w:rsidRDefault="00516F77" w:rsidP="00516F77">
            <w:pPr>
              <w:pStyle w:val="Tablebullet"/>
              <w:rPr>
                <w:i/>
              </w:rPr>
            </w:pPr>
            <w:r w:rsidRPr="00516F77">
              <w:rPr>
                <w:i/>
              </w:rPr>
              <w:t>assess the effectiveness of the HWI in stabilising the proportion of overweight and obesity and increasing physical activity and healthy eating practices in the ACT population.</w:t>
            </w:r>
          </w:p>
          <w:p w14:paraId="60336753" w14:textId="77777777" w:rsidR="00516F77" w:rsidRPr="00516F77" w:rsidRDefault="00516F77" w:rsidP="00516F77">
            <w:pPr>
              <w:pStyle w:val="Tablebody"/>
              <w:rPr>
                <w:i/>
              </w:rPr>
            </w:pPr>
            <w:r w:rsidRPr="00516F77">
              <w:rPr>
                <w:i/>
              </w:rPr>
              <w:lastRenderedPageBreak/>
              <w:t xml:space="preserve">The </w:t>
            </w:r>
            <w:r w:rsidRPr="00516F77">
              <w:t>Healthy Weight Initiative Progress Report to June 2016</w:t>
            </w:r>
            <w:r w:rsidRPr="00516F77">
              <w:rPr>
                <w:i/>
              </w:rPr>
              <w:t xml:space="preserve"> was released on 29 June 2016 and is available publicly at </w:t>
            </w:r>
            <w:hyperlink r:id="rId108" w:history="1">
              <w:r w:rsidRPr="00516F77">
                <w:rPr>
                  <w:i/>
                </w:rPr>
                <w:t>www.act.gov.au/healthyliving</w:t>
              </w:r>
            </w:hyperlink>
            <w:r w:rsidRPr="00516F77">
              <w:rPr>
                <w:i/>
              </w:rPr>
              <w:t>.</w:t>
            </w:r>
          </w:p>
          <w:p w14:paraId="2F0FD4D6" w14:textId="77777777" w:rsidR="00516F77" w:rsidRPr="00FB77F9" w:rsidRDefault="00516F77" w:rsidP="005E2894">
            <w:pPr>
              <w:pStyle w:val="Tablebody"/>
              <w:rPr>
                <w:i/>
              </w:rPr>
            </w:pPr>
          </w:p>
          <w:p w14:paraId="0D64EEFC" w14:textId="77777777" w:rsidR="005E2894" w:rsidRPr="00630918" w:rsidRDefault="005E2894" w:rsidP="0087248C">
            <w:pPr>
              <w:pStyle w:val="Heading5"/>
              <w:outlineLvl w:val="4"/>
            </w:pPr>
            <w:r w:rsidRPr="00E84567">
              <w:t>Implementation Groups</w:t>
            </w:r>
          </w:p>
          <w:p w14:paraId="15ED5ABD" w14:textId="52D294FA" w:rsidR="0052215C" w:rsidRDefault="00B06239" w:rsidP="00FB15AC">
            <w:pPr>
              <w:pStyle w:val="Tablebody"/>
            </w:pPr>
            <w:r>
              <w:t xml:space="preserve">As part of the Healthy Weight initiative, the government has established Implementation Groups for each of the themes outlined in the HWAP. This includes a Food Environment, Schools, Workplaces, Urban Environment, Social Inclusion and Evaluation (information and data) Implementation Groups. </w:t>
            </w:r>
            <w:r w:rsidR="009F7FEC">
              <w:t xml:space="preserve">The Implementation Groups are responsible for the timely and efficient implementation of activities under the HWAP and comprise representatives from across government with expertise in the relevant area. </w:t>
            </w:r>
            <w:r w:rsidR="00FB15AC">
              <w:t xml:space="preserve">For example, the </w:t>
            </w:r>
            <w:r w:rsidR="00FB15AC" w:rsidRPr="005E4230">
              <w:rPr>
                <w:i/>
              </w:rPr>
              <w:t>ACT Public School Food and Drink Policy</w:t>
            </w:r>
            <w:r w:rsidR="00FB15AC">
              <w:t xml:space="preserve"> Implementation Group comprises senior officers from the Education and Health Directorates; the </w:t>
            </w:r>
            <w:r w:rsidR="00FB15AC" w:rsidRPr="00223416">
              <w:rPr>
                <w:i/>
              </w:rPr>
              <w:t>Building Teacher Capacity to Deliver Physical Education in ACT Public Schools</w:t>
            </w:r>
            <w:r w:rsidR="00FB15AC">
              <w:t xml:space="preserve"> Implementation Committee comprises senior offices from the Education, Health, and Chief Minister, Treasury and Economic Development Directorates.</w:t>
            </w:r>
          </w:p>
          <w:p w14:paraId="73AA2C1C" w14:textId="77777777" w:rsidR="00380D3C" w:rsidRDefault="00380D3C" w:rsidP="00FB15AC">
            <w:pPr>
              <w:pStyle w:val="Tablebody"/>
            </w:pPr>
          </w:p>
          <w:p w14:paraId="4DBECFF6" w14:textId="77777777" w:rsidR="0052215C" w:rsidRDefault="0052215C" w:rsidP="0052215C">
            <w:pPr>
              <w:pStyle w:val="Heading5"/>
              <w:outlineLvl w:val="4"/>
            </w:pPr>
            <w:r>
              <w:t>ACT Public School Food and Drink Policy 2015</w:t>
            </w:r>
          </w:p>
          <w:p w14:paraId="2C3CFF43" w14:textId="77777777" w:rsidR="0052215C" w:rsidRPr="0052215C" w:rsidRDefault="0052215C" w:rsidP="0052215C">
            <w:pPr>
              <w:pStyle w:val="Tablebody"/>
            </w:pPr>
            <w:r w:rsidRPr="0052215C">
              <w:rPr>
                <w:i/>
              </w:rPr>
              <w:t xml:space="preserve">The policy was developed in 2014 in consultation with nutrition experts, parents and carers, students, and the broader community (ref: http://www.education.act.gov.au/teaching_and_learning/food-and-drink-guidelines). The feedback from the consultation provided useful insight into how the policy would be perceived by students, school personnel, parents and carers. A majority of respondents to the ‘Time to Talk’ survey indicated they would be happy with the changes being implemented (ref: </w:t>
            </w:r>
            <w:hyperlink r:id="rId109" w:history="1">
              <w:r w:rsidRPr="0052215C">
                <w:rPr>
                  <w:rStyle w:val="Hyperlink"/>
                  <w:i/>
                </w:rPr>
                <w:t>http://www.cmd.act.gov.au/open_government/inform/act_government_media_releases/burch/2015/policy-promotes-healthier-eating-in-act-public-schools</w:t>
              </w:r>
            </w:hyperlink>
            <w:r w:rsidRPr="0052215C">
              <w:rPr>
                <w:i/>
              </w:rPr>
              <w:t>). The development of the policy was led by the Education Directorate with technical input from ACT Health prior to the formal consultation process.</w:t>
            </w:r>
            <w:r>
              <w:rPr>
                <w:i/>
              </w:rPr>
              <w:t xml:space="preserve"> </w:t>
            </w:r>
            <w:r>
              <w:t>(</w:t>
            </w:r>
            <w:r w:rsidR="00516F77">
              <w:t>personal</w:t>
            </w:r>
            <w:r>
              <w:t xml:space="preserve"> communication, CMTEDD representative, 11/7/16)</w:t>
            </w:r>
          </w:p>
          <w:p w14:paraId="3B198096" w14:textId="77777777" w:rsidR="0052215C" w:rsidRDefault="0052215C" w:rsidP="0052215C">
            <w:pPr>
              <w:pStyle w:val="Tablebody"/>
            </w:pPr>
          </w:p>
          <w:p w14:paraId="5C66CCC3" w14:textId="236A88D9" w:rsidR="0052215C" w:rsidRDefault="00AF36E3" w:rsidP="0052215C">
            <w:pPr>
              <w:pStyle w:val="Heading5"/>
              <w:outlineLvl w:val="4"/>
            </w:pPr>
            <w:r>
              <w:t>ACT Public Sector</w:t>
            </w:r>
            <w:r w:rsidR="0052215C">
              <w:t xml:space="preserve"> Healthy Food and Drink Choices Policy</w:t>
            </w:r>
          </w:p>
          <w:p w14:paraId="6ECA3F9C" w14:textId="14D74749" w:rsidR="00380D3C" w:rsidRPr="00005FCD" w:rsidRDefault="0052215C" w:rsidP="00516F77">
            <w:pPr>
              <w:pStyle w:val="Tablebody"/>
            </w:pPr>
            <w:r w:rsidRPr="0052215C">
              <w:rPr>
                <w:i/>
              </w:rPr>
              <w:t xml:space="preserve">In 2015, the ACTPS Healthy Food and Drink Choices Policy was developed based on the requirements of the ACT Health, Healthy Food and Drink Choices Policy which was launched in March 2014. The development of the policy was led by CMTEDD with technical input from ACT Health. A whole of government staff consultation process was undertaken which included a number of consultation workshops across government and an online survey. The policy </w:t>
            </w:r>
            <w:r w:rsidR="00AD440A">
              <w:rPr>
                <w:i/>
              </w:rPr>
              <w:t>implementation commenced in July 2016</w:t>
            </w:r>
            <w:r w:rsidRPr="0052215C">
              <w:rPr>
                <w:i/>
              </w:rPr>
              <w:t>.</w:t>
            </w:r>
            <w:r>
              <w:rPr>
                <w:i/>
              </w:rPr>
              <w:t xml:space="preserve"> </w:t>
            </w:r>
            <w:r>
              <w:t>(</w:t>
            </w:r>
            <w:r w:rsidR="00516F77">
              <w:t>personal</w:t>
            </w:r>
            <w:r>
              <w:t xml:space="preserve"> communication, </w:t>
            </w:r>
            <w:r w:rsidR="00005FCD">
              <w:t>CMTEDD representative, 11/7/16)</w:t>
            </w:r>
          </w:p>
        </w:tc>
      </w:tr>
      <w:tr w:rsidR="00B80EA4" w14:paraId="42EA8E25" w14:textId="77777777" w:rsidTr="006C18E0">
        <w:trPr>
          <w:trHeight w:val="850"/>
        </w:trPr>
        <w:tc>
          <w:tcPr>
            <w:tcW w:w="734" w:type="pct"/>
            <w:shd w:val="clear" w:color="auto" w:fill="auto"/>
          </w:tcPr>
          <w:p w14:paraId="2B0524C8" w14:textId="77777777" w:rsidR="00B80EA4" w:rsidRPr="00B80EA4" w:rsidRDefault="00B80EA4" w:rsidP="00AF572F">
            <w:pPr>
              <w:pStyle w:val="Tableheadingbold"/>
              <w:spacing w:before="0" w:after="0"/>
            </w:pPr>
            <w:r w:rsidRPr="00BC1662">
              <w:lastRenderedPageBreak/>
              <w:t xml:space="preserve">Comments/ </w:t>
            </w:r>
            <w:r>
              <w:t>n</w:t>
            </w:r>
            <w:r w:rsidRPr="00BC1662">
              <w:t>otes</w:t>
            </w:r>
          </w:p>
        </w:tc>
        <w:tc>
          <w:tcPr>
            <w:tcW w:w="4266" w:type="pct"/>
            <w:shd w:val="clear" w:color="auto" w:fill="auto"/>
          </w:tcPr>
          <w:p w14:paraId="7F60E2D2" w14:textId="3D9D96B2" w:rsidR="00B80EA4" w:rsidRPr="00987C15" w:rsidRDefault="00AD3305" w:rsidP="00987C15">
            <w:pPr>
              <w:pStyle w:val="Tablebody"/>
            </w:pPr>
            <w:r>
              <w:rPr>
                <w:b/>
              </w:rPr>
              <w:t>This indicator will not be assessed at the State/Territory government level</w:t>
            </w:r>
          </w:p>
        </w:tc>
      </w:tr>
    </w:tbl>
    <w:p w14:paraId="3B5C0506"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3C0AC631" w14:textId="77777777" w:rsidTr="004A7F66">
        <w:trPr>
          <w:trHeight w:hRule="exact" w:val="579"/>
        </w:trPr>
        <w:tc>
          <w:tcPr>
            <w:tcW w:w="5000" w:type="pct"/>
            <w:gridSpan w:val="2"/>
            <w:shd w:val="clear" w:color="auto" w:fill="DBE5F1" w:themeFill="accent1" w:themeFillTint="33"/>
            <w:vAlign w:val="center"/>
          </w:tcPr>
          <w:p w14:paraId="54397A04" w14:textId="77777777" w:rsidR="00082F77" w:rsidRDefault="004A7F66" w:rsidP="004A7F66">
            <w:pPr>
              <w:pStyle w:val="Heading2"/>
              <w:outlineLvl w:val="1"/>
            </w:pPr>
            <w:bookmarkStart w:id="99" w:name="_Toc457486002"/>
            <w:bookmarkStart w:id="100" w:name="_Toc458770438"/>
            <w:r w:rsidRPr="00562341">
              <w:rPr>
                <w:b/>
                <w:color w:val="244061" w:themeColor="accent1" w:themeShade="80"/>
              </w:rPr>
              <w:lastRenderedPageBreak/>
              <w:t>PLATF2</w:t>
            </w:r>
            <w:r w:rsidRPr="00562341">
              <w:t xml:space="preserve"> Platforms</w:t>
            </w:r>
            <w:r w:rsidRPr="004A7F66">
              <w:t xml:space="preserve"> </w:t>
            </w:r>
            <w:r w:rsidR="00DD3466">
              <w:t xml:space="preserve">for </w:t>
            </w:r>
            <w:r w:rsidRPr="004A7F66">
              <w:t>government and food sector</w:t>
            </w:r>
            <w:r w:rsidR="00DD3466">
              <w:t xml:space="preserve"> interaction</w:t>
            </w:r>
            <w:bookmarkEnd w:id="99"/>
            <w:bookmarkEnd w:id="100"/>
          </w:p>
        </w:tc>
      </w:tr>
      <w:tr w:rsidR="00111CBE" w:rsidRPr="00AD7E78" w14:paraId="34EA7080" w14:textId="77777777" w:rsidTr="00DD3466">
        <w:trPr>
          <w:trHeight w:hRule="exact" w:val="890"/>
        </w:trPr>
        <w:tc>
          <w:tcPr>
            <w:tcW w:w="5000" w:type="pct"/>
            <w:gridSpan w:val="2"/>
            <w:shd w:val="clear" w:color="auto" w:fill="DBE5F1" w:themeFill="accent1" w:themeFillTint="33"/>
          </w:tcPr>
          <w:p w14:paraId="04621E5F" w14:textId="2F4B6564" w:rsidR="00297033" w:rsidRPr="00297033" w:rsidRDefault="00BE4554" w:rsidP="00DD3466">
            <w:pPr>
              <w:pStyle w:val="Heading4"/>
              <w:spacing w:before="120"/>
              <w:outlineLvl w:val="3"/>
            </w:pPr>
            <w:r>
              <w:t xml:space="preserve">Food-EPI good practice statement </w:t>
            </w:r>
          </w:p>
          <w:p w14:paraId="4333CA73" w14:textId="77777777" w:rsidR="00111CBE" w:rsidRPr="00FF5596" w:rsidRDefault="00111CBE" w:rsidP="00DD3466">
            <w:pPr>
              <w:pStyle w:val="BodyText"/>
              <w:spacing w:line="240" w:lineRule="auto"/>
            </w:pPr>
            <w:r w:rsidRPr="00DD3466">
              <w:rPr>
                <w:sz w:val="20"/>
              </w:rPr>
              <w:t>There are formal platforms between government and the commercial food sector to implement healthy food policies</w:t>
            </w:r>
          </w:p>
        </w:tc>
      </w:tr>
      <w:tr w:rsidR="00B80EA4" w14:paraId="0C1B4D10" w14:textId="77777777" w:rsidTr="004A7F66">
        <w:trPr>
          <w:trHeight w:val="605"/>
        </w:trPr>
        <w:tc>
          <w:tcPr>
            <w:tcW w:w="678" w:type="pct"/>
            <w:shd w:val="clear" w:color="auto" w:fill="D9D9D9" w:themeFill="background1" w:themeFillShade="D9"/>
          </w:tcPr>
          <w:p w14:paraId="20EAA65C" w14:textId="77777777" w:rsidR="00B80EA4" w:rsidRPr="00BC1662" w:rsidRDefault="00B80EA4" w:rsidP="00DD3466">
            <w:pPr>
              <w:pStyle w:val="Tableheadingbold"/>
              <w:spacing w:before="0" w:after="0"/>
            </w:pPr>
            <w:r w:rsidRPr="00BC1662">
              <w:t>Definitions and scope</w:t>
            </w:r>
          </w:p>
          <w:p w14:paraId="64FCD250" w14:textId="77777777" w:rsidR="00B80EA4" w:rsidRPr="00B80EA4" w:rsidRDefault="00B80EA4" w:rsidP="00DD3466">
            <w:pPr>
              <w:pStyle w:val="Tableheadingbold"/>
              <w:spacing w:before="0" w:after="0"/>
            </w:pPr>
          </w:p>
        </w:tc>
        <w:tc>
          <w:tcPr>
            <w:tcW w:w="4322" w:type="pct"/>
            <w:shd w:val="clear" w:color="auto" w:fill="D9D9D9" w:themeFill="background1" w:themeFillShade="D9"/>
          </w:tcPr>
          <w:p w14:paraId="521D3E6C" w14:textId="77777777" w:rsidR="00B80EA4" w:rsidRPr="00B80EA4" w:rsidRDefault="00B80EA4" w:rsidP="002F2BE7">
            <w:pPr>
              <w:pStyle w:val="Tablebullet"/>
            </w:pPr>
            <w:r w:rsidRPr="00551A75">
              <w:t xml:space="preserve">The commercial food sector includes </w:t>
            </w:r>
            <w:r w:rsidRPr="00B80EA4">
              <w:t>food production, food technology, manufacturing and processing, marketing, distribution, retail and food service, etc. For the purpose of this indicator</w:t>
            </w:r>
            <w:r w:rsidR="00DD3466">
              <w:t>,</w:t>
            </w:r>
            <w:r w:rsidRPr="00B80EA4">
              <w:t xml:space="preserve"> this extends to commercial non-food sectors (e.g. advertising and media, sports organisations, land/housing developers, private childcare, education and training institutes)</w:t>
            </w:r>
            <w:r w:rsidR="00DD3466">
              <w:t xml:space="preserve"> that are indirectly related to food</w:t>
            </w:r>
          </w:p>
          <w:p w14:paraId="46F09CA3" w14:textId="77777777" w:rsidR="00B80EA4" w:rsidRPr="00551A75" w:rsidRDefault="00B80EA4" w:rsidP="002F2BE7">
            <w:pPr>
              <w:pStyle w:val="Tablebullet"/>
            </w:pPr>
            <w:r w:rsidRPr="00B80EA4">
              <w:t>Includes established groups, forums or committees active within the last 12 months for the purpose of information sharing, collaboration, seeking advice on healthy food policies</w:t>
            </w:r>
          </w:p>
          <w:p w14:paraId="17B5E62B" w14:textId="77777777" w:rsidR="00B80EA4" w:rsidRPr="00551A75" w:rsidRDefault="00B80EA4" w:rsidP="002F2BE7">
            <w:pPr>
              <w:pStyle w:val="Tablebullet"/>
            </w:pPr>
            <w:r w:rsidRPr="00B80EA4">
              <w:t xml:space="preserve">Includes platforms to support, manage or monitor private sector pledges, commitments or agreements </w:t>
            </w:r>
          </w:p>
          <w:p w14:paraId="384BC801" w14:textId="77777777" w:rsidR="00B80EA4" w:rsidRPr="00551A75" w:rsidRDefault="00B80EA4" w:rsidP="002F2BE7">
            <w:pPr>
              <w:pStyle w:val="Tablebullet"/>
            </w:pPr>
            <w:r w:rsidRPr="00B80EA4">
              <w:t xml:space="preserve">Includes platforms for open consultation </w:t>
            </w:r>
          </w:p>
          <w:p w14:paraId="4E4493AC" w14:textId="77777777" w:rsidR="00B80EA4" w:rsidRPr="00551A75" w:rsidRDefault="00B80EA4" w:rsidP="002F2BE7">
            <w:pPr>
              <w:pStyle w:val="Tablebullet"/>
            </w:pPr>
            <w:r w:rsidRPr="00B80EA4">
              <w:t xml:space="preserve">Includes platforms for the government to provide resources or expert support to the commercial food sector to implement policy </w:t>
            </w:r>
          </w:p>
          <w:p w14:paraId="37E20800" w14:textId="77777777" w:rsidR="00B80EA4" w:rsidRDefault="00B80EA4" w:rsidP="002F2BE7">
            <w:pPr>
              <w:pStyle w:val="Tablebullet"/>
            </w:pPr>
            <w:r w:rsidRPr="00B80EA4">
              <w:t>Excludes joint partnerships on projects or co-funding schemes</w:t>
            </w:r>
          </w:p>
          <w:p w14:paraId="7559ABA8" w14:textId="767ADD35" w:rsidR="00136B82" w:rsidRPr="00D24912" w:rsidRDefault="00136B82" w:rsidP="002F2BE7">
            <w:pPr>
              <w:pStyle w:val="Tablebullet"/>
            </w:pPr>
            <w:r>
              <w:t>Excludes initiatives co</w:t>
            </w:r>
            <w:r w:rsidR="00D103B9">
              <w:t>vered by RETAIL3 and RETAIL4</w:t>
            </w:r>
          </w:p>
        </w:tc>
      </w:tr>
      <w:tr w:rsidR="00B80EA4" w14:paraId="0C8CDECA" w14:textId="77777777" w:rsidTr="004A7F66">
        <w:trPr>
          <w:trHeight w:val="605"/>
        </w:trPr>
        <w:tc>
          <w:tcPr>
            <w:tcW w:w="678" w:type="pct"/>
            <w:shd w:val="clear" w:color="auto" w:fill="D9D9D9" w:themeFill="background1" w:themeFillShade="D9"/>
          </w:tcPr>
          <w:p w14:paraId="0E680A33" w14:textId="77777777"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485C0086" w14:textId="77777777" w:rsidR="00B80EA4" w:rsidRPr="00B80EA4" w:rsidRDefault="004F4DD5" w:rsidP="002F2BE7">
            <w:pPr>
              <w:pStyle w:val="Tablebullet"/>
            </w:pPr>
            <w:r>
              <w:t xml:space="preserve">UK: The UK ‘Responsibility Deal’ </w:t>
            </w:r>
            <w:r w:rsidR="00DD3466">
              <w:t xml:space="preserve">was a UK government initiative to bring together food companies and non-government organisations to take steps (through voluntary pledges) to address NCDs. </w:t>
            </w:r>
            <w:r>
              <w:t xml:space="preserve">It was chaired by the Secretary of State for Health and included senior representatives from the business community (as well as NGOs, public health organisations and local government). A number of other subgroups were responsible for driving specific programs relevant to the commercial food sector. </w:t>
            </w:r>
          </w:p>
        </w:tc>
      </w:tr>
      <w:tr w:rsidR="00B80EA4" w14:paraId="4E4B019E" w14:textId="77777777" w:rsidTr="004A7F66">
        <w:trPr>
          <w:trHeight w:val="605"/>
        </w:trPr>
        <w:tc>
          <w:tcPr>
            <w:tcW w:w="678" w:type="pct"/>
            <w:shd w:val="clear" w:color="auto" w:fill="auto"/>
          </w:tcPr>
          <w:p w14:paraId="134B9126" w14:textId="77777777" w:rsidR="00B80EA4" w:rsidRPr="00B80EA4" w:rsidRDefault="00B80EA4" w:rsidP="00DD3466">
            <w:pPr>
              <w:pStyle w:val="Tableheadingbold"/>
              <w:spacing w:before="0" w:after="0"/>
            </w:pPr>
            <w:r w:rsidRPr="00BC1662">
              <w:t>Context</w:t>
            </w:r>
          </w:p>
        </w:tc>
        <w:tc>
          <w:tcPr>
            <w:tcW w:w="4322" w:type="pct"/>
            <w:shd w:val="clear" w:color="auto" w:fill="auto"/>
          </w:tcPr>
          <w:p w14:paraId="550C2742" w14:textId="77777777" w:rsidR="00B80EA4" w:rsidRPr="00BF5248" w:rsidRDefault="00B80EA4" w:rsidP="00BF5248">
            <w:pPr>
              <w:pStyle w:val="Tablebody"/>
            </w:pPr>
          </w:p>
        </w:tc>
      </w:tr>
      <w:tr w:rsidR="00B80EA4" w14:paraId="5775C2CC" w14:textId="77777777" w:rsidTr="004A7F66">
        <w:trPr>
          <w:trHeight w:val="605"/>
        </w:trPr>
        <w:tc>
          <w:tcPr>
            <w:tcW w:w="678" w:type="pct"/>
            <w:shd w:val="clear" w:color="auto" w:fill="auto"/>
          </w:tcPr>
          <w:p w14:paraId="2E89E0CB" w14:textId="77777777" w:rsidR="00B80EA4" w:rsidRPr="00B80EA4" w:rsidRDefault="00D24912" w:rsidP="00DD3466">
            <w:pPr>
              <w:pStyle w:val="Tableheadingbold"/>
              <w:spacing w:before="0" w:after="0"/>
            </w:pPr>
            <w:r>
              <w:t>Policy details</w:t>
            </w:r>
          </w:p>
        </w:tc>
        <w:tc>
          <w:tcPr>
            <w:tcW w:w="4322" w:type="pct"/>
            <w:shd w:val="clear" w:color="auto" w:fill="auto"/>
          </w:tcPr>
          <w:p w14:paraId="7A818FC7" w14:textId="12D81ED8" w:rsidR="00DD3466" w:rsidRPr="00EA565F" w:rsidRDefault="00EA565F" w:rsidP="00EA565F">
            <w:pPr>
              <w:pStyle w:val="Tablebody"/>
            </w:pPr>
            <w:r>
              <w:rPr>
                <w:b/>
              </w:rPr>
              <w:t>This indicator will not be assessed at the State/Territory government level</w:t>
            </w:r>
          </w:p>
        </w:tc>
      </w:tr>
      <w:tr w:rsidR="00B80EA4" w14:paraId="40FD71AC" w14:textId="77777777" w:rsidTr="004A7F66">
        <w:trPr>
          <w:trHeight w:val="605"/>
        </w:trPr>
        <w:tc>
          <w:tcPr>
            <w:tcW w:w="678" w:type="pct"/>
            <w:shd w:val="clear" w:color="auto" w:fill="auto"/>
          </w:tcPr>
          <w:p w14:paraId="5BBEEF8A" w14:textId="77777777" w:rsidR="00B80EA4" w:rsidRPr="00B80EA4" w:rsidRDefault="00B80EA4" w:rsidP="00DD3466">
            <w:pPr>
              <w:pStyle w:val="Tableheadingbold"/>
              <w:spacing w:before="0" w:after="0"/>
            </w:pPr>
            <w:r w:rsidRPr="00BC1662">
              <w:t xml:space="preserve">Comments/ </w:t>
            </w:r>
            <w:r>
              <w:t>n</w:t>
            </w:r>
            <w:r w:rsidRPr="00BC1662">
              <w:t>otes</w:t>
            </w:r>
          </w:p>
        </w:tc>
        <w:tc>
          <w:tcPr>
            <w:tcW w:w="4322" w:type="pct"/>
            <w:shd w:val="clear" w:color="auto" w:fill="auto"/>
          </w:tcPr>
          <w:p w14:paraId="46F85C65" w14:textId="5E699077" w:rsidR="00B80EA4" w:rsidRPr="00B80EA4" w:rsidRDefault="00B80EA4" w:rsidP="00BF5248">
            <w:pPr>
              <w:pStyle w:val="Tablebody"/>
            </w:pPr>
          </w:p>
        </w:tc>
      </w:tr>
    </w:tbl>
    <w:p w14:paraId="55FEAB4D"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2F40BEFF" w14:textId="77777777" w:rsidTr="004A7F66">
        <w:trPr>
          <w:trHeight w:hRule="exact" w:val="580"/>
        </w:trPr>
        <w:tc>
          <w:tcPr>
            <w:tcW w:w="5000" w:type="pct"/>
            <w:gridSpan w:val="2"/>
            <w:shd w:val="clear" w:color="auto" w:fill="DBE5F1" w:themeFill="accent1" w:themeFillTint="33"/>
            <w:vAlign w:val="center"/>
          </w:tcPr>
          <w:p w14:paraId="25FE7E51" w14:textId="77777777" w:rsidR="00082F77" w:rsidRPr="00AD7E78" w:rsidRDefault="004A7F66" w:rsidP="004A7F66">
            <w:pPr>
              <w:pStyle w:val="Heading2"/>
              <w:outlineLvl w:val="1"/>
            </w:pPr>
            <w:bookmarkStart w:id="101" w:name="_Toc457486003"/>
            <w:bookmarkStart w:id="102" w:name="_Toc458770439"/>
            <w:r w:rsidRPr="004A7F66">
              <w:rPr>
                <w:b/>
                <w:color w:val="244061" w:themeColor="accent1" w:themeShade="80"/>
              </w:rPr>
              <w:lastRenderedPageBreak/>
              <w:t>PLATF3</w:t>
            </w:r>
            <w:r>
              <w:t xml:space="preserve"> </w:t>
            </w:r>
            <w:r w:rsidRPr="004A7F66">
              <w:t xml:space="preserve">Platforms </w:t>
            </w:r>
            <w:r w:rsidR="00DD3466">
              <w:t xml:space="preserve">for </w:t>
            </w:r>
            <w:r w:rsidRPr="004A7F66">
              <w:t>government and civil society</w:t>
            </w:r>
            <w:r w:rsidR="00DD3466">
              <w:t xml:space="preserve"> interaction</w:t>
            </w:r>
            <w:bookmarkEnd w:id="101"/>
            <w:bookmarkEnd w:id="102"/>
          </w:p>
        </w:tc>
      </w:tr>
      <w:tr w:rsidR="00E40D26" w:rsidRPr="00AD7E78" w14:paraId="400C505F" w14:textId="77777777" w:rsidTr="00DD3466">
        <w:trPr>
          <w:trHeight w:hRule="exact" w:val="1002"/>
        </w:trPr>
        <w:tc>
          <w:tcPr>
            <w:tcW w:w="5000" w:type="pct"/>
            <w:gridSpan w:val="2"/>
            <w:shd w:val="clear" w:color="auto" w:fill="DBE5F1" w:themeFill="accent1" w:themeFillTint="33"/>
          </w:tcPr>
          <w:p w14:paraId="61EC00BF" w14:textId="3A41CA9E" w:rsidR="00297033" w:rsidRPr="00297033" w:rsidRDefault="00BE4554" w:rsidP="00DD3466">
            <w:pPr>
              <w:pStyle w:val="Heading4"/>
              <w:spacing w:before="120"/>
              <w:outlineLvl w:val="3"/>
            </w:pPr>
            <w:r>
              <w:t xml:space="preserve">Food-EPI good practice statement </w:t>
            </w:r>
          </w:p>
          <w:p w14:paraId="35E57D7F" w14:textId="77777777" w:rsidR="00E40D26" w:rsidRPr="00AD7E78" w:rsidRDefault="00E40D26" w:rsidP="00DD3466">
            <w:pPr>
              <w:pStyle w:val="BodyText"/>
              <w:spacing w:line="240" w:lineRule="auto"/>
            </w:pPr>
            <w:r w:rsidRPr="00DD3466">
              <w:rPr>
                <w:sz w:val="20"/>
              </w:rPr>
              <w:t>There are formal platforms for regular interactions between government and civil society on food policies and other strategies to improve population nutrition</w:t>
            </w:r>
          </w:p>
        </w:tc>
      </w:tr>
      <w:tr w:rsidR="00B80EA4" w14:paraId="097E1C75" w14:textId="77777777" w:rsidTr="004A7F66">
        <w:trPr>
          <w:trHeight w:val="850"/>
        </w:trPr>
        <w:tc>
          <w:tcPr>
            <w:tcW w:w="678" w:type="pct"/>
            <w:shd w:val="clear" w:color="auto" w:fill="D9D9D9" w:themeFill="background1" w:themeFillShade="D9"/>
          </w:tcPr>
          <w:p w14:paraId="3374212F" w14:textId="77777777" w:rsidR="00B80EA4" w:rsidRPr="00BC1662" w:rsidRDefault="00B80EA4" w:rsidP="00DD3466">
            <w:pPr>
              <w:pStyle w:val="Tableheadingbold"/>
              <w:spacing w:before="0" w:after="0"/>
            </w:pPr>
            <w:r w:rsidRPr="00BC1662">
              <w:t>Definitions and scope</w:t>
            </w:r>
          </w:p>
          <w:p w14:paraId="0929C54B" w14:textId="77777777" w:rsidR="00B80EA4" w:rsidRPr="00B80EA4" w:rsidRDefault="00B80EA4" w:rsidP="00DD3466">
            <w:pPr>
              <w:pStyle w:val="Tableheadingbold"/>
              <w:spacing w:before="0" w:after="0"/>
            </w:pPr>
          </w:p>
        </w:tc>
        <w:tc>
          <w:tcPr>
            <w:tcW w:w="4322" w:type="pct"/>
            <w:shd w:val="clear" w:color="auto" w:fill="D9D9D9" w:themeFill="background1" w:themeFillShade="D9"/>
          </w:tcPr>
          <w:p w14:paraId="22829116" w14:textId="77777777" w:rsidR="00B80EA4" w:rsidRPr="00551A75" w:rsidRDefault="00B80EA4" w:rsidP="002F2BE7">
            <w:pPr>
              <w:pStyle w:val="Tablebullet"/>
            </w:pPr>
            <w:r w:rsidRPr="00551A75">
              <w:t xml:space="preserve">Civil society includes </w:t>
            </w:r>
            <w:r w:rsidRPr="00B80EA4">
              <w:t>community groups and consumer representatives, non-government organisations, academia, professional associations, etc.</w:t>
            </w:r>
          </w:p>
          <w:p w14:paraId="0604AD5F" w14:textId="77777777" w:rsidR="00B80EA4" w:rsidRPr="00551A75" w:rsidRDefault="00B80EA4" w:rsidP="002F2BE7">
            <w:pPr>
              <w:pStyle w:val="Tablebullet"/>
            </w:pPr>
            <w:r w:rsidRPr="00B80EA4">
              <w:t xml:space="preserve">Includes established groups, forums or committees active within the last 12 months for the purpose of information sharing, collaboration, seeking advice </w:t>
            </w:r>
          </w:p>
          <w:p w14:paraId="7C7BC7B6" w14:textId="77777777" w:rsidR="00B80EA4" w:rsidRDefault="00B80EA4" w:rsidP="002F2BE7">
            <w:pPr>
              <w:pStyle w:val="Tablebullet"/>
            </w:pPr>
            <w:r w:rsidRPr="00B80EA4">
              <w:t>Includes platforms for open consultation including public submissions on proposed plans, policy or public inquiries</w:t>
            </w:r>
          </w:p>
          <w:p w14:paraId="33A985C8" w14:textId="4FE314EC" w:rsidR="00B80EA4" w:rsidRPr="00D24912" w:rsidRDefault="00763119" w:rsidP="002F2BE7">
            <w:pPr>
              <w:pStyle w:val="Tablebullet"/>
            </w:pPr>
            <w:r>
              <w:t>Excludes policies or procedures that guide consultation in the development of</w:t>
            </w:r>
            <w:r w:rsidR="001F4EE0">
              <w:t xml:space="preserve"> food policy (see GOVER3</w:t>
            </w:r>
            <w:r>
              <w:t>)</w:t>
            </w:r>
          </w:p>
        </w:tc>
      </w:tr>
      <w:tr w:rsidR="00B80EA4" w14:paraId="1106B206" w14:textId="77777777" w:rsidTr="001F4EE0">
        <w:trPr>
          <w:trHeight w:val="700"/>
        </w:trPr>
        <w:tc>
          <w:tcPr>
            <w:tcW w:w="678" w:type="pct"/>
            <w:shd w:val="clear" w:color="auto" w:fill="D9D9D9" w:themeFill="background1" w:themeFillShade="D9"/>
          </w:tcPr>
          <w:p w14:paraId="46165CF7" w14:textId="77777777"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62F94CDD" w14:textId="77777777" w:rsidR="00B80EA4" w:rsidRPr="00B80EA4" w:rsidRDefault="002B6102" w:rsidP="002F2BE7">
            <w:pPr>
              <w:pStyle w:val="Tablebullet"/>
            </w:pPr>
            <w:r>
              <w:t>Brazil: the National Council of Food and Nutrition Security (CONSEA) is a body made up of civil society and</w:t>
            </w:r>
            <w:r w:rsidR="001C46FA">
              <w:t xml:space="preserve"> </w:t>
            </w:r>
            <w:r>
              <w:t>government representatives which advises the President’s office on matters involv</w:t>
            </w:r>
            <w:r w:rsidR="001C46FA">
              <w:t>ing food and nutrition security.</w:t>
            </w:r>
          </w:p>
        </w:tc>
      </w:tr>
      <w:tr w:rsidR="001C46FA" w14:paraId="09582122" w14:textId="77777777" w:rsidTr="00B2734B">
        <w:trPr>
          <w:trHeight w:val="668"/>
        </w:trPr>
        <w:tc>
          <w:tcPr>
            <w:tcW w:w="678" w:type="pct"/>
            <w:shd w:val="clear" w:color="auto" w:fill="auto"/>
          </w:tcPr>
          <w:p w14:paraId="48E84DB2" w14:textId="77777777" w:rsidR="001C46FA" w:rsidRPr="00B80EA4" w:rsidRDefault="001C46FA" w:rsidP="00DD3466">
            <w:pPr>
              <w:pStyle w:val="Tableheadingbold"/>
              <w:spacing w:before="0" w:after="0"/>
            </w:pPr>
            <w:r w:rsidRPr="00BC1662">
              <w:t>Context</w:t>
            </w:r>
          </w:p>
        </w:tc>
        <w:tc>
          <w:tcPr>
            <w:tcW w:w="4322" w:type="pct"/>
            <w:shd w:val="clear" w:color="auto" w:fill="auto"/>
          </w:tcPr>
          <w:p w14:paraId="12F98460" w14:textId="77777777" w:rsidR="001C46FA" w:rsidRPr="00FB4D67" w:rsidRDefault="001C46FA" w:rsidP="00FB4D67">
            <w:pPr>
              <w:pStyle w:val="Tablebody"/>
            </w:pPr>
          </w:p>
        </w:tc>
      </w:tr>
      <w:tr w:rsidR="001C46FA" w14:paraId="1F92318D" w14:textId="77777777" w:rsidTr="004A7F66">
        <w:trPr>
          <w:trHeight w:val="850"/>
        </w:trPr>
        <w:tc>
          <w:tcPr>
            <w:tcW w:w="678" w:type="pct"/>
            <w:shd w:val="clear" w:color="auto" w:fill="auto"/>
          </w:tcPr>
          <w:p w14:paraId="14FBC90E" w14:textId="77777777" w:rsidR="001C46FA" w:rsidRPr="00B80EA4" w:rsidRDefault="00D24912" w:rsidP="00DD3466">
            <w:pPr>
              <w:pStyle w:val="Tableheadingbold"/>
              <w:spacing w:before="0" w:after="0"/>
            </w:pPr>
            <w:r>
              <w:t>Policy details</w:t>
            </w:r>
          </w:p>
        </w:tc>
        <w:tc>
          <w:tcPr>
            <w:tcW w:w="4322" w:type="pct"/>
            <w:shd w:val="clear" w:color="auto" w:fill="auto"/>
          </w:tcPr>
          <w:p w14:paraId="1A5CDE4D" w14:textId="77777777" w:rsidR="00F35C7D" w:rsidRDefault="00F35C7D" w:rsidP="00FB4D67">
            <w:pPr>
              <w:pStyle w:val="Heading5"/>
              <w:outlineLvl w:val="4"/>
            </w:pPr>
            <w:r>
              <w:t>Time to talk</w:t>
            </w:r>
          </w:p>
          <w:p w14:paraId="77C8FCFF" w14:textId="20E52AC8" w:rsidR="00F35C7D" w:rsidRPr="00FB4D67" w:rsidRDefault="00F35C7D" w:rsidP="00FB4D67">
            <w:pPr>
              <w:pStyle w:val="Tablebody"/>
            </w:pPr>
            <w:r>
              <w:t>‘Time to talk’</w:t>
            </w:r>
            <w:r w:rsidR="00E77D1A">
              <w:t xml:space="preserve"> </w:t>
            </w:r>
            <w:r w:rsidR="001831AA">
              <w:t>w</w:t>
            </w:r>
            <w:r w:rsidR="00E77D1A">
              <w:t>as</w:t>
            </w:r>
            <w:r>
              <w:t xml:space="preserve"> an online platform for the ACT community to engage in ACT gov</w:t>
            </w:r>
            <w:r w:rsidR="00FB4D67">
              <w:t xml:space="preserve">ernment consultation processes. </w:t>
            </w:r>
            <w:r>
              <w:t>Community members c</w:t>
            </w:r>
            <w:r w:rsidR="001831AA">
              <w:t>ould</w:t>
            </w:r>
            <w:r>
              <w:t xml:space="preserve"> contribute their views on current issues by </w:t>
            </w:r>
          </w:p>
          <w:p w14:paraId="749EB859" w14:textId="77777777" w:rsidR="00F35C7D" w:rsidRPr="004D29A4" w:rsidRDefault="00F35C7D" w:rsidP="00FB4D67">
            <w:pPr>
              <w:pStyle w:val="Tablebullet"/>
              <w:rPr>
                <w:lang w:eastAsia="en-AU"/>
              </w:rPr>
            </w:pPr>
            <w:r w:rsidRPr="004D29A4">
              <w:rPr>
                <w:lang w:eastAsia="en-AU"/>
              </w:rPr>
              <w:t xml:space="preserve">posting a comment; </w:t>
            </w:r>
          </w:p>
          <w:p w14:paraId="081315F6" w14:textId="77777777" w:rsidR="00F35C7D" w:rsidRPr="004D29A4" w:rsidRDefault="00F35C7D" w:rsidP="00FB4D67">
            <w:pPr>
              <w:pStyle w:val="Tablebullet"/>
              <w:rPr>
                <w:lang w:eastAsia="en-AU"/>
              </w:rPr>
            </w:pPr>
            <w:r>
              <w:rPr>
                <w:rFonts w:eastAsia="Times New Roman"/>
                <w:lang w:eastAsia="en-AU"/>
              </w:rPr>
              <w:t>s</w:t>
            </w:r>
            <w:r w:rsidRPr="004D29A4">
              <w:rPr>
                <w:lang w:eastAsia="en-AU"/>
              </w:rPr>
              <w:t xml:space="preserve">ending in a submission; </w:t>
            </w:r>
          </w:p>
          <w:p w14:paraId="5F3E39EF" w14:textId="77777777" w:rsidR="00F35C7D" w:rsidRPr="004D29A4" w:rsidRDefault="00F35C7D" w:rsidP="00FB4D67">
            <w:pPr>
              <w:pStyle w:val="Tablebullet"/>
              <w:rPr>
                <w:lang w:eastAsia="en-AU"/>
              </w:rPr>
            </w:pPr>
            <w:r w:rsidRPr="004D29A4">
              <w:rPr>
                <w:lang w:eastAsia="en-AU"/>
              </w:rPr>
              <w:t xml:space="preserve">participating in a discussion; or </w:t>
            </w:r>
          </w:p>
          <w:p w14:paraId="71416F2C" w14:textId="77777777" w:rsidR="00FB77F9" w:rsidRDefault="00F35C7D" w:rsidP="00FB4D67">
            <w:pPr>
              <w:pStyle w:val="Tablebullet"/>
            </w:pPr>
            <w:r w:rsidRPr="004D29A4">
              <w:rPr>
                <w:lang w:eastAsia="en-AU"/>
              </w:rPr>
              <w:t>completing a survey</w:t>
            </w:r>
            <w:r>
              <w:rPr>
                <w:rFonts w:eastAsia="Times New Roman"/>
                <w:lang w:eastAsia="en-AU"/>
              </w:rPr>
              <w:t xml:space="preserve"> (</w:t>
            </w:r>
            <w:hyperlink r:id="rId110" w:history="1">
              <w:r w:rsidRPr="004D29A4">
                <w:rPr>
                  <w:rStyle w:val="Hyperlink"/>
                  <w:rFonts w:eastAsia="Times New Roman"/>
                  <w:lang w:eastAsia="en-AU"/>
                </w:rPr>
                <w:t>ref</w:t>
              </w:r>
            </w:hyperlink>
            <w:r>
              <w:rPr>
                <w:rFonts w:eastAsia="Times New Roman"/>
                <w:lang w:eastAsia="en-AU"/>
              </w:rPr>
              <w:t>)</w:t>
            </w:r>
          </w:p>
          <w:p w14:paraId="5621E10A" w14:textId="77777777" w:rsidR="00B107AB" w:rsidRDefault="00B107AB" w:rsidP="00FB4D67">
            <w:pPr>
              <w:pStyle w:val="Tablebody"/>
              <w:rPr>
                <w:i/>
              </w:rPr>
            </w:pPr>
          </w:p>
          <w:p w14:paraId="6CC3151F" w14:textId="3A85EAB5" w:rsidR="00B107AB" w:rsidRDefault="00B107AB" w:rsidP="00B107AB">
            <w:pPr>
              <w:pStyle w:val="Heading5"/>
              <w:outlineLvl w:val="4"/>
            </w:pPr>
            <w:r>
              <w:t>Your Say campaign</w:t>
            </w:r>
          </w:p>
          <w:p w14:paraId="7652D3A8" w14:textId="59C67DCA" w:rsidR="001831AA" w:rsidRDefault="001831AA" w:rsidP="00FB4D67">
            <w:pPr>
              <w:pStyle w:val="Tablebody"/>
            </w:pPr>
            <w:r>
              <w:rPr>
                <w:i/>
              </w:rPr>
              <w:t>In August 2016, the ACT Government launched the ‘Your Say’ campaign (</w:t>
            </w:r>
            <w:hyperlink r:id="rId111" w:history="1">
              <w:r w:rsidRPr="00327A2E">
                <w:rPr>
                  <w:rStyle w:val="Hyperlink"/>
                  <w:i/>
                </w:rPr>
                <w:t>www.yoursay.act.gov.au</w:t>
              </w:r>
            </w:hyperlink>
            <w:r>
              <w:rPr>
                <w:i/>
              </w:rPr>
              <w:t xml:space="preserve">) which is a new way for the ACT community to engage online, share ideas and have their say on ACT Government projects and initiatives. </w:t>
            </w:r>
            <w:r w:rsidRPr="00E62BE1">
              <w:rPr>
                <w:i/>
              </w:rPr>
              <w:t>It will be used to complement but not replace traditional face-to-face engagement activities including workshops, displays, forums and mail outs.</w:t>
            </w:r>
            <w:r w:rsidR="00380D3C">
              <w:rPr>
                <w:i/>
              </w:rPr>
              <w:t xml:space="preserve"> </w:t>
            </w:r>
            <w:r w:rsidR="00380D3C">
              <w:t>(written communication, CMTEDD representative, 8/8/16)</w:t>
            </w:r>
          </w:p>
          <w:p w14:paraId="40FF9CFA" w14:textId="154AA6AB" w:rsidR="00B107AB" w:rsidRDefault="00B107AB" w:rsidP="00FB4D67">
            <w:pPr>
              <w:pStyle w:val="Tablebody"/>
              <w:rPr>
                <w:b/>
              </w:rPr>
            </w:pPr>
            <w:r>
              <w:rPr>
                <w:b/>
              </w:rPr>
              <w:t>Please note that policies coming into effect after 30 June 2016 will not be assessed as part of this iteration Food-EPI Australia.</w:t>
            </w:r>
          </w:p>
          <w:p w14:paraId="6BE89ED2" w14:textId="77777777" w:rsidR="00B107AB" w:rsidRDefault="00B107AB" w:rsidP="00FB4D67">
            <w:pPr>
              <w:pStyle w:val="Tablebody"/>
              <w:rPr>
                <w:b/>
              </w:rPr>
            </w:pPr>
          </w:p>
          <w:p w14:paraId="303AD62A" w14:textId="4F7E4621" w:rsidR="00B107AB" w:rsidRPr="00B107AB" w:rsidRDefault="00B107AB" w:rsidP="00B107AB">
            <w:pPr>
              <w:pStyle w:val="Heading5"/>
              <w:outlineLvl w:val="4"/>
              <w:rPr>
                <w:rStyle w:val="Strong"/>
                <w:b w:val="0"/>
                <w:bCs/>
              </w:rPr>
            </w:pPr>
            <w:r w:rsidRPr="00B107AB">
              <w:rPr>
                <w:rStyle w:val="Strong"/>
                <w:b w:val="0"/>
                <w:bCs/>
              </w:rPr>
              <w:t>Other platforms</w:t>
            </w:r>
          </w:p>
          <w:p w14:paraId="628ECACA" w14:textId="77777777" w:rsidR="00FB77F9" w:rsidRDefault="00FB77F9" w:rsidP="00FB4D67">
            <w:pPr>
              <w:pStyle w:val="Tablebody"/>
            </w:pPr>
            <w:r>
              <w:t>The ACT Government provided the following statement (personal communication, CMTEDD representative, 15/6/16):</w:t>
            </w:r>
          </w:p>
          <w:p w14:paraId="1B06A3D7" w14:textId="315AACAA" w:rsidR="00E70FB4" w:rsidRPr="00FB4D67" w:rsidRDefault="00FB77F9" w:rsidP="00FB4D67">
            <w:pPr>
              <w:pStyle w:val="Tablebody"/>
              <w:rPr>
                <w:i/>
              </w:rPr>
            </w:pPr>
            <w:r w:rsidRPr="00FB4D67">
              <w:rPr>
                <w:i/>
              </w:rPr>
              <w:t>The Government has an open dialogue with academics and NGO representatives in formal and ad</w:t>
            </w:r>
            <w:r w:rsidR="00380D3C">
              <w:rPr>
                <w:i/>
              </w:rPr>
              <w:t xml:space="preserve"> </w:t>
            </w:r>
            <w:r w:rsidRPr="00FB4D67">
              <w:rPr>
                <w:i/>
              </w:rPr>
              <w:t>hoc ways as required. In 2015, a Healthy Canberra Forum was held as a way to engage stakeholders, academics and NGOs about the Healthy Weight Initiative. A similar forum is planned for 2016-17 and 2017-18.</w:t>
            </w:r>
          </w:p>
          <w:p w14:paraId="68C83DA1" w14:textId="77777777" w:rsidR="00B70D06" w:rsidRDefault="00B70D06" w:rsidP="00FB4D67">
            <w:pPr>
              <w:pStyle w:val="Heading5"/>
              <w:outlineLvl w:val="4"/>
            </w:pPr>
            <w:r>
              <w:t xml:space="preserve">Example: </w:t>
            </w:r>
            <w:r w:rsidRPr="00E84567">
              <w:t>food</w:t>
            </w:r>
            <w:r>
              <w:t xml:space="preserve"> marketing to children</w:t>
            </w:r>
          </w:p>
          <w:p w14:paraId="608669B5" w14:textId="0C3A8E1E" w:rsidR="00DC72D4" w:rsidRPr="00B2734B" w:rsidRDefault="00B70D06" w:rsidP="00B2734B">
            <w:pPr>
              <w:pStyle w:val="Tablebody"/>
            </w:pPr>
            <w:r w:rsidRPr="00B2734B">
              <w:rPr>
                <w:i/>
              </w:rPr>
              <w:lastRenderedPageBreak/>
              <w:t>Community consultation on food marketing to children was undertaken in late 2015. The community was asked to suggest actions that could be undertaken to promote healthy food and drinks choices and reduce the marketing of unhealthy food and drinks at a range of locations:   businesses (such as supermarkets, shopping centres, cinemas, restaurants/cafes including quick service outlets, licensed clubs and hotels);  sporting clubs and organisations;  and ACT Government venues and events. Submissions were provided via the Time to Talk platform, email, social media and postcards.</w:t>
            </w:r>
            <w:r w:rsidRPr="0087248C">
              <w:t xml:space="preserve"> </w:t>
            </w:r>
            <w:r w:rsidR="00FB4D67">
              <w:t>(personal communication, 19/4/16)</w:t>
            </w:r>
          </w:p>
        </w:tc>
      </w:tr>
      <w:tr w:rsidR="001C46FA" w14:paraId="35A1D7DF" w14:textId="77777777" w:rsidTr="00B2734B">
        <w:trPr>
          <w:trHeight w:val="749"/>
        </w:trPr>
        <w:tc>
          <w:tcPr>
            <w:tcW w:w="678" w:type="pct"/>
            <w:shd w:val="clear" w:color="auto" w:fill="auto"/>
          </w:tcPr>
          <w:p w14:paraId="4683BE2C" w14:textId="77777777" w:rsidR="001C46FA" w:rsidRPr="00B80EA4" w:rsidRDefault="001C46FA" w:rsidP="00DD346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4723708E" w14:textId="36FBA2EE" w:rsidR="001C46FA" w:rsidRPr="00B80EA4" w:rsidRDefault="00AD3305" w:rsidP="00FB4D67">
            <w:pPr>
              <w:pStyle w:val="Tablebody"/>
            </w:pPr>
            <w:r>
              <w:rPr>
                <w:b/>
              </w:rPr>
              <w:t>This indicator will not be assessed at the State/Territory government level</w:t>
            </w:r>
          </w:p>
        </w:tc>
      </w:tr>
    </w:tbl>
    <w:p w14:paraId="1CE34926" w14:textId="77777777"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567A070D" w14:textId="7BE1CB28" w:rsidR="00E962F7" w:rsidRDefault="00AD3305" w:rsidP="00E962F7">
      <w:pPr>
        <w:pStyle w:val="Heading1"/>
      </w:pPr>
      <w:bookmarkStart w:id="103" w:name="_Toc457486004"/>
      <w:bookmarkStart w:id="104" w:name="_Toc458770440"/>
      <w:r>
        <w:lastRenderedPageBreak/>
        <w:t xml:space="preserve">Policy area: </w:t>
      </w:r>
      <w:r w:rsidR="00E962F7">
        <w:t>Health-in-all-policies</w:t>
      </w:r>
      <w:bookmarkEnd w:id="103"/>
      <w:bookmarkEnd w:id="104"/>
    </w:p>
    <w:p w14:paraId="226D6C2B" w14:textId="77777777" w:rsidR="00E17599" w:rsidRDefault="00E17599" w:rsidP="00E17599">
      <w:pPr>
        <w:pStyle w:val="Subtitle"/>
        <w:spacing w:after="0"/>
      </w:pPr>
    </w:p>
    <w:p w14:paraId="5ADB7D6B" w14:textId="2BE289F7" w:rsidR="00E962F7" w:rsidRDefault="00BE4554" w:rsidP="00656402">
      <w:pPr>
        <w:pStyle w:val="Subtitle"/>
        <w:spacing w:after="360"/>
      </w:pPr>
      <w:r>
        <w:t>Food-EPI vision statement</w:t>
      </w:r>
      <w:r w:rsidR="00AD3305">
        <w:t xml:space="preserve">: </w:t>
      </w:r>
      <w:r w:rsidR="00E962F7" w:rsidRPr="00E962F7">
        <w:t>Processes are in place to ensure policy coherence and alignment, and that population health impacts are explicitly considered in the development of government policies</w:t>
      </w:r>
    </w:p>
    <w:tbl>
      <w:tblPr>
        <w:tblStyle w:val="TableGrid"/>
        <w:tblW w:w="5000" w:type="pct"/>
        <w:tblLook w:val="04A0" w:firstRow="1" w:lastRow="0" w:firstColumn="1" w:lastColumn="0" w:noHBand="0" w:noVBand="1"/>
      </w:tblPr>
      <w:tblGrid>
        <w:gridCol w:w="1306"/>
        <w:gridCol w:w="8322"/>
      </w:tblGrid>
      <w:tr w:rsidR="00912290" w:rsidRPr="00AD7E78" w14:paraId="6562992C" w14:textId="77777777" w:rsidTr="004A7F66">
        <w:trPr>
          <w:trHeight w:val="450"/>
        </w:trPr>
        <w:tc>
          <w:tcPr>
            <w:tcW w:w="5000" w:type="pct"/>
            <w:gridSpan w:val="2"/>
            <w:shd w:val="clear" w:color="auto" w:fill="DBE5F1" w:themeFill="accent1" w:themeFillTint="33"/>
            <w:vAlign w:val="center"/>
          </w:tcPr>
          <w:p w14:paraId="31675CDF" w14:textId="77777777" w:rsidR="00912290" w:rsidRPr="00415E24" w:rsidRDefault="004A7F66" w:rsidP="004A7F66">
            <w:pPr>
              <w:pStyle w:val="Heading2"/>
              <w:outlineLvl w:val="1"/>
            </w:pPr>
            <w:bookmarkStart w:id="105" w:name="_Toc457486005"/>
            <w:bookmarkStart w:id="106" w:name="_Toc458770441"/>
            <w:r w:rsidRPr="0087248C">
              <w:rPr>
                <w:b/>
                <w:color w:val="244061" w:themeColor="accent1" w:themeShade="80"/>
              </w:rPr>
              <w:t>HIAP1</w:t>
            </w:r>
            <w:r>
              <w:t xml:space="preserve"> </w:t>
            </w:r>
            <w:r w:rsidRPr="004A7F66">
              <w:t>Assessing the health impacts of food policies</w:t>
            </w:r>
            <w:bookmarkEnd w:id="105"/>
            <w:bookmarkEnd w:id="106"/>
          </w:p>
        </w:tc>
      </w:tr>
      <w:tr w:rsidR="00B52B02" w:rsidRPr="00AD7E78" w14:paraId="54BFFFC8" w14:textId="77777777" w:rsidTr="0040773B">
        <w:trPr>
          <w:trHeight w:val="1174"/>
        </w:trPr>
        <w:tc>
          <w:tcPr>
            <w:tcW w:w="5000" w:type="pct"/>
            <w:gridSpan w:val="2"/>
            <w:shd w:val="clear" w:color="auto" w:fill="DBE5F1" w:themeFill="accent1" w:themeFillTint="33"/>
          </w:tcPr>
          <w:p w14:paraId="129B15BD" w14:textId="6665BAE7" w:rsidR="00297033" w:rsidRPr="00297033" w:rsidRDefault="00BE4554" w:rsidP="00656402">
            <w:pPr>
              <w:pStyle w:val="Heading4"/>
              <w:spacing w:before="120"/>
              <w:outlineLvl w:val="3"/>
            </w:pPr>
            <w:r>
              <w:t xml:space="preserve">Food-EPI good practice statement </w:t>
            </w:r>
          </w:p>
          <w:p w14:paraId="629DA496" w14:textId="77777777" w:rsidR="00B52B02" w:rsidRPr="00AD7E78" w:rsidRDefault="00B52B02" w:rsidP="00656402">
            <w:pPr>
              <w:pStyle w:val="BodyText"/>
              <w:spacing w:line="240" w:lineRule="auto"/>
            </w:pPr>
            <w:r w:rsidRPr="00656402">
              <w:rPr>
                <w:sz w:val="20"/>
              </w:rPr>
              <w:t>There are processes in place to ensure that population nutrition, health outcomes and reducing health inequalities or health impacts in vulnerable populations are considered and prioritised in the development of all government policies relating to food</w:t>
            </w:r>
          </w:p>
        </w:tc>
      </w:tr>
      <w:tr w:rsidR="00B80EA4" w14:paraId="45724569" w14:textId="77777777" w:rsidTr="004A7F66">
        <w:trPr>
          <w:trHeight w:val="1467"/>
        </w:trPr>
        <w:tc>
          <w:tcPr>
            <w:tcW w:w="678" w:type="pct"/>
            <w:shd w:val="clear" w:color="auto" w:fill="D9D9D9" w:themeFill="background1" w:themeFillShade="D9"/>
          </w:tcPr>
          <w:p w14:paraId="64C48E12" w14:textId="77777777" w:rsidR="00B80EA4" w:rsidRPr="00BC1662" w:rsidRDefault="00B80EA4" w:rsidP="00656402">
            <w:pPr>
              <w:pStyle w:val="Tableheadingbold"/>
              <w:spacing w:before="0" w:after="0"/>
            </w:pPr>
            <w:r w:rsidRPr="00BC1662">
              <w:t>Definitions and scope</w:t>
            </w:r>
          </w:p>
          <w:p w14:paraId="638B3063" w14:textId="77777777" w:rsidR="00B80EA4" w:rsidRPr="00B80EA4" w:rsidRDefault="00B80EA4" w:rsidP="00656402">
            <w:pPr>
              <w:pStyle w:val="Tableheadingbold"/>
              <w:spacing w:before="0" w:after="0"/>
            </w:pPr>
          </w:p>
        </w:tc>
        <w:tc>
          <w:tcPr>
            <w:tcW w:w="4322" w:type="pct"/>
            <w:shd w:val="clear" w:color="auto" w:fill="D9D9D9" w:themeFill="background1" w:themeFillShade="D9"/>
          </w:tcPr>
          <w:p w14:paraId="6DCC3CB9" w14:textId="77777777" w:rsidR="00B80EA4" w:rsidRPr="00551A75" w:rsidRDefault="00B80EA4" w:rsidP="002F2BE7">
            <w:pPr>
              <w:pStyle w:val="Tablebullet"/>
            </w:pPr>
            <w:r w:rsidRPr="00551A75">
              <w:t xml:space="preserve">Includes policies, </w:t>
            </w:r>
            <w:r w:rsidR="0096157E">
              <w:t xml:space="preserve">procedures, </w:t>
            </w:r>
            <w:r w:rsidRPr="00551A75">
              <w:t xml:space="preserve">guidelines, tools and other resources that guide the consideration and assessment of </w:t>
            </w:r>
            <w:r w:rsidRPr="00B80EA4">
              <w:t xml:space="preserve">nutrition, health outcomes and reducing health inequalities or health impacts in vulnerable populations </w:t>
            </w:r>
            <w:r w:rsidRPr="00551A75">
              <w:t>prior to, during and following implementation of food-related policies</w:t>
            </w:r>
          </w:p>
          <w:p w14:paraId="4F428196" w14:textId="77777777" w:rsidR="00B80EA4" w:rsidRPr="00D24912" w:rsidRDefault="00B80EA4" w:rsidP="002F2BE7">
            <w:pPr>
              <w:pStyle w:val="Tablebullet"/>
            </w:pPr>
            <w:r w:rsidRPr="00551A75">
              <w:t xml:space="preserve">Includes the </w:t>
            </w:r>
            <w:r w:rsidRPr="00B80EA4">
              <w:t>establishment of cross-department governance and coordination structures</w:t>
            </w:r>
            <w:r w:rsidRPr="00551A75">
              <w:t xml:space="preserve"> while developing food-related policies</w:t>
            </w:r>
          </w:p>
        </w:tc>
      </w:tr>
      <w:tr w:rsidR="00B80EA4" w14:paraId="00E5909B" w14:textId="77777777" w:rsidTr="004A7F66">
        <w:trPr>
          <w:trHeight w:val="850"/>
        </w:trPr>
        <w:tc>
          <w:tcPr>
            <w:tcW w:w="678" w:type="pct"/>
            <w:shd w:val="clear" w:color="auto" w:fill="D9D9D9" w:themeFill="background1" w:themeFillShade="D9"/>
          </w:tcPr>
          <w:p w14:paraId="4BDDB8E4" w14:textId="77777777"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140AE450" w14:textId="77777777" w:rsidR="00B80EA4" w:rsidRPr="00B80EA4" w:rsidRDefault="001F6A9B" w:rsidP="002F2BE7">
            <w:pPr>
              <w:pStyle w:val="Tablebullet"/>
            </w:pPr>
            <w:r>
              <w:t>Slovenia</w:t>
            </w:r>
            <w:r w:rsidR="007B7074">
              <w:t>:</w:t>
            </w:r>
            <w:r>
              <w:t xml:space="preserve"> </w:t>
            </w:r>
            <w:r w:rsidR="007B7074">
              <w:t xml:space="preserve">Undertook a Health Impact Assessment (HIA) in relation to </w:t>
            </w:r>
            <w:r>
              <w:t>agricult</w:t>
            </w:r>
            <w:r w:rsidR="007B7074">
              <w:t xml:space="preserve">ural policy at a national level. </w:t>
            </w:r>
            <w:r>
              <w:t xml:space="preserve">The </w:t>
            </w:r>
            <w:r w:rsidR="007B7074">
              <w:t>HIA</w:t>
            </w:r>
            <w:r>
              <w:t xml:space="preserve"> followed a six-stage process: policy analysis; rapid appraisal workshops with stakeholders from a range</w:t>
            </w:r>
            <w:r w:rsidR="007B7074">
              <w:t xml:space="preserve"> </w:t>
            </w:r>
            <w:r>
              <w:t>of backgrounds; review of research evidence relevant to the agricultural policy; analysis of Slovenian data for</w:t>
            </w:r>
            <w:r w:rsidR="007B7074">
              <w:t xml:space="preserve"> </w:t>
            </w:r>
            <w:r>
              <w:t>key health-related indicators; a report on the findings to a key cross-government group; and evaluation.</w:t>
            </w:r>
          </w:p>
        </w:tc>
      </w:tr>
      <w:tr w:rsidR="0096157E" w14:paraId="2729A0F4" w14:textId="77777777" w:rsidTr="004A7F66">
        <w:trPr>
          <w:trHeight w:val="850"/>
        </w:trPr>
        <w:tc>
          <w:tcPr>
            <w:tcW w:w="678" w:type="pct"/>
            <w:shd w:val="clear" w:color="auto" w:fill="auto"/>
          </w:tcPr>
          <w:p w14:paraId="01E93EFD" w14:textId="77777777" w:rsidR="0096157E" w:rsidRPr="00B80EA4" w:rsidRDefault="0096157E" w:rsidP="00656402">
            <w:pPr>
              <w:pStyle w:val="Tableheadingbold"/>
              <w:spacing w:before="0" w:after="0"/>
            </w:pPr>
            <w:r w:rsidRPr="00BC1662">
              <w:t>Context</w:t>
            </w:r>
          </w:p>
        </w:tc>
        <w:tc>
          <w:tcPr>
            <w:tcW w:w="4322" w:type="pct"/>
            <w:shd w:val="clear" w:color="auto" w:fill="auto"/>
          </w:tcPr>
          <w:p w14:paraId="6C22179F" w14:textId="77777777" w:rsidR="00132270" w:rsidRDefault="00132270" w:rsidP="00132270">
            <w:pPr>
              <w:pStyle w:val="Heading4"/>
              <w:outlineLvl w:val="3"/>
            </w:pPr>
            <w:r>
              <w:t>National regulation reform</w:t>
            </w:r>
          </w:p>
          <w:p w14:paraId="72F11E70" w14:textId="77777777" w:rsidR="0096157E" w:rsidRPr="00087472" w:rsidRDefault="00132270" w:rsidP="00132270">
            <w:pPr>
              <w:pStyle w:val="Tablebody"/>
            </w:pPr>
            <w:r w:rsidRPr="009F7BCE">
              <w:t>In</w:t>
            </w:r>
            <w:r>
              <w:t xml:space="preserve">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must establish processes to undertake best-practice regulation impact assessment to demonstrate that the benefits of regulations outweigh the costs, including having regard to the differential impact and experience of regulation on businesses (</w:t>
            </w:r>
            <w:hyperlink r:id="rId112" w:history="1">
              <w:r w:rsidRPr="00041B00">
                <w:rPr>
                  <w:rStyle w:val="Hyperlink"/>
                </w:rPr>
                <w:t>ref</w:t>
              </w:r>
            </w:hyperlink>
            <w:r>
              <w:t>). In other words, the objective of a new or amended policy proposed must not restrict competition unless there are net benefits to the community as a whole.</w:t>
            </w:r>
          </w:p>
        </w:tc>
      </w:tr>
      <w:tr w:rsidR="0096157E" w14:paraId="2E8BFE7F" w14:textId="77777777" w:rsidTr="004A7F66">
        <w:trPr>
          <w:trHeight w:val="850"/>
        </w:trPr>
        <w:tc>
          <w:tcPr>
            <w:tcW w:w="678" w:type="pct"/>
            <w:shd w:val="clear" w:color="auto" w:fill="auto"/>
          </w:tcPr>
          <w:p w14:paraId="03108AA2" w14:textId="77777777" w:rsidR="0096157E" w:rsidRPr="00B80EA4" w:rsidRDefault="00D24912" w:rsidP="00656402">
            <w:pPr>
              <w:pStyle w:val="Tableheadingbold"/>
              <w:spacing w:before="0" w:after="0"/>
            </w:pPr>
            <w:r>
              <w:t>Policy details</w:t>
            </w:r>
          </w:p>
        </w:tc>
        <w:tc>
          <w:tcPr>
            <w:tcW w:w="4322" w:type="pct"/>
            <w:shd w:val="clear" w:color="auto" w:fill="auto"/>
          </w:tcPr>
          <w:p w14:paraId="2CA32219" w14:textId="63E6B593" w:rsidR="003606F1" w:rsidRPr="0087248C" w:rsidRDefault="003606F1" w:rsidP="0040773B">
            <w:pPr>
              <w:pStyle w:val="Tablebody"/>
            </w:pPr>
            <w:r w:rsidRPr="0087248C">
              <w:t xml:space="preserve">To </w:t>
            </w:r>
            <w:r w:rsidR="00471CFB">
              <w:t>the research team’s</w:t>
            </w:r>
            <w:r w:rsidRPr="0087248C">
              <w:t xml:space="preserve"> knowledge, there are no formal, mandated processes for considering and prioritising population nutrition, health outcomes and reducing health inequalities in the development of all ACT Government policies relating to food (e.g. health impact assessment, health lens analysis, equity-focused health impact assessment processes).</w:t>
            </w:r>
          </w:p>
          <w:p w14:paraId="095FEA3C" w14:textId="341BB8C4" w:rsidR="003606F1" w:rsidRDefault="003606F1">
            <w:pPr>
              <w:pStyle w:val="Tablebody"/>
              <w:rPr>
                <w:rStyle w:val="TablebodyChar"/>
                <w:bCs/>
              </w:rPr>
            </w:pPr>
            <w:r w:rsidRPr="0087248C">
              <w:t xml:space="preserve">However, all ACT </w:t>
            </w:r>
            <w:r w:rsidR="00AD3305">
              <w:t>g</w:t>
            </w:r>
            <w:r w:rsidRPr="0087248C">
              <w:t>overnment d</w:t>
            </w:r>
            <w:r w:rsidR="007C054C">
              <w:t>irectorates</w:t>
            </w:r>
            <w:r w:rsidRPr="0087248C">
              <w:t xml:space="preserve"> and agencies are required to follow the requirements of the</w:t>
            </w:r>
            <w:r w:rsidRPr="003606F1">
              <w:t xml:space="preserve"> ‘Best Practice Guide for Preparing Regulatory Impact Statements’ </w:t>
            </w:r>
            <w:r w:rsidRPr="0087248C">
              <w:t>where any new or amended legislation or government direction</w:t>
            </w:r>
            <w:r w:rsidR="007C054C">
              <w:t xml:space="preserve"> (that may require regulation)</w:t>
            </w:r>
            <w:r w:rsidRPr="0087248C">
              <w:t xml:space="preserve"> is proposed. This process i</w:t>
            </w:r>
            <w:r w:rsidRPr="003606F1">
              <w:t xml:space="preserve">ncludes a cost-benefit analysis of the impact of each option </w:t>
            </w:r>
            <w:r w:rsidRPr="0087248C">
              <w:t>(see HIAP2 for more information)</w:t>
            </w:r>
            <w:r w:rsidRPr="0087248C">
              <w:rPr>
                <w:rStyle w:val="TablebodyChar"/>
                <w:bCs/>
              </w:rPr>
              <w:t>.</w:t>
            </w:r>
            <w:r w:rsidR="00D10EE6">
              <w:rPr>
                <w:rStyle w:val="TablebodyChar"/>
                <w:bCs/>
              </w:rPr>
              <w:t xml:space="preserve"> Furthermore, since March 2013, most types of Cabinet submissions must include a Triple Bottom Line assessment.</w:t>
            </w:r>
          </w:p>
          <w:p w14:paraId="3C17A70D" w14:textId="77777777" w:rsidR="00D10EE6" w:rsidRDefault="00D10EE6">
            <w:pPr>
              <w:pStyle w:val="Tablebody"/>
              <w:rPr>
                <w:rStyle w:val="TablebodyChar"/>
                <w:bCs/>
              </w:rPr>
            </w:pPr>
          </w:p>
          <w:p w14:paraId="268BFE89" w14:textId="12A3A4FA" w:rsidR="00D10EE6" w:rsidRDefault="00D10EE6" w:rsidP="00D10EE6">
            <w:pPr>
              <w:pStyle w:val="Heading5"/>
              <w:outlineLvl w:val="4"/>
            </w:pPr>
            <w:r>
              <w:t>The Triple Bottom Line Assessment Framework</w:t>
            </w:r>
          </w:p>
          <w:p w14:paraId="2AFCB77B" w14:textId="6BDCB8ED" w:rsidR="00D10EE6" w:rsidRDefault="00D10EE6" w:rsidP="00D10EE6">
            <w:pPr>
              <w:pStyle w:val="Tablebullet"/>
            </w:pPr>
            <w:r>
              <w:t>The Triple Bottom Line Assessment Framework provides a logical framework for identifying and integrating social, environmental and economic factors into the policy development cycle by ensuring that decisions are informed by assessments of all potential impacts.</w:t>
            </w:r>
          </w:p>
          <w:p w14:paraId="3C97596C" w14:textId="6610ADA5" w:rsidR="00D10EE6" w:rsidRDefault="00D10EE6" w:rsidP="00D10EE6">
            <w:pPr>
              <w:pStyle w:val="Tablebullet"/>
            </w:pPr>
            <w:r>
              <w:lastRenderedPageBreak/>
              <w:t>While the Framework requires consideration of impacts on individual and community health, population nutrition and health inequalities are not specifically mentioned.</w:t>
            </w:r>
          </w:p>
          <w:p w14:paraId="28E291B9" w14:textId="77777777" w:rsidR="00D10EE6" w:rsidRPr="00D10EE6" w:rsidRDefault="00D10EE6" w:rsidP="00D10EE6">
            <w:pPr>
              <w:pStyle w:val="Tablebody"/>
            </w:pPr>
          </w:p>
          <w:p w14:paraId="3FA9BF69" w14:textId="6366A06F" w:rsidR="00FB77F9" w:rsidRDefault="00FB77F9" w:rsidP="00087472">
            <w:pPr>
              <w:pStyle w:val="Heading5"/>
              <w:outlineLvl w:val="4"/>
            </w:pPr>
            <w:r>
              <w:t>Example: ACT</w:t>
            </w:r>
            <w:r w:rsidR="00CE1DA1">
              <w:t xml:space="preserve"> </w:t>
            </w:r>
            <w:r>
              <w:t>P</w:t>
            </w:r>
            <w:r w:rsidR="00CE1DA1">
              <w:t xml:space="preserve">ublic </w:t>
            </w:r>
            <w:r>
              <w:t>S</w:t>
            </w:r>
            <w:r w:rsidR="00AF36E3">
              <w:t xml:space="preserve">ector </w:t>
            </w:r>
            <w:r>
              <w:t>Healthy Food and Drink Choices Policy</w:t>
            </w:r>
            <w:r w:rsidR="00CE1DA1">
              <w:t xml:space="preserve"> 2015</w:t>
            </w:r>
          </w:p>
          <w:p w14:paraId="6E210126" w14:textId="3AFF127F" w:rsidR="00FB77F9" w:rsidRDefault="00FB77F9" w:rsidP="00FB77F9">
            <w:pPr>
              <w:pStyle w:val="Tablebullet2"/>
              <w:numPr>
                <w:ilvl w:val="0"/>
                <w:numId w:val="0"/>
              </w:numPr>
            </w:pPr>
            <w:r>
              <w:t>The ACT Government provided t</w:t>
            </w:r>
            <w:r w:rsidR="00FB15AC">
              <w:t>he following example of a whole-of-</w:t>
            </w:r>
            <w:r>
              <w:t>government consultation process undertaken in rel</w:t>
            </w:r>
            <w:r w:rsidR="00FB15AC">
              <w:t>ation to a food-specific policy</w:t>
            </w:r>
            <w:r>
              <w:t xml:space="preserve"> (personal communication, CMTEDD representative, 15/6/16</w:t>
            </w:r>
            <w:r w:rsidR="00B107AB">
              <w:t>, edited 8/8/16</w:t>
            </w:r>
            <w:r>
              <w:t>):</w:t>
            </w:r>
          </w:p>
          <w:p w14:paraId="0335FF20" w14:textId="77777777" w:rsidR="00FB77F9" w:rsidRPr="00E84567" w:rsidRDefault="00FB77F9" w:rsidP="0087248C"/>
          <w:p w14:paraId="20F1D6E3" w14:textId="77777777" w:rsidR="00B107AB" w:rsidRDefault="00FB77F9" w:rsidP="00B107AB">
            <w:pPr>
              <w:pStyle w:val="Tablebullet"/>
              <w:rPr>
                <w:i/>
              </w:rPr>
            </w:pPr>
            <w:r w:rsidRPr="0087248C">
              <w:rPr>
                <w:i/>
              </w:rPr>
              <w:t xml:space="preserve">In 2015, the ACTPS Healthy Food and Drink Choices Policy was developed based on the requirements of the ACT Health, Healthy Food and Drink Choices Policy which was launched in March 2014. The development of the policy was led by CMTEDD with technical input from ACT Health. A whole of government staff consultation process was undertaken which included a number of consultation workshops across government and an online survey. The policy </w:t>
            </w:r>
            <w:r w:rsidR="00471CFB">
              <w:rPr>
                <w:i/>
              </w:rPr>
              <w:t>implementation commenced in July 2016</w:t>
            </w:r>
            <w:r w:rsidR="00B107AB">
              <w:rPr>
                <w:i/>
              </w:rPr>
              <w:t>.</w:t>
            </w:r>
          </w:p>
          <w:p w14:paraId="49892CE4" w14:textId="2977E142" w:rsidR="0040773B" w:rsidRPr="00AD3305" w:rsidRDefault="0040773B" w:rsidP="0040773B">
            <w:pPr>
              <w:pStyle w:val="Tablebody"/>
            </w:pPr>
          </w:p>
        </w:tc>
      </w:tr>
      <w:tr w:rsidR="0096157E" w14:paraId="0F2BBD7F" w14:textId="77777777" w:rsidTr="004A7F66">
        <w:trPr>
          <w:trHeight w:val="850"/>
        </w:trPr>
        <w:tc>
          <w:tcPr>
            <w:tcW w:w="678" w:type="pct"/>
            <w:shd w:val="clear" w:color="auto" w:fill="auto"/>
          </w:tcPr>
          <w:p w14:paraId="4BAF2C8C" w14:textId="16FD2693" w:rsidR="0096157E" w:rsidRPr="00B80EA4" w:rsidRDefault="0096157E" w:rsidP="00656402">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A4CCB9B" w14:textId="77777777" w:rsidR="0096157E" w:rsidRPr="00087472" w:rsidRDefault="0096157E" w:rsidP="00087472">
            <w:pPr>
              <w:pStyle w:val="Tablebody"/>
            </w:pPr>
          </w:p>
        </w:tc>
      </w:tr>
    </w:tbl>
    <w:p w14:paraId="1C116FDB"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762980BD" w14:textId="77777777" w:rsidTr="004A7F66">
        <w:trPr>
          <w:trHeight w:val="560"/>
        </w:trPr>
        <w:tc>
          <w:tcPr>
            <w:tcW w:w="5000" w:type="pct"/>
            <w:gridSpan w:val="2"/>
            <w:shd w:val="clear" w:color="auto" w:fill="DBE5F1" w:themeFill="accent1" w:themeFillTint="33"/>
            <w:vAlign w:val="center"/>
          </w:tcPr>
          <w:p w14:paraId="63FCD94E" w14:textId="77777777" w:rsidR="00082F77" w:rsidRDefault="004A7F66" w:rsidP="004A7F66">
            <w:pPr>
              <w:pStyle w:val="Heading2"/>
              <w:outlineLvl w:val="1"/>
            </w:pPr>
            <w:bookmarkStart w:id="107" w:name="_Toc457486006"/>
            <w:bookmarkStart w:id="108" w:name="_Toc458770442"/>
            <w:r w:rsidRPr="004A7F66">
              <w:rPr>
                <w:b/>
                <w:color w:val="244061" w:themeColor="accent1" w:themeShade="80"/>
              </w:rPr>
              <w:lastRenderedPageBreak/>
              <w:t>HIAP2</w:t>
            </w:r>
            <w:r>
              <w:t xml:space="preserve"> </w:t>
            </w:r>
            <w:r w:rsidRPr="004A7F66">
              <w:t>Assessing the health impacts of non-food policies</w:t>
            </w:r>
            <w:bookmarkEnd w:id="107"/>
            <w:bookmarkEnd w:id="108"/>
          </w:p>
        </w:tc>
      </w:tr>
      <w:tr w:rsidR="00B52B02" w:rsidRPr="00AD7E78" w14:paraId="4B005A0F" w14:textId="77777777" w:rsidTr="002E63FC">
        <w:trPr>
          <w:trHeight w:val="884"/>
        </w:trPr>
        <w:tc>
          <w:tcPr>
            <w:tcW w:w="5000" w:type="pct"/>
            <w:gridSpan w:val="2"/>
            <w:shd w:val="clear" w:color="auto" w:fill="DBE5F1" w:themeFill="accent1" w:themeFillTint="33"/>
          </w:tcPr>
          <w:p w14:paraId="313CD915" w14:textId="50E0BF81" w:rsidR="00297033" w:rsidRPr="00297033" w:rsidRDefault="00BE4554" w:rsidP="00656402">
            <w:pPr>
              <w:pStyle w:val="Heading4"/>
              <w:spacing w:before="120"/>
              <w:outlineLvl w:val="3"/>
            </w:pPr>
            <w:r>
              <w:t xml:space="preserve">Food-EPI good practice statement </w:t>
            </w:r>
          </w:p>
          <w:p w14:paraId="0660CF60" w14:textId="77777777" w:rsidR="00B52B02" w:rsidRPr="00AD7E78" w:rsidRDefault="00B52B02" w:rsidP="00656402">
            <w:pPr>
              <w:pStyle w:val="BodyText"/>
              <w:spacing w:line="240" w:lineRule="auto"/>
            </w:pPr>
            <w:r w:rsidRPr="00656402">
              <w:rPr>
                <w:sz w:val="20"/>
              </w:rPr>
              <w:t>There are processes (e.g. health impact assessments) to assess and consider health impacts during the development of other non-food policies</w:t>
            </w:r>
          </w:p>
        </w:tc>
      </w:tr>
      <w:tr w:rsidR="00B80EA4" w14:paraId="7CF3DA4F" w14:textId="77777777" w:rsidTr="004A7F66">
        <w:trPr>
          <w:trHeight w:val="20"/>
        </w:trPr>
        <w:tc>
          <w:tcPr>
            <w:tcW w:w="678" w:type="pct"/>
            <w:shd w:val="clear" w:color="auto" w:fill="D9D9D9" w:themeFill="background1" w:themeFillShade="D9"/>
          </w:tcPr>
          <w:p w14:paraId="678BD687" w14:textId="77777777" w:rsidR="00B80EA4" w:rsidRPr="00BC1662" w:rsidRDefault="00B80EA4" w:rsidP="00656402">
            <w:pPr>
              <w:pStyle w:val="Tableheadingbold"/>
              <w:spacing w:before="0" w:after="0"/>
            </w:pPr>
            <w:r w:rsidRPr="00BC1662">
              <w:t>Definitions and scope</w:t>
            </w:r>
          </w:p>
          <w:p w14:paraId="7AB1D427" w14:textId="77777777" w:rsidR="00B80EA4" w:rsidRPr="00B80EA4" w:rsidRDefault="00B80EA4" w:rsidP="00656402">
            <w:pPr>
              <w:pStyle w:val="Tableheadingbold"/>
              <w:spacing w:before="0" w:after="0"/>
            </w:pPr>
          </w:p>
        </w:tc>
        <w:tc>
          <w:tcPr>
            <w:tcW w:w="4322" w:type="pct"/>
            <w:shd w:val="clear" w:color="auto" w:fill="D9D9D9" w:themeFill="background1" w:themeFillShade="D9"/>
          </w:tcPr>
          <w:p w14:paraId="1324D794" w14:textId="77777777" w:rsidR="00B80EA4" w:rsidRPr="00551A75" w:rsidRDefault="00B80EA4" w:rsidP="002F2BE7">
            <w:pPr>
              <w:pStyle w:val="Tablebullet"/>
            </w:pPr>
            <w:r w:rsidRPr="00551A75">
              <w:t xml:space="preserve">Includes a current </w:t>
            </w:r>
            <w:r w:rsidR="00656402">
              <w:t>government</w:t>
            </w:r>
            <w:r w:rsidRPr="00551A75">
              <w:t>-wide HiAP strategy or plan with clear actions for non-health sectors</w:t>
            </w:r>
          </w:p>
          <w:p w14:paraId="076F028A" w14:textId="77777777" w:rsidR="00B80EA4" w:rsidRPr="00551A75" w:rsidRDefault="00B80EA4" w:rsidP="002F2BE7">
            <w:pPr>
              <w:pStyle w:val="Tablebullet"/>
            </w:pPr>
            <w:r w:rsidRPr="00551A75">
              <w:t>Includes policies, guidelines, tools and other resources that guide the consideration and assessment of health impacts prior to, during and following implementation of food-related policies (e.g. Health impact assessments or health lens analysis)</w:t>
            </w:r>
          </w:p>
          <w:p w14:paraId="48C11D55" w14:textId="77777777" w:rsidR="00B80EA4" w:rsidRPr="00551A75" w:rsidRDefault="00B80EA4" w:rsidP="002F2BE7">
            <w:pPr>
              <w:pStyle w:val="Tablebullet"/>
            </w:pPr>
            <w:r w:rsidRPr="00551A75">
              <w:t xml:space="preserve">Includes the </w:t>
            </w:r>
            <w:r w:rsidRPr="00B80EA4">
              <w:t>establishment of cross-department or cross-sector governance and coordination structures</w:t>
            </w:r>
            <w:r w:rsidRPr="00551A75">
              <w:t xml:space="preserve"> to implement a HiAP approach</w:t>
            </w:r>
          </w:p>
          <w:p w14:paraId="338F1E5F" w14:textId="77777777" w:rsidR="00B80EA4" w:rsidRPr="00551A75" w:rsidRDefault="00B80EA4" w:rsidP="002F2BE7">
            <w:pPr>
              <w:pStyle w:val="Tablebullet"/>
            </w:pPr>
            <w:r w:rsidRPr="00551A75">
              <w:t>Includes workforce training and other capacity building activities in healthy public policy for non-health departments (e.g. agriculture, education, communications, trade)</w:t>
            </w:r>
          </w:p>
          <w:p w14:paraId="148CE9D9" w14:textId="77777777" w:rsidR="00B80EA4" w:rsidRPr="00D24912" w:rsidRDefault="00B80EA4" w:rsidP="002F2BE7">
            <w:pPr>
              <w:pStyle w:val="Tablebullet"/>
            </w:pPr>
            <w:r w:rsidRPr="00551A75">
              <w:t>Includes monitoring or reporting requirements related to health impacts for non-health departments</w:t>
            </w:r>
          </w:p>
        </w:tc>
      </w:tr>
      <w:tr w:rsidR="00B80EA4" w14:paraId="640C7DC6" w14:textId="77777777" w:rsidTr="004A7F66">
        <w:trPr>
          <w:trHeight w:val="850"/>
        </w:trPr>
        <w:tc>
          <w:tcPr>
            <w:tcW w:w="678" w:type="pct"/>
            <w:shd w:val="clear" w:color="auto" w:fill="D9D9D9" w:themeFill="background1" w:themeFillShade="D9"/>
          </w:tcPr>
          <w:p w14:paraId="320AF68C" w14:textId="77777777"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69A1176C" w14:textId="204A660B" w:rsidR="00B80EA4" w:rsidRPr="00B80EA4" w:rsidRDefault="001F6A9B" w:rsidP="00A71D0D">
            <w:pPr>
              <w:pStyle w:val="Tablebullet"/>
            </w:pPr>
            <w:r>
              <w:t xml:space="preserve">South Australia, Australia: In 2007, the government implemented a Health in All Policies approach, supported by central governance and accountability mechanisms, an overarching framework with a program of work across government and a commitment to work collaboratively across agencies. The government has established a dedicated Health in All Policies team within SA Health to build workforce capacity and support Health lens Analysis projects </w:t>
            </w:r>
            <w:r w:rsidR="00DC72D4">
              <w:fldChar w:fldCharType="begin"/>
            </w:r>
            <w:r w:rsidR="00A71D0D">
              <w:instrText xml:space="preserve"> ADDIN EN.CITE &lt;EndNote&gt;&lt;Cite&gt;&lt;Author&gt;Government of South Australia&lt;/Author&gt;&lt;Year&gt;2015&lt;/Year&gt;&lt;RecNum&gt;172&lt;/RecNum&gt;&lt;DisplayText&gt;(15)&lt;/DisplayText&gt;&lt;record&gt;&lt;rec-number&gt;172&lt;/rec-number&gt;&lt;foreign-keys&gt;&lt;key app="EN" db-id="9p0dvps0rztfs1edrptvze019a505sfvfxvr" timestamp="1455573498"&gt;172&lt;/key&gt;&lt;/foreign-keys&gt;&lt;ref-type name="Web Page"&gt;12&lt;/ref-type&gt;&lt;contributors&gt;&lt;authors&gt;&lt;author&gt;Government of South Australia,&lt;/author&gt;&lt;/authors&gt;&lt;/contributors&gt;&lt;titles&gt;&lt;title&gt;Health in all Policies: the South Australian approach&lt;/title&gt;&lt;/titles&gt;&lt;number&gt;19 Jan 2016&lt;/number&gt;&lt;dates&gt;&lt;year&gt;2015&lt;/year&gt;&lt;/dates&gt;&lt;urls&gt;&lt;related-urls&gt;&lt;url&gt;http://www.sahealth.sa.gov.au/wps/wcm/connect/Public+Content/SA+Health+Internet/Health+reform/Health+in+All+Policies/&lt;/url&gt;&lt;/related-urls&gt;&lt;/urls&gt;&lt;/record&gt;&lt;/Cite&gt;&lt;/EndNote&gt;</w:instrText>
            </w:r>
            <w:r w:rsidR="00DC72D4">
              <w:fldChar w:fldCharType="separate"/>
            </w:r>
            <w:r w:rsidR="00A71D0D">
              <w:rPr>
                <w:noProof/>
              </w:rPr>
              <w:t>(15)</w:t>
            </w:r>
            <w:r w:rsidR="00DC72D4">
              <w:fldChar w:fldCharType="end"/>
            </w:r>
            <w:r w:rsidR="00132FC0">
              <w:t>.</w:t>
            </w:r>
          </w:p>
        </w:tc>
      </w:tr>
      <w:tr w:rsidR="00B80EA4" w14:paraId="47C28CE7" w14:textId="77777777" w:rsidTr="004A7F66">
        <w:trPr>
          <w:trHeight w:val="790"/>
        </w:trPr>
        <w:tc>
          <w:tcPr>
            <w:tcW w:w="678" w:type="pct"/>
            <w:shd w:val="clear" w:color="auto" w:fill="auto"/>
          </w:tcPr>
          <w:p w14:paraId="4E41F237" w14:textId="77777777" w:rsidR="00B80EA4" w:rsidRPr="00B80EA4" w:rsidRDefault="00B80EA4" w:rsidP="00656402">
            <w:pPr>
              <w:pStyle w:val="Tableheadingbold"/>
              <w:spacing w:before="0" w:after="0"/>
            </w:pPr>
            <w:r w:rsidRPr="00BC1662">
              <w:t>Context</w:t>
            </w:r>
          </w:p>
        </w:tc>
        <w:tc>
          <w:tcPr>
            <w:tcW w:w="4322" w:type="pct"/>
            <w:shd w:val="clear" w:color="auto" w:fill="auto"/>
          </w:tcPr>
          <w:p w14:paraId="52F6074A" w14:textId="77777777" w:rsidR="007C054C" w:rsidRDefault="007C054C" w:rsidP="007C054C">
            <w:pPr>
              <w:pStyle w:val="Heading4"/>
              <w:outlineLvl w:val="3"/>
            </w:pPr>
            <w:r>
              <w:t>National regulation reform</w:t>
            </w:r>
          </w:p>
          <w:p w14:paraId="43827D85" w14:textId="77777777" w:rsidR="007C054C" w:rsidRDefault="007C054C" w:rsidP="0087248C">
            <w:pPr>
              <w:pStyle w:val="Tablebody"/>
            </w:pPr>
            <w:r w:rsidRPr="007A6FE1">
              <w:t>In</w:t>
            </w:r>
            <w:r>
              <w:t xml:space="preserve">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must establish processes to undertake best-practice regulation impact assessment to demonstrate that the benefits of regulations outweigh the costs, including having regard to the differential impact and experience of regulation on businesses (</w:t>
            </w:r>
            <w:hyperlink r:id="rId113" w:history="1">
              <w:r w:rsidRPr="00041B00">
                <w:rPr>
                  <w:rStyle w:val="Hyperlink"/>
                </w:rPr>
                <w:t>ref</w:t>
              </w:r>
            </w:hyperlink>
            <w:r>
              <w:t>). In other words, the objective of a new or amended policy proposed must not restrict competition unless there are net benefits to the community as a whole.</w:t>
            </w:r>
          </w:p>
          <w:p w14:paraId="001636C7" w14:textId="77777777" w:rsidR="008C434B" w:rsidRDefault="008C434B" w:rsidP="0087248C">
            <w:pPr>
              <w:pStyle w:val="Tablebody"/>
            </w:pPr>
          </w:p>
          <w:p w14:paraId="6F403380" w14:textId="77777777" w:rsidR="007C054C" w:rsidRDefault="007C054C" w:rsidP="007C054C">
            <w:pPr>
              <w:pStyle w:val="Heading5"/>
              <w:outlineLvl w:val="4"/>
            </w:pPr>
            <w:r>
              <w:t>Regulation Impact Statements</w:t>
            </w:r>
          </w:p>
          <w:p w14:paraId="0D04B316" w14:textId="77777777" w:rsidR="007C054C" w:rsidRDefault="005F40CB" w:rsidP="007C054C">
            <w:pPr>
              <w:pStyle w:val="Tablebullet"/>
            </w:pPr>
            <w:r>
              <w:t xml:space="preserve">Under the ACT Legislation Act 2001 and the ACT Government Cabinet Handbook </w:t>
            </w:r>
            <w:r w:rsidR="001D043F">
              <w:t xml:space="preserve">(2002), there is a requirement to prepare a Regulatory Impact Statement </w:t>
            </w:r>
            <w:r w:rsidR="001D043F" w:rsidRPr="00AB4D4B">
              <w:t>where any new or amended legislation or government direction</w:t>
            </w:r>
            <w:r w:rsidR="001D043F">
              <w:t xml:space="preserve"> (that may require regulation)</w:t>
            </w:r>
            <w:r w:rsidR="001D043F" w:rsidRPr="00AB4D4B">
              <w:t xml:space="preserve"> is proposed.</w:t>
            </w:r>
          </w:p>
          <w:p w14:paraId="4D8A055A" w14:textId="48D903B1" w:rsidR="00B80EA4" w:rsidRPr="00AC5BFB" w:rsidRDefault="003D1FB6" w:rsidP="003D1FB6">
            <w:pPr>
              <w:pStyle w:val="Tablebullet"/>
            </w:pPr>
            <w:r>
              <w:t>The Legislation</w:t>
            </w:r>
            <w:r w:rsidR="001D043F" w:rsidRPr="00AC5BFB">
              <w:t xml:space="preserve"> Act </w:t>
            </w:r>
            <w:r>
              <w:t xml:space="preserve">requires a RIS to be </w:t>
            </w:r>
            <w:r w:rsidR="001D043F" w:rsidRPr="00AC5BFB">
              <w:t>prepare</w:t>
            </w:r>
            <w:r>
              <w:t xml:space="preserve">d </w:t>
            </w:r>
            <w:r w:rsidR="001D043F" w:rsidRPr="00AC5BFB">
              <w:t xml:space="preserve">for </w:t>
            </w:r>
            <w:r>
              <w:t xml:space="preserve">subordinate legislation and disallowable instruments which are likely to impose an appreciable </w:t>
            </w:r>
            <w:r w:rsidR="001D043F" w:rsidRPr="00AC5BFB">
              <w:t xml:space="preserve">cost </w:t>
            </w:r>
            <w:r>
              <w:t xml:space="preserve">on the community. RISs may </w:t>
            </w:r>
            <w:r w:rsidR="001D043F" w:rsidRPr="00AC5BFB">
              <w:t xml:space="preserve">also </w:t>
            </w:r>
            <w:r>
              <w:t xml:space="preserve">be   prepared for other types of legislative proposals as </w:t>
            </w:r>
            <w:r w:rsidR="001D043F" w:rsidRPr="00AC5BFB">
              <w:t>outlined in the ACT</w:t>
            </w:r>
            <w:r w:rsidR="008C434B" w:rsidRPr="00AC5BFB">
              <w:t>’s Legislation Handbook (2009).</w:t>
            </w:r>
          </w:p>
          <w:p w14:paraId="0C69893C" w14:textId="77777777" w:rsidR="002E63FC" w:rsidRPr="00B80EA4" w:rsidRDefault="002E63FC" w:rsidP="002E63FC">
            <w:pPr>
              <w:pStyle w:val="Tablebody"/>
            </w:pPr>
          </w:p>
        </w:tc>
      </w:tr>
      <w:tr w:rsidR="00B80EA4" w14:paraId="06189879" w14:textId="77777777" w:rsidTr="004A7F66">
        <w:trPr>
          <w:trHeight w:val="850"/>
        </w:trPr>
        <w:tc>
          <w:tcPr>
            <w:tcW w:w="678" w:type="pct"/>
            <w:shd w:val="clear" w:color="auto" w:fill="auto"/>
          </w:tcPr>
          <w:p w14:paraId="0DA4460C" w14:textId="77777777" w:rsidR="00B80EA4" w:rsidRPr="00B80EA4" w:rsidRDefault="00D24912" w:rsidP="00656402">
            <w:pPr>
              <w:pStyle w:val="Tableheadingbold"/>
              <w:spacing w:before="0" w:after="0"/>
            </w:pPr>
            <w:r>
              <w:t>Policy details</w:t>
            </w:r>
          </w:p>
        </w:tc>
        <w:tc>
          <w:tcPr>
            <w:tcW w:w="4322" w:type="pct"/>
            <w:shd w:val="clear" w:color="auto" w:fill="auto"/>
          </w:tcPr>
          <w:p w14:paraId="451712E7" w14:textId="77777777" w:rsidR="00255B23" w:rsidRDefault="00255B23" w:rsidP="00255B23">
            <w:pPr>
              <w:pStyle w:val="Heading5"/>
              <w:outlineLvl w:val="4"/>
            </w:pPr>
            <w:r>
              <w:t>The Triple Bottom Line Assessment Framework</w:t>
            </w:r>
          </w:p>
          <w:p w14:paraId="0983BB24" w14:textId="2CC4E338" w:rsidR="00255B23" w:rsidRDefault="00255B23" w:rsidP="00255B23">
            <w:pPr>
              <w:pStyle w:val="Tablebody"/>
            </w:pPr>
            <w:r>
              <w:rPr>
                <w:rStyle w:val="TablebodyChar"/>
                <w:bCs/>
              </w:rPr>
              <w:t>S</w:t>
            </w:r>
            <w:r>
              <w:rPr>
                <w:rStyle w:val="TablebodyChar"/>
                <w:bCs/>
              </w:rPr>
              <w:t>ince March 2013, most types of Cabinet submissions must include a Triple Bottom Line assessment.</w:t>
            </w:r>
          </w:p>
          <w:p w14:paraId="529503C0" w14:textId="77777777" w:rsidR="00255B23" w:rsidRDefault="00255B23" w:rsidP="00255B23">
            <w:pPr>
              <w:pStyle w:val="Tablebullet"/>
            </w:pPr>
            <w:r>
              <w:t>The TBL Framework</w:t>
            </w:r>
            <w:r>
              <w:t xml:space="preserve"> provides a logical framework for identifying and integrating social, environmental and economic factors into the policy development cycle by ensuring that decisions are informed by assessments of all potential impacts.</w:t>
            </w:r>
          </w:p>
          <w:p w14:paraId="5118D834" w14:textId="39BDBA7C" w:rsidR="007C054C" w:rsidRDefault="00255B23" w:rsidP="00255B23">
            <w:pPr>
              <w:pStyle w:val="Tablebullet"/>
            </w:pPr>
            <w:r>
              <w:t>While the Framework requires consideration of impacts on individual and community health, population nutrition and health inequalities are not specifically mentioned.</w:t>
            </w:r>
          </w:p>
          <w:p w14:paraId="412B196F" w14:textId="77777777" w:rsidR="007C054C" w:rsidRDefault="007C054C" w:rsidP="00255B23">
            <w:pPr>
              <w:pStyle w:val="Tablebody"/>
            </w:pPr>
          </w:p>
          <w:p w14:paraId="2D7B894C" w14:textId="77777777" w:rsidR="007C054C" w:rsidRDefault="007C054C" w:rsidP="00340A53">
            <w:pPr>
              <w:pStyle w:val="Heading5"/>
            </w:pPr>
            <w:r w:rsidRPr="0087248C">
              <w:t>Regulatory Impact Statements</w:t>
            </w:r>
          </w:p>
          <w:p w14:paraId="2A50CE3A" w14:textId="347D250E" w:rsidR="00255B23" w:rsidRPr="00255B23" w:rsidRDefault="00255B23" w:rsidP="00255B23">
            <w:pPr>
              <w:pStyle w:val="Tablebody"/>
            </w:pPr>
            <w:r>
              <w:t>Additionally</w:t>
            </w:r>
            <w:r w:rsidRPr="0087248C">
              <w:t xml:space="preserve">, all </w:t>
            </w:r>
            <w:r w:rsidRPr="00E84567">
              <w:t>ACT</w:t>
            </w:r>
            <w:r w:rsidRPr="0087248C">
              <w:t xml:space="preserve"> Government </w:t>
            </w:r>
            <w:r w:rsidRPr="00AB4D4B">
              <w:t>d</w:t>
            </w:r>
            <w:r>
              <w:t>irectorates</w:t>
            </w:r>
            <w:r w:rsidRPr="00AB4D4B">
              <w:t xml:space="preserve"> and agencies are required to follow the requirements of the ‘Best Practice Guide for Preparing Regulatory Impact Statements</w:t>
            </w:r>
            <w:r>
              <w:t xml:space="preserve"> (RIS)</w:t>
            </w:r>
            <w:r w:rsidRPr="00AB4D4B">
              <w:t>’</w:t>
            </w:r>
            <w:r>
              <w:t>.</w:t>
            </w:r>
          </w:p>
          <w:p w14:paraId="774EF781" w14:textId="77777777" w:rsidR="007C054C" w:rsidRPr="0087248C" w:rsidRDefault="007C054C" w:rsidP="0087248C">
            <w:pPr>
              <w:pStyle w:val="Tablebullet"/>
            </w:pPr>
            <w:r w:rsidRPr="0087248C">
              <w:rPr>
                <w:i/>
              </w:rPr>
              <w:t>Chapter 7 of the ACT Government Cabinet Handbook prescribes that where any new or amended legislation or government direction is proposed, a RIS must be completed as part of the policy development process. Cabinet submissions must address the issues raised by this process and the RIS must accompany the submission. Other departments and agencies are then able to assess the costs and benefits of the proposal, and provide further comment or advice on matters that may not have been considered</w:t>
            </w:r>
            <w:r>
              <w:t xml:space="preserve"> (</w:t>
            </w:r>
            <w:hyperlink r:id="rId114" w:history="1">
              <w:r w:rsidRPr="007C054C">
                <w:rPr>
                  <w:rStyle w:val="Hyperlink"/>
                </w:rPr>
                <w:t>ref</w:t>
              </w:r>
            </w:hyperlink>
            <w:r>
              <w:t>)</w:t>
            </w:r>
            <w:r w:rsidRPr="0087248C">
              <w:t xml:space="preserve">. </w:t>
            </w:r>
          </w:p>
          <w:p w14:paraId="2B7A1A55" w14:textId="77777777" w:rsidR="00407C79" w:rsidRPr="00384AA3" w:rsidRDefault="007C054C" w:rsidP="0087248C">
            <w:pPr>
              <w:pStyle w:val="Tablebody"/>
            </w:pPr>
            <w:r w:rsidRPr="00384AA3">
              <w:t>As</w:t>
            </w:r>
            <w:r>
              <w:t xml:space="preserve"> part of a RIS submitted </w:t>
            </w:r>
            <w:r w:rsidRPr="00384AA3">
              <w:t>the relevant agency is responsible for assessing whether the impact of the regulation is likely to be significant for businesses, communities or the government. A RIS must consider:</w:t>
            </w:r>
          </w:p>
          <w:p w14:paraId="0650FC22" w14:textId="77777777" w:rsidR="00407C79" w:rsidRPr="0087248C" w:rsidRDefault="00B54270" w:rsidP="0087248C">
            <w:pPr>
              <w:pStyle w:val="Tablebullet"/>
              <w:rPr>
                <w:i/>
              </w:rPr>
            </w:pPr>
            <w:r w:rsidRPr="0087248C">
              <w:rPr>
                <w:i/>
              </w:rPr>
              <w:t xml:space="preserve">Sections 34–38 of the </w:t>
            </w:r>
            <w:r w:rsidRPr="00E84567">
              <w:rPr>
                <w:i/>
              </w:rPr>
              <w:t xml:space="preserve">Legislation Act 2001 </w:t>
            </w:r>
            <w:r w:rsidRPr="0087248C">
              <w:rPr>
                <w:i/>
              </w:rPr>
              <w:t>(“the Act”) state that for a proposed</w:t>
            </w:r>
            <w:r w:rsidR="00407C79" w:rsidRPr="0087248C">
              <w:rPr>
                <w:i/>
              </w:rPr>
              <w:t xml:space="preserve"> </w:t>
            </w:r>
            <w:r w:rsidRPr="0087248C">
              <w:rPr>
                <w:i/>
              </w:rPr>
              <w:t>subordinate law (such as a regulation) or disallowable instrument that is likely to</w:t>
            </w:r>
            <w:r w:rsidR="00407C79" w:rsidRPr="0087248C">
              <w:rPr>
                <w:i/>
              </w:rPr>
              <w:t xml:space="preserve"> </w:t>
            </w:r>
            <w:r w:rsidRPr="0087248C">
              <w:rPr>
                <w:i/>
              </w:rPr>
              <w:t>impose appreciable costs on the community, or a part of the community, then a</w:t>
            </w:r>
            <w:r w:rsidR="00407C79" w:rsidRPr="0087248C">
              <w:rPr>
                <w:i/>
              </w:rPr>
              <w:t xml:space="preserve"> </w:t>
            </w:r>
            <w:r w:rsidRPr="0087248C">
              <w:rPr>
                <w:i/>
              </w:rPr>
              <w:t>RIS must be prepared.</w:t>
            </w:r>
            <w:r w:rsidRPr="00E84567">
              <w:rPr>
                <w:i/>
              </w:rPr>
              <w:t xml:space="preserve"> </w:t>
            </w:r>
            <w:r w:rsidRPr="0087248C">
              <w:rPr>
                <w:i/>
              </w:rPr>
              <w:t xml:space="preserve">‘Appreciable cost’ is not defined in the Act on the basis that any definition cannot be sufficiently broad to capture all concepts of cost. Rather, in attempting to classify and quantify the effects of their proposals, agency staff are encouraged to think beyond the usual notions of costs as financial measures and consider more intangible or imprecise variables such as ‘public health’, ‘environment’ and ‘time’.” </w:t>
            </w:r>
            <w:r w:rsidRPr="00E84567">
              <w:t>(pg. 11</w:t>
            </w:r>
            <w:r w:rsidRPr="0087248C">
              <w:t xml:space="preserve">). </w:t>
            </w:r>
          </w:p>
          <w:p w14:paraId="6BE5623D" w14:textId="77777777" w:rsidR="007C054C" w:rsidRPr="00384AA3" w:rsidRDefault="00B54270" w:rsidP="008C434B">
            <w:pPr>
              <w:pStyle w:val="Tablebullet"/>
            </w:pPr>
            <w:r w:rsidRPr="0087248C">
              <w:t>However, there are no known requirements to conduct health or social impact assessments within the RIS process.</w:t>
            </w:r>
          </w:p>
          <w:p w14:paraId="59F6BFB6" w14:textId="77777777" w:rsidR="007C054C" w:rsidRPr="00384AA3" w:rsidRDefault="007C054C" w:rsidP="0087248C">
            <w:pPr>
              <w:pStyle w:val="Tablebody"/>
            </w:pPr>
            <w:r w:rsidRPr="00384AA3">
              <w:t>While there is no explicit requirement in the guidelines to assess the impact of regulation on community health, it is expected that this would be considered by the</w:t>
            </w:r>
            <w:r>
              <w:t xml:space="preserve"> ACT </w:t>
            </w:r>
            <w:r w:rsidRPr="00384AA3">
              <w:t>Government where relevant, or considered if raised by the community during consultation processes. However, as outlined in the ‘context’ section, the purpose of the RIS system is to reduce regulatory burden, and while health impacts may be raised during this process, it is not the primary</w:t>
            </w:r>
            <w:r>
              <w:t xml:space="preserve"> purpose or</w:t>
            </w:r>
            <w:r w:rsidRPr="00384AA3">
              <w:t xml:space="preserve"> focus of an assessment.</w:t>
            </w:r>
          </w:p>
          <w:p w14:paraId="6A258534" w14:textId="77777777" w:rsidR="007C054C" w:rsidRPr="000900C3" w:rsidRDefault="007C054C" w:rsidP="007C054C">
            <w:pPr>
              <w:pStyle w:val="Tablebody"/>
              <w:spacing w:before="0" w:after="0"/>
              <w:rPr>
                <w:color w:val="E36C0A" w:themeColor="accent6" w:themeShade="BF"/>
                <w:highlight w:val="yellow"/>
              </w:rPr>
            </w:pPr>
          </w:p>
          <w:p w14:paraId="3C73FECC" w14:textId="6837A7C9" w:rsidR="007C054C" w:rsidRPr="0087248C" w:rsidRDefault="00340A53" w:rsidP="00340A53">
            <w:pPr>
              <w:pStyle w:val="Heading5"/>
            </w:pPr>
            <w:r>
              <w:t>Cabinet Handbook</w:t>
            </w:r>
          </w:p>
          <w:p w14:paraId="4902A8F5" w14:textId="77777777" w:rsidR="00656402" w:rsidRPr="00B80EA4" w:rsidRDefault="0089384F" w:rsidP="008C434B">
            <w:pPr>
              <w:pStyle w:val="Tablebody"/>
            </w:pPr>
            <w:r w:rsidRPr="00E70FB4">
              <w:rPr>
                <w:rStyle w:val="TablebodyChar"/>
                <w:i/>
              </w:rPr>
              <w:t xml:space="preserve">The ACT Government has released an accountability </w:t>
            </w:r>
            <w:hyperlink r:id="rId115" w:history="1">
              <w:r w:rsidR="008C434B">
                <w:rPr>
                  <w:rStyle w:val="Hyperlink"/>
                  <w:i/>
                </w:rPr>
                <w:t>framework</w:t>
              </w:r>
            </w:hyperlink>
            <w:r w:rsidRPr="00E70FB4">
              <w:rPr>
                <w:rStyle w:val="TablebodyChar"/>
                <w:i/>
              </w:rPr>
              <w:t xml:space="preserve"> </w:t>
            </w:r>
            <w:r w:rsidR="000C2314">
              <w:rPr>
                <w:rStyle w:val="TablebodyChar"/>
                <w:i/>
              </w:rPr>
              <w:t>‘</w:t>
            </w:r>
            <w:r w:rsidRPr="00E70FB4">
              <w:rPr>
                <w:rStyle w:val="TablebodyChar"/>
                <w:i/>
              </w:rPr>
              <w:t>Strengthening Performance and Accountability: A Framework for the ACT Government (2011)</w:t>
            </w:r>
            <w:r w:rsidR="000C2314">
              <w:rPr>
                <w:rStyle w:val="TablebodyChar"/>
                <w:i/>
              </w:rPr>
              <w:t>’</w:t>
            </w:r>
            <w:r w:rsidRPr="00E70FB4">
              <w:rPr>
                <w:rStyle w:val="TablebodyChar"/>
                <w:i/>
              </w:rPr>
              <w:t>.  This framework has also identified the objective of ‘Strong co-ordination of activity across government’.  As a result, the Framework’s strategic focus areas that address social and environmental determinants of health will place the achievement of improved food and nutrition outcomes within a whole of government context</w:t>
            </w:r>
            <w:r w:rsidR="008B020F">
              <w:rPr>
                <w:rStyle w:val="TablebodyChar"/>
                <w:i/>
              </w:rPr>
              <w:t xml:space="preserve"> (ref F&amp;N strategic framework)</w:t>
            </w:r>
            <w:r w:rsidRPr="00E70FB4">
              <w:rPr>
                <w:rStyle w:val="TablebodyChar"/>
                <w:i/>
              </w:rPr>
              <w:t>.</w:t>
            </w:r>
          </w:p>
        </w:tc>
      </w:tr>
      <w:tr w:rsidR="00B80EA4" w14:paraId="359B66CE" w14:textId="77777777" w:rsidTr="004A7F66">
        <w:trPr>
          <w:trHeight w:val="850"/>
        </w:trPr>
        <w:tc>
          <w:tcPr>
            <w:tcW w:w="678" w:type="pct"/>
            <w:shd w:val="clear" w:color="auto" w:fill="auto"/>
          </w:tcPr>
          <w:p w14:paraId="789E08C9" w14:textId="77777777" w:rsidR="00B80EA4" w:rsidRPr="00B80EA4" w:rsidRDefault="00B80EA4" w:rsidP="00656402">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1C3F503" w14:textId="77777777" w:rsidR="00B80EA4" w:rsidRPr="00B80EA4" w:rsidRDefault="00B80EA4" w:rsidP="008C434B">
            <w:pPr>
              <w:pStyle w:val="Tablebody"/>
            </w:pPr>
          </w:p>
        </w:tc>
      </w:tr>
    </w:tbl>
    <w:p w14:paraId="25C3CA33" w14:textId="77777777" w:rsidR="00082F77" w:rsidRDefault="00082F77">
      <w:pPr>
        <w:sectPr w:rsidR="00082F77" w:rsidSect="001065F6">
          <w:pgSz w:w="11906" w:h="16838" w:code="9"/>
          <w:pgMar w:top="851" w:right="1134" w:bottom="851" w:left="1134" w:header="737" w:footer="737" w:gutter="0"/>
          <w:cols w:space="708"/>
          <w:docGrid w:linePitch="360"/>
        </w:sectPr>
      </w:pPr>
    </w:p>
    <w:p w14:paraId="6330C670" w14:textId="40D93FAF" w:rsidR="00E962F7" w:rsidRDefault="00AD3305" w:rsidP="00E962F7">
      <w:pPr>
        <w:pStyle w:val="Heading1"/>
      </w:pPr>
      <w:bookmarkStart w:id="109" w:name="_Toc457486007"/>
      <w:bookmarkStart w:id="110" w:name="_Toc458770443"/>
      <w:r>
        <w:lastRenderedPageBreak/>
        <w:t xml:space="preserve">Policy area: </w:t>
      </w:r>
      <w:r w:rsidR="00E962F7">
        <w:t>Support for Communities</w:t>
      </w:r>
      <w:bookmarkEnd w:id="109"/>
      <w:bookmarkEnd w:id="110"/>
    </w:p>
    <w:p w14:paraId="6139B491" w14:textId="77777777" w:rsidR="00297033" w:rsidRDefault="00297033" w:rsidP="00297033">
      <w:pPr>
        <w:pStyle w:val="Subtitle"/>
        <w:spacing w:after="0"/>
      </w:pPr>
    </w:p>
    <w:p w14:paraId="7DD0FE81" w14:textId="165279DF" w:rsidR="00E962F7" w:rsidRDefault="00BE4554" w:rsidP="00D02463">
      <w:pPr>
        <w:pStyle w:val="Subtitle"/>
        <w:spacing w:after="360"/>
      </w:pPr>
      <w:r>
        <w:t>Food-EPI vision statement</w:t>
      </w:r>
      <w:r w:rsidR="00AD3305">
        <w:t xml:space="preserve">: </w:t>
      </w:r>
      <w:r w:rsidR="00E962F7" w:rsidRPr="00E962F7">
        <w:t>The government provides coordinated support mechanisms and resources for community-based interventions to create healthy food environments, improved population nutrition, reductions in obesity, diet-related NCDs and their related inequalities</w:t>
      </w:r>
    </w:p>
    <w:tbl>
      <w:tblPr>
        <w:tblStyle w:val="TableGrid"/>
        <w:tblW w:w="5000" w:type="pct"/>
        <w:tblLook w:val="04A0" w:firstRow="1" w:lastRow="0" w:firstColumn="1" w:lastColumn="0" w:noHBand="0" w:noVBand="1"/>
      </w:tblPr>
      <w:tblGrid>
        <w:gridCol w:w="1306"/>
        <w:gridCol w:w="8322"/>
      </w:tblGrid>
      <w:tr w:rsidR="00082F77" w:rsidRPr="00AD7E78" w14:paraId="5ADE37EB" w14:textId="77777777" w:rsidTr="004A7F66">
        <w:trPr>
          <w:trHeight w:val="525"/>
        </w:trPr>
        <w:tc>
          <w:tcPr>
            <w:tcW w:w="5000" w:type="pct"/>
            <w:gridSpan w:val="2"/>
            <w:shd w:val="clear" w:color="auto" w:fill="DBE5F1" w:themeFill="accent1" w:themeFillTint="33"/>
            <w:vAlign w:val="center"/>
          </w:tcPr>
          <w:p w14:paraId="55C0A747" w14:textId="77777777" w:rsidR="00082F77" w:rsidRPr="006C7890" w:rsidRDefault="004A7F66" w:rsidP="004A7F66">
            <w:pPr>
              <w:pStyle w:val="Heading2"/>
              <w:outlineLvl w:val="1"/>
            </w:pPr>
            <w:bookmarkStart w:id="111" w:name="_Toc457486008"/>
            <w:bookmarkStart w:id="112" w:name="_Toc458770444"/>
            <w:r w:rsidRPr="0087248C">
              <w:rPr>
                <w:b/>
                <w:color w:val="244061" w:themeColor="accent1" w:themeShade="80"/>
              </w:rPr>
              <w:t>COMM1</w:t>
            </w:r>
            <w:r>
              <w:t xml:space="preserve"> </w:t>
            </w:r>
            <w:r w:rsidR="00132270">
              <w:t>Structures</w:t>
            </w:r>
            <w:r w:rsidRPr="004A7F66">
              <w:t xml:space="preserve"> to support community-based interventions</w:t>
            </w:r>
            <w:bookmarkEnd w:id="111"/>
            <w:bookmarkEnd w:id="112"/>
          </w:p>
        </w:tc>
      </w:tr>
      <w:tr w:rsidR="0048188C" w:rsidRPr="00AD7E78" w14:paraId="62988020" w14:textId="77777777" w:rsidTr="002E63FC">
        <w:trPr>
          <w:trHeight w:val="752"/>
        </w:trPr>
        <w:tc>
          <w:tcPr>
            <w:tcW w:w="5000" w:type="pct"/>
            <w:gridSpan w:val="2"/>
            <w:shd w:val="clear" w:color="auto" w:fill="DBE5F1" w:themeFill="accent1" w:themeFillTint="33"/>
          </w:tcPr>
          <w:p w14:paraId="1A140625" w14:textId="2D6FDDAE" w:rsidR="00297033" w:rsidRPr="00297033" w:rsidRDefault="00BE4554" w:rsidP="00D02463">
            <w:pPr>
              <w:pStyle w:val="Heading4"/>
              <w:spacing w:before="120"/>
              <w:outlineLvl w:val="3"/>
            </w:pPr>
            <w:r>
              <w:t xml:space="preserve">Food-EPI good practice statement </w:t>
            </w:r>
          </w:p>
          <w:p w14:paraId="0D3C6FC5" w14:textId="77777777" w:rsidR="0048188C" w:rsidRPr="004A7F66" w:rsidRDefault="00132270" w:rsidP="00D02463">
            <w:pPr>
              <w:rPr>
                <w:b/>
                <w:bCs/>
              </w:rPr>
            </w:pPr>
            <w:r w:rsidRPr="00D02463">
              <w:rPr>
                <w:sz w:val="20"/>
              </w:rPr>
              <w:t xml:space="preserve">The government has put in place </w:t>
            </w:r>
            <w:r>
              <w:rPr>
                <w:sz w:val="20"/>
              </w:rPr>
              <w:t>overarching structures</w:t>
            </w:r>
            <w:r w:rsidRPr="00D02463">
              <w:rPr>
                <w:sz w:val="20"/>
              </w:rPr>
              <w:t xml:space="preserve"> to provide broad and coordinated support for creating and maintaining healthy food environments</w:t>
            </w:r>
            <w:r>
              <w:rPr>
                <w:sz w:val="20"/>
              </w:rPr>
              <w:t xml:space="preserve"> at the community level across multiple settings</w:t>
            </w:r>
          </w:p>
        </w:tc>
      </w:tr>
      <w:tr w:rsidR="00B80EA4" w14:paraId="778ACF60" w14:textId="77777777" w:rsidTr="004A7F66">
        <w:trPr>
          <w:trHeight w:val="1390"/>
        </w:trPr>
        <w:tc>
          <w:tcPr>
            <w:tcW w:w="678" w:type="pct"/>
            <w:shd w:val="clear" w:color="auto" w:fill="D9D9D9" w:themeFill="background1" w:themeFillShade="D9"/>
          </w:tcPr>
          <w:p w14:paraId="0F78483C" w14:textId="77777777" w:rsidR="00B80EA4" w:rsidRPr="00BC1662" w:rsidRDefault="00B80EA4" w:rsidP="00D02463">
            <w:pPr>
              <w:pStyle w:val="Tableheadingbold"/>
              <w:spacing w:before="0" w:after="0"/>
            </w:pPr>
            <w:r w:rsidRPr="00BC1662">
              <w:t>Definitions and scope</w:t>
            </w:r>
          </w:p>
          <w:p w14:paraId="1477DBE6" w14:textId="77777777" w:rsidR="00B80EA4" w:rsidRPr="00B80EA4" w:rsidRDefault="00B80EA4" w:rsidP="00D02463">
            <w:pPr>
              <w:pStyle w:val="Tableheadingbold"/>
              <w:spacing w:before="0" w:after="0"/>
            </w:pPr>
          </w:p>
        </w:tc>
        <w:tc>
          <w:tcPr>
            <w:tcW w:w="4322" w:type="pct"/>
            <w:shd w:val="clear" w:color="auto" w:fill="D9D9D9" w:themeFill="background1" w:themeFillShade="D9"/>
          </w:tcPr>
          <w:p w14:paraId="553BBF93" w14:textId="77777777" w:rsidR="00132270" w:rsidRPr="00132270" w:rsidRDefault="00132270" w:rsidP="00132270">
            <w:pPr>
              <w:pStyle w:val="Tablebullet"/>
            </w:pPr>
            <w:r w:rsidRPr="00132270">
              <w:t xml:space="preserve">Settings include children’s settings, workplaces settings and community settings </w:t>
            </w:r>
          </w:p>
          <w:p w14:paraId="70314D01" w14:textId="77777777" w:rsidR="00132270" w:rsidRPr="00132270" w:rsidRDefault="00132270" w:rsidP="00132270">
            <w:pPr>
              <w:pStyle w:val="Tablebullet"/>
            </w:pPr>
            <w:r w:rsidRPr="00132270">
              <w:t xml:space="preserve">Includes comprehensive and flexible resources, guidelines and frameworks, expertise and workforce training to support implementation of community-based interventions </w:t>
            </w:r>
          </w:p>
          <w:p w14:paraId="2E642111" w14:textId="77777777" w:rsidR="00132270" w:rsidRPr="00132270" w:rsidRDefault="00132270" w:rsidP="00132270">
            <w:pPr>
              <w:pStyle w:val="Tablebullet"/>
            </w:pPr>
            <w:r w:rsidRPr="00132270">
              <w:t>Includes the establishment of workforce networks for collaboration, shared learning and support across settings at the community level</w:t>
            </w:r>
          </w:p>
          <w:p w14:paraId="52554CD6" w14:textId="77777777" w:rsidR="00132270" w:rsidRPr="00132270" w:rsidRDefault="00132270" w:rsidP="00132270">
            <w:pPr>
              <w:pStyle w:val="Tablebullet"/>
            </w:pPr>
            <w:r w:rsidRPr="00132270">
              <w:t>Includes recognition or award-based programs to encourage implementation</w:t>
            </w:r>
          </w:p>
          <w:p w14:paraId="2D718868" w14:textId="77777777" w:rsidR="00136B82" w:rsidRPr="00B80EA4" w:rsidRDefault="00132270" w:rsidP="00132270">
            <w:pPr>
              <w:pStyle w:val="Tablebullet"/>
            </w:pPr>
            <w:r w:rsidRPr="00132270">
              <w:t>Excludes the implementation of programs that focus on one-on-one or group-based nutrition education or health promotion</w:t>
            </w:r>
          </w:p>
        </w:tc>
      </w:tr>
      <w:tr w:rsidR="00B80EA4" w14:paraId="659A3366" w14:textId="77777777" w:rsidTr="004A7F66">
        <w:trPr>
          <w:trHeight w:val="850"/>
        </w:trPr>
        <w:tc>
          <w:tcPr>
            <w:tcW w:w="678" w:type="pct"/>
            <w:shd w:val="clear" w:color="auto" w:fill="D9D9D9" w:themeFill="background1" w:themeFillShade="D9"/>
          </w:tcPr>
          <w:p w14:paraId="23428EA9" w14:textId="77777777"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4B67BBBE" w14:textId="77777777" w:rsidR="00B80EA4" w:rsidRPr="00B80EA4" w:rsidRDefault="00357CB2" w:rsidP="002F2BE7">
            <w:pPr>
              <w:pStyle w:val="Tablebullet"/>
            </w:pPr>
            <w:r>
              <w:t xml:space="preserve">Australia: </w:t>
            </w:r>
            <w:r w:rsidR="006960DC">
              <w:t xml:space="preserve">Under the previous National Partnership Agreement on Preventive Health, Australian States and Territories introduced comprehensive initiatives across communities, early childhood education and care environments, schools and workplaces. Examples included Victoria’s </w:t>
            </w:r>
            <w:r>
              <w:t>systems approach to prevention ‘</w:t>
            </w:r>
            <w:r w:rsidR="006960DC">
              <w:t>Healthy Together Victoria</w:t>
            </w:r>
            <w:r>
              <w:t>’</w:t>
            </w:r>
            <w:r w:rsidR="006960DC">
              <w:t>, and South Australia’s Obes</w:t>
            </w:r>
            <w:r>
              <w:t>i</w:t>
            </w:r>
            <w:r w:rsidR="006960DC">
              <w:t>ty Prevention and Lifestyle (OPAL) initiative, based on the internationally renowned EPODE methodology (in French</w:t>
            </w:r>
            <w:r w:rsidR="006960DC" w:rsidRPr="006960DC">
              <w:t xml:space="preserve">, </w:t>
            </w:r>
            <w:r w:rsidR="00486BCF">
              <w:t>‘</w:t>
            </w:r>
            <w:r w:rsidR="006960DC" w:rsidRPr="00D24912">
              <w:t>Together Let's Prevent Childhood Obesity</w:t>
            </w:r>
            <w:r w:rsidR="00486BCF" w:rsidRPr="00D24912">
              <w:t>’</w:t>
            </w:r>
            <w:r w:rsidR="006960DC" w:rsidRPr="00D24912">
              <w:t>)</w:t>
            </w:r>
            <w:r w:rsidR="00842885" w:rsidRPr="00D24912">
              <w:t>. Both initiatives provide workforce training and coordinated support for a suite of strategies across local communities.</w:t>
            </w:r>
          </w:p>
        </w:tc>
      </w:tr>
      <w:tr w:rsidR="00B80EA4" w14:paraId="7E43B5C7" w14:textId="77777777" w:rsidTr="004A7F66">
        <w:trPr>
          <w:trHeight w:val="850"/>
        </w:trPr>
        <w:tc>
          <w:tcPr>
            <w:tcW w:w="678" w:type="pct"/>
            <w:shd w:val="clear" w:color="auto" w:fill="auto"/>
          </w:tcPr>
          <w:p w14:paraId="67B2C5EA" w14:textId="77777777" w:rsidR="00B80EA4" w:rsidRPr="00B80EA4" w:rsidRDefault="00B80EA4" w:rsidP="00D02463">
            <w:pPr>
              <w:pStyle w:val="Tableheadingbold"/>
              <w:spacing w:before="0" w:after="0"/>
            </w:pPr>
            <w:r w:rsidRPr="00BC1662">
              <w:t>Context</w:t>
            </w:r>
          </w:p>
        </w:tc>
        <w:tc>
          <w:tcPr>
            <w:tcW w:w="4322" w:type="pct"/>
            <w:shd w:val="clear" w:color="auto" w:fill="auto"/>
          </w:tcPr>
          <w:p w14:paraId="505F977F" w14:textId="77777777" w:rsidR="00600026" w:rsidRPr="00600026" w:rsidRDefault="00600026" w:rsidP="00843550">
            <w:pPr>
              <w:pStyle w:val="Tablebody"/>
            </w:pPr>
          </w:p>
        </w:tc>
      </w:tr>
      <w:tr w:rsidR="00B80EA4" w14:paraId="7D7F5333" w14:textId="77777777" w:rsidTr="004A7F66">
        <w:trPr>
          <w:trHeight w:val="850"/>
        </w:trPr>
        <w:tc>
          <w:tcPr>
            <w:tcW w:w="678" w:type="pct"/>
            <w:shd w:val="clear" w:color="auto" w:fill="auto"/>
          </w:tcPr>
          <w:p w14:paraId="06A1A0E9" w14:textId="77777777" w:rsidR="00B80EA4" w:rsidRPr="00B80EA4" w:rsidRDefault="00D24912" w:rsidP="00D02463">
            <w:pPr>
              <w:pStyle w:val="Tableheadingbold"/>
              <w:spacing w:before="0" w:after="0"/>
            </w:pPr>
            <w:r>
              <w:t>Policy details</w:t>
            </w:r>
          </w:p>
        </w:tc>
        <w:tc>
          <w:tcPr>
            <w:tcW w:w="4322" w:type="pct"/>
            <w:shd w:val="clear" w:color="auto" w:fill="auto"/>
          </w:tcPr>
          <w:p w14:paraId="01A6C9D0" w14:textId="2218E3D6" w:rsidR="00600026" w:rsidRPr="007118BD" w:rsidRDefault="00600026" w:rsidP="00843550">
            <w:pPr>
              <w:pStyle w:val="Heading5"/>
              <w:outlineLvl w:val="4"/>
            </w:pPr>
            <w:r w:rsidRPr="007118BD">
              <w:t xml:space="preserve">Healthier Work </w:t>
            </w:r>
            <w:r w:rsidR="007E6C57">
              <w:t>Service</w:t>
            </w:r>
          </w:p>
          <w:p w14:paraId="7698E8C1" w14:textId="25445927" w:rsidR="00934366" w:rsidRDefault="00934366" w:rsidP="00934366">
            <w:pPr>
              <w:pStyle w:val="Tablebullet"/>
              <w:rPr>
                <w:lang w:eastAsia="en-AU"/>
              </w:rPr>
            </w:pPr>
            <w:r w:rsidRPr="00E0164F">
              <w:rPr>
                <w:lang w:eastAsia="en-AU"/>
              </w:rPr>
              <w:t>Healthier Work is a</w:t>
            </w:r>
            <w:r>
              <w:rPr>
                <w:lang w:eastAsia="en-AU"/>
              </w:rPr>
              <w:t>n</w:t>
            </w:r>
            <w:r w:rsidRPr="00E0164F">
              <w:rPr>
                <w:lang w:eastAsia="en-AU"/>
              </w:rPr>
              <w:t xml:space="preserve"> ACT government service under the Healthy Weight Initiative established to support employers to develop health and wellbeing initiatives within their workplace</w:t>
            </w:r>
            <w:r>
              <w:rPr>
                <w:lang w:eastAsia="en-AU"/>
              </w:rPr>
              <w:t xml:space="preserve"> (</w:t>
            </w:r>
            <w:hyperlink r:id="rId116" w:history="1">
              <w:r w:rsidRPr="00FD3363">
                <w:rPr>
                  <w:rStyle w:val="Hyperlink"/>
                  <w:lang w:eastAsia="en-AU"/>
                </w:rPr>
                <w:t>ref).</w:t>
              </w:r>
            </w:hyperlink>
            <w:r>
              <w:rPr>
                <w:lang w:eastAsia="en-AU"/>
              </w:rPr>
              <w:t xml:space="preserve"> It is delivered by </w:t>
            </w:r>
            <w:r w:rsidR="007E6C57">
              <w:t>Access Canberra</w:t>
            </w:r>
            <w:r>
              <w:t xml:space="preserve"> (see PROV4 for more information).</w:t>
            </w:r>
          </w:p>
          <w:p w14:paraId="63263D28" w14:textId="77777777" w:rsidR="00827B4E" w:rsidRPr="0087248C" w:rsidRDefault="00827B4E" w:rsidP="0087248C">
            <w:pPr>
              <w:pStyle w:val="Tablebullet"/>
              <w:rPr>
                <w:rFonts w:ascii="Times New Roman" w:eastAsia="Times New Roman" w:hAnsi="Times New Roman" w:cs="Times New Roman"/>
                <w:sz w:val="24"/>
                <w:szCs w:val="24"/>
                <w:lang w:eastAsia="en-AU"/>
              </w:rPr>
            </w:pPr>
            <w:r>
              <w:t>Healthier Work was originally established under the National Partnership Agreement for Preventive Health (NPAPH), and there is currently continued ACT Government funding commitment until 2019</w:t>
            </w:r>
            <w:r>
              <w:rPr>
                <w:lang w:eastAsia="en-AU"/>
              </w:rPr>
              <w:t xml:space="preserve"> (personal communication, Healthier Work representative, 1/6/16).</w:t>
            </w:r>
            <w:r>
              <w:t xml:space="preserve">  </w:t>
            </w:r>
          </w:p>
          <w:p w14:paraId="4D051573" w14:textId="4A1CE24B" w:rsidR="00827B4E" w:rsidRPr="0087248C" w:rsidRDefault="00827B4E" w:rsidP="0087248C">
            <w:pPr>
              <w:pStyle w:val="Tablebullet"/>
              <w:rPr>
                <w:rFonts w:ascii="Times New Roman" w:eastAsia="Times New Roman" w:hAnsi="Times New Roman" w:cs="Times New Roman"/>
                <w:sz w:val="24"/>
                <w:szCs w:val="24"/>
                <w:lang w:eastAsia="en-AU"/>
              </w:rPr>
            </w:pPr>
            <w:r>
              <w:t xml:space="preserve">Two staff members are employed within the Construction, Environment and Workplace Protection branch of Access Canberra to coordinate the Healthier Work </w:t>
            </w:r>
            <w:r w:rsidR="007E6C57">
              <w:t>Service</w:t>
            </w:r>
            <w:r>
              <w:t>, include one staff member that is the dedicated Industry Advisor, providing direct support to registered workplaces</w:t>
            </w:r>
            <w:r>
              <w:rPr>
                <w:lang w:eastAsia="en-AU"/>
              </w:rPr>
              <w:t xml:space="preserve"> (personal communication, Healthier Work representative, 1/6/16). </w:t>
            </w:r>
          </w:p>
          <w:p w14:paraId="5714C886" w14:textId="1BC7BAFD" w:rsidR="00934366" w:rsidRPr="00843550" w:rsidRDefault="007E6C57" w:rsidP="00843550">
            <w:pPr>
              <w:pStyle w:val="Tablebullet"/>
              <w:rPr>
                <w:rFonts w:ascii="Times New Roman" w:eastAsia="Times New Roman" w:hAnsi="Times New Roman" w:cs="Times New Roman"/>
                <w:sz w:val="24"/>
                <w:szCs w:val="24"/>
                <w:lang w:eastAsia="en-AU"/>
              </w:rPr>
            </w:pPr>
            <w:r>
              <w:rPr>
                <w:lang w:eastAsia="en-AU"/>
              </w:rPr>
              <w:t>Evaluation processes are in place for the Healthier Work service. ACT Health provides technical advice and support to the evaluatio</w:t>
            </w:r>
            <w:r w:rsidR="00812604">
              <w:rPr>
                <w:lang w:eastAsia="en-AU"/>
              </w:rPr>
              <w:t>n of the Healthier Work service</w:t>
            </w:r>
            <w:r>
              <w:rPr>
                <w:lang w:eastAsia="en-AU"/>
              </w:rPr>
              <w:t xml:space="preserve"> </w:t>
            </w:r>
            <w:r w:rsidR="00827B4E">
              <w:rPr>
                <w:lang w:eastAsia="en-AU"/>
              </w:rPr>
              <w:t>(e.g. evaluation taskforce group</w:t>
            </w:r>
            <w:r w:rsidR="0031222E">
              <w:rPr>
                <w:lang w:eastAsia="en-AU"/>
              </w:rPr>
              <w:t>, ACT Health, CMTEDD staff</w:t>
            </w:r>
            <w:r w:rsidR="00827B4E">
              <w:rPr>
                <w:lang w:eastAsia="en-AU"/>
              </w:rPr>
              <w:t>)</w:t>
            </w:r>
            <w:r w:rsidR="00812604">
              <w:rPr>
                <w:lang w:eastAsia="en-AU"/>
              </w:rPr>
              <w:t>.</w:t>
            </w:r>
            <w:r w:rsidR="0031222E">
              <w:rPr>
                <w:lang w:eastAsia="en-AU"/>
              </w:rPr>
              <w:t xml:space="preserve"> </w:t>
            </w:r>
            <w:r w:rsidR="007117A1">
              <w:rPr>
                <w:lang w:eastAsia="en-AU"/>
              </w:rPr>
              <w:t>The evaluation of the Healthier Work service falls under the overarching evaluation of the Healthy Weight Initiative</w:t>
            </w:r>
            <w:r w:rsidR="00812604">
              <w:rPr>
                <w:lang w:eastAsia="en-AU"/>
              </w:rPr>
              <w:t>. (personal communication, Healthier Work representative, 1/6/16)</w:t>
            </w:r>
          </w:p>
          <w:p w14:paraId="535D9E29" w14:textId="77777777" w:rsidR="009271F1" w:rsidRPr="00D20A0A" w:rsidRDefault="009271F1" w:rsidP="00D20A0A">
            <w:pPr>
              <w:pStyle w:val="Tablebody"/>
            </w:pPr>
          </w:p>
          <w:p w14:paraId="498970CC" w14:textId="77777777" w:rsidR="00B4608C" w:rsidRDefault="00B4608C" w:rsidP="00843550">
            <w:pPr>
              <w:pStyle w:val="Heading5"/>
              <w:outlineLvl w:val="4"/>
            </w:pPr>
            <w:r w:rsidRPr="00981718">
              <w:t>Kids at Play</w:t>
            </w:r>
          </w:p>
          <w:p w14:paraId="30A008E2" w14:textId="77777777" w:rsidR="00646AC4" w:rsidRDefault="0035738B" w:rsidP="006631F9">
            <w:pPr>
              <w:pStyle w:val="Tablebody"/>
              <w:rPr>
                <w:rStyle w:val="Hyperlink"/>
                <w:color w:val="auto"/>
                <w:u w:val="none"/>
              </w:rPr>
            </w:pPr>
            <w:hyperlink r:id="rId117" w:history="1">
              <w:r w:rsidR="00646AC4" w:rsidRPr="00172003">
                <w:rPr>
                  <w:rStyle w:val="Hyperlink"/>
                </w:rPr>
                <w:t>https://goodhabitsforlife.act.gov.au/kids-at-play/</w:t>
              </w:r>
            </w:hyperlink>
          </w:p>
          <w:p w14:paraId="068183EC" w14:textId="77777777" w:rsidR="006631F9" w:rsidRPr="006631F9" w:rsidRDefault="006631F9" w:rsidP="006631F9">
            <w:pPr>
              <w:pStyle w:val="Tablebody"/>
              <w:rPr>
                <w:rStyle w:val="Hyperlink"/>
                <w:color w:val="auto"/>
                <w:u w:val="none"/>
              </w:rPr>
            </w:pPr>
            <w:r>
              <w:rPr>
                <w:rStyle w:val="Hyperlink"/>
                <w:color w:val="auto"/>
                <w:u w:val="none"/>
              </w:rPr>
              <w:t>See PROV1 and PROV3 for more information.</w:t>
            </w:r>
          </w:p>
          <w:p w14:paraId="31AEA297" w14:textId="77777777" w:rsidR="00B4608C" w:rsidRPr="00843550" w:rsidRDefault="00B4608C" w:rsidP="00843550">
            <w:pPr>
              <w:pStyle w:val="Tablebody"/>
            </w:pPr>
          </w:p>
          <w:p w14:paraId="13A05AFE" w14:textId="77777777" w:rsidR="00B4608C" w:rsidRPr="00B4608C" w:rsidRDefault="00B4608C" w:rsidP="00843550">
            <w:pPr>
              <w:pStyle w:val="Heading5"/>
              <w:outlineLvl w:val="4"/>
            </w:pPr>
            <w:r w:rsidRPr="00981718">
              <w:t>It’s Your Move</w:t>
            </w:r>
          </w:p>
          <w:p w14:paraId="09CF777A" w14:textId="77777777" w:rsidR="00AB4472" w:rsidRDefault="0035738B" w:rsidP="00D02463">
            <w:pPr>
              <w:pStyle w:val="Tablebody"/>
              <w:spacing w:before="0" w:after="0"/>
              <w:rPr>
                <w:color w:val="E36C0A" w:themeColor="accent6" w:themeShade="BF"/>
              </w:rPr>
            </w:pPr>
            <w:hyperlink r:id="rId118" w:history="1">
              <w:r w:rsidR="003E6826" w:rsidRPr="00ED10BD">
                <w:rPr>
                  <w:rStyle w:val="Hyperlink"/>
                </w:rPr>
                <w:t>http://www.health.act.gov.au/healthy-living/healthy-children-and-young-people/its-your-move</w:t>
              </w:r>
            </w:hyperlink>
          </w:p>
          <w:p w14:paraId="77273572" w14:textId="5E25B9C1" w:rsidR="00E27FCC" w:rsidRPr="00DB6314" w:rsidRDefault="007647B5" w:rsidP="00812604">
            <w:pPr>
              <w:pStyle w:val="Tablebody"/>
            </w:pPr>
            <w:r w:rsidRPr="00981718">
              <w:t>It’s Your Move</w:t>
            </w:r>
            <w:r w:rsidR="00DC72D4" w:rsidRPr="00812604">
              <w:t xml:space="preserve"> </w:t>
            </w:r>
            <w:r w:rsidR="00A35368" w:rsidRPr="00A35368">
              <w:t xml:space="preserve">(IYM) </w:t>
            </w:r>
            <w:r w:rsidR="00DC72D4" w:rsidRPr="00812604">
              <w:t>is a partnership</w:t>
            </w:r>
            <w:r w:rsidRPr="00A35368">
              <w:t xml:space="preserve"> </w:t>
            </w:r>
            <w:r w:rsidR="00A35368" w:rsidRPr="00A35368">
              <w:t xml:space="preserve">between ACT Health, </w:t>
            </w:r>
            <w:r w:rsidR="00DB6314">
              <w:t xml:space="preserve">the </w:t>
            </w:r>
            <w:r w:rsidR="00A35368" w:rsidRPr="00A35368">
              <w:t xml:space="preserve">ACT Education Directorate and </w:t>
            </w:r>
            <w:r w:rsidR="00FA277B">
              <w:t xml:space="preserve">Canberra </w:t>
            </w:r>
            <w:r w:rsidR="00A35368" w:rsidRPr="00A35368">
              <w:t xml:space="preserve"> </w:t>
            </w:r>
            <w:r w:rsidR="00DB6314">
              <w:t>high schools</w:t>
            </w:r>
            <w:r w:rsidR="00A35368" w:rsidRPr="00A35368">
              <w:t xml:space="preserve"> </w:t>
            </w:r>
            <w:r w:rsidR="00DC72D4" w:rsidRPr="00812604">
              <w:t xml:space="preserve"> that aims to increase physical activity and healthy eating, with a view to reducing unhealthy weight gain in young people aged 12–16 years. Phase one</w:t>
            </w:r>
            <w:r w:rsidR="00A35368" w:rsidRPr="00A35368">
              <w:t xml:space="preserve"> (2012-14) was a research program with Deakin University, </w:t>
            </w:r>
            <w:r w:rsidR="00DC72D4" w:rsidRPr="00812604">
              <w:t>funded by the now finished National Partnership Agreement on Preventive Health</w:t>
            </w:r>
            <w:r w:rsidR="00A35368" w:rsidRPr="00A35368">
              <w:t>,</w:t>
            </w:r>
            <w:r w:rsidR="00DC72D4" w:rsidRPr="00812604">
              <w:t xml:space="preserve">. </w:t>
            </w:r>
            <w:r w:rsidR="00A35368" w:rsidRPr="00A35368">
              <w:t>Three</w:t>
            </w:r>
            <w:r w:rsidR="00DC72D4" w:rsidRPr="00812604">
              <w:t xml:space="preserve"> implementation schools</w:t>
            </w:r>
            <w:r w:rsidR="00A35368" w:rsidRPr="00A35368">
              <w:t xml:space="preserve"> </w:t>
            </w:r>
            <w:r w:rsidR="00E27FCC" w:rsidRPr="00DB6314">
              <w:t>used a systems approach to design a range of interventions.  None of the three IYM schools showed an increase in obesity and two of the three showed a significant decrease.</w:t>
            </w:r>
            <w:r w:rsidR="00DC72D4" w:rsidRPr="00812604">
              <w:t xml:space="preserve"> </w:t>
            </w:r>
          </w:p>
          <w:p w14:paraId="363A441C" w14:textId="4885D860" w:rsidR="00E27FCC" w:rsidRPr="00DB6314" w:rsidRDefault="00A35368" w:rsidP="00812604">
            <w:pPr>
              <w:pStyle w:val="Tablebody"/>
            </w:pPr>
            <w:r w:rsidRPr="00A35368">
              <w:t xml:space="preserve">From 2015, IYM 2 has worked with nine schools to develop student-led innovative health </w:t>
            </w:r>
            <w:r w:rsidR="00DB6314">
              <w:t xml:space="preserve">solutions., with the support of innovation workshops and grant funding from ACT Health. </w:t>
            </w:r>
            <w:r w:rsidRPr="00A35368">
              <w:t>These schools are implementing a range of projects. Some examples are:  Mount Stromlo High’s ‘Move It’ which gamifies active travel by enabling students to scan a QR code as they ride to school; Amaroo High’s ‘Project Yum’ which involves students in the growing and production of fresh food as par</w:t>
            </w:r>
            <w:r w:rsidR="002D0BBB">
              <w:t>t of a Year 9 elective subject;</w:t>
            </w:r>
            <w:r w:rsidRPr="00A35368">
              <w:t xml:space="preserve"> Campbell High’s ‘Sun Smart’ fun hats campaign; and Calwell High’s ‘Pop up’ cafe creating a new, affordable dining space made out of recycled materials.</w:t>
            </w:r>
          </w:p>
          <w:p w14:paraId="7453BD03" w14:textId="51CAC07A" w:rsidR="00E27FCC" w:rsidRPr="00DB6314" w:rsidRDefault="00A35368" w:rsidP="00812604">
            <w:pPr>
              <w:pStyle w:val="Tablebody"/>
            </w:pPr>
            <w:r w:rsidRPr="00A35368">
              <w:t xml:space="preserve">In 2017 </w:t>
            </w:r>
            <w:r w:rsidR="00E27FCC" w:rsidRPr="00DB6314">
              <w:t xml:space="preserve">The </w:t>
            </w:r>
            <w:r w:rsidRPr="00A35368">
              <w:t>IYM: Design Thinking for Health</w:t>
            </w:r>
            <w:r w:rsidR="00E27FCC" w:rsidRPr="00DB6314">
              <w:t xml:space="preserve"> learning materials will be available from 2017 onwards, for Years 9 and </w:t>
            </w:r>
            <w:r w:rsidRPr="00A35368">
              <w:t>10. These learning materials aim to build the health and social entrepreneurs of the future. Over one semester (two terms), students will use design thinking to develop and implement their own health projects. Schools will have access to financial grants, digital tools, classroom resources linked to the Australian Curriculum, online teacher professional learning with T</w:t>
            </w:r>
            <w:r w:rsidR="00A36CA7">
              <w:t xml:space="preserve">eacher  Quality Institute </w:t>
            </w:r>
            <w:r w:rsidRPr="00A35368">
              <w:t>accreditation, business and community mentors, networking and ongoing support.</w:t>
            </w:r>
          </w:p>
          <w:p w14:paraId="1694FAC1" w14:textId="77777777" w:rsidR="00E91F2F" w:rsidRDefault="00E91F2F" w:rsidP="00843550">
            <w:pPr>
              <w:pStyle w:val="Tablebody"/>
            </w:pPr>
          </w:p>
          <w:p w14:paraId="6C648B49" w14:textId="77777777" w:rsidR="00FA5DD8" w:rsidRDefault="00FA5DD8" w:rsidP="00843550">
            <w:pPr>
              <w:pStyle w:val="Heading5"/>
              <w:outlineLvl w:val="4"/>
            </w:pPr>
            <w:r w:rsidRPr="0087248C">
              <w:t>Health</w:t>
            </w:r>
            <w:r w:rsidR="00D23B12">
              <w:t xml:space="preserve"> Promotion Grants Program</w:t>
            </w:r>
          </w:p>
          <w:p w14:paraId="6840732B" w14:textId="77777777" w:rsidR="00D23B12" w:rsidRDefault="00D23B12" w:rsidP="0087248C">
            <w:pPr>
              <w:pStyle w:val="Tablebody"/>
            </w:pPr>
            <w:r>
              <w:t xml:space="preserve">The ACT Health Promotion Grants Program </w:t>
            </w:r>
            <w:r w:rsidR="003D6A0A">
              <w:t xml:space="preserve">(ACTHPGP) </w:t>
            </w:r>
            <w:r w:rsidR="004B5AA3">
              <w:t>provides grants to community-based organisations to improve</w:t>
            </w:r>
            <w:r>
              <w:t xml:space="preserve"> health outcomes and minimising the risk of developing chronic disease in the ACT population.</w:t>
            </w:r>
            <w:r w:rsidR="004B5AA3">
              <w:t xml:space="preserve"> The </w:t>
            </w:r>
            <w:r w:rsidR="003D6A0A">
              <w:t xml:space="preserve">ACTHPGP </w:t>
            </w:r>
            <w:r w:rsidR="004B5AA3">
              <w:t>includes Healthy Canberra Grants and the Health Promotion Innovation Fund (</w:t>
            </w:r>
            <w:hyperlink r:id="rId119" w:history="1">
              <w:r w:rsidR="00843550">
                <w:rPr>
                  <w:rStyle w:val="Hyperlink"/>
                </w:rPr>
                <w:t>ref</w:t>
              </w:r>
            </w:hyperlink>
            <w:r w:rsidR="00843550">
              <w:t>).</w:t>
            </w:r>
          </w:p>
          <w:p w14:paraId="0B8F1802" w14:textId="77777777" w:rsidR="00981718" w:rsidRDefault="00981718" w:rsidP="0087248C">
            <w:pPr>
              <w:pStyle w:val="Tablebody"/>
            </w:pPr>
          </w:p>
          <w:p w14:paraId="0B98C0F9" w14:textId="77777777" w:rsidR="004B5AA3" w:rsidRDefault="004B5AA3" w:rsidP="0087248C">
            <w:pPr>
              <w:pStyle w:val="Heading5"/>
              <w:outlineLvl w:val="4"/>
            </w:pPr>
            <w:r>
              <w:t>Healthy Canberra Grants</w:t>
            </w:r>
          </w:p>
          <w:p w14:paraId="7E2FC56E" w14:textId="50728658" w:rsidR="00F53637" w:rsidRDefault="004B5AA3" w:rsidP="002E63FC">
            <w:pPr>
              <w:pStyle w:val="Tablebody"/>
            </w:pPr>
            <w:r>
              <w:t xml:space="preserve">The </w:t>
            </w:r>
            <w:r w:rsidR="003D6A0A">
              <w:t xml:space="preserve">ACTHPGP </w:t>
            </w:r>
            <w:r>
              <w:t>changed its focus to reducing overweight and obesity in late 2013. Since this time, 90% of grants funding has gone towards programs and projects that address overweight and obesity (</w:t>
            </w:r>
            <w:hyperlink r:id="rId120" w:history="1">
              <w:r w:rsidR="00EC66B4">
                <w:rPr>
                  <w:rStyle w:val="Hyperlink"/>
                </w:rPr>
                <w:t>ref</w:t>
              </w:r>
            </w:hyperlink>
            <w:r w:rsidR="006D5FF8">
              <w:t xml:space="preserve"> and </w:t>
            </w:r>
            <w:hyperlink r:id="rId121" w:history="1">
              <w:r w:rsidR="006D5FF8">
                <w:rPr>
                  <w:rStyle w:val="Hyperlink"/>
                </w:rPr>
                <w:t>ref</w:t>
              </w:r>
            </w:hyperlink>
            <w:r w:rsidR="00EC66B4">
              <w:t>).</w:t>
            </w:r>
          </w:p>
          <w:p w14:paraId="09B5F6EA" w14:textId="77777777" w:rsidR="00FA5DD8" w:rsidRPr="0087248C" w:rsidRDefault="00FA5DD8" w:rsidP="0087248C">
            <w:pPr>
              <w:pStyle w:val="Tablebullet"/>
            </w:pPr>
            <w:r w:rsidRPr="0087248C">
              <w:t>Applicants can apply for up to three years of funding for a program</w:t>
            </w:r>
          </w:p>
          <w:p w14:paraId="24CE1C7E" w14:textId="3705359D" w:rsidR="00FA5DD8" w:rsidRPr="00253409" w:rsidRDefault="00FA5DD8" w:rsidP="0087248C">
            <w:pPr>
              <w:pStyle w:val="Tablebullet"/>
            </w:pPr>
            <w:r w:rsidRPr="00253409">
              <w:t xml:space="preserve">Healthy Canberra Grants will give priority to programs which </w:t>
            </w:r>
            <w:r w:rsidR="003D6A0A">
              <w:t>use a population health approach</w:t>
            </w:r>
            <w:r w:rsidRPr="00253409">
              <w:t xml:space="preserve"> to</w:t>
            </w:r>
            <w:r w:rsidR="002742D9">
              <w:t xml:space="preserve"> (</w:t>
            </w:r>
            <w:hyperlink r:id="rId122" w:history="1">
              <w:r w:rsidR="002742D9" w:rsidRPr="002742D9">
                <w:rPr>
                  <w:rStyle w:val="Hyperlink"/>
                </w:rPr>
                <w:t>ref</w:t>
              </w:r>
            </w:hyperlink>
            <w:r w:rsidR="00140227">
              <w:t xml:space="preserve"> and </w:t>
            </w:r>
            <w:hyperlink r:id="rId123" w:history="1">
              <w:r w:rsidR="00140227" w:rsidRPr="002742D9">
                <w:rPr>
                  <w:rStyle w:val="Hyperlink"/>
                </w:rPr>
                <w:t>ref</w:t>
              </w:r>
            </w:hyperlink>
            <w:r w:rsidR="00140227">
              <w:t xml:space="preserve"> </w:t>
            </w:r>
            <w:r w:rsidR="002742D9">
              <w:t>)</w:t>
            </w:r>
            <w:r w:rsidRPr="00253409">
              <w:t>:</w:t>
            </w:r>
          </w:p>
          <w:p w14:paraId="1227CB11" w14:textId="77777777" w:rsidR="003D6A0A" w:rsidRPr="0087248C" w:rsidRDefault="003D6A0A" w:rsidP="0087248C">
            <w:pPr>
              <w:pStyle w:val="Tablebullet2"/>
              <w:rPr>
                <w:i/>
              </w:rPr>
            </w:pPr>
            <w:r w:rsidRPr="0087248C">
              <w:rPr>
                <w:i/>
              </w:rPr>
              <w:t xml:space="preserve">Reduce smoking-related harm. </w:t>
            </w:r>
          </w:p>
          <w:p w14:paraId="1BA614FC" w14:textId="77777777" w:rsidR="003D6A0A" w:rsidRPr="0087248C" w:rsidRDefault="003D6A0A" w:rsidP="0087248C">
            <w:pPr>
              <w:pStyle w:val="Tablebullet2"/>
              <w:rPr>
                <w:i/>
              </w:rPr>
            </w:pPr>
            <w:r w:rsidRPr="0087248C">
              <w:rPr>
                <w:i/>
              </w:rPr>
              <w:t xml:space="preserve">Reduce alcohol-related harm. </w:t>
            </w:r>
          </w:p>
          <w:p w14:paraId="4D7FB7CD" w14:textId="77777777" w:rsidR="003D6A0A" w:rsidRPr="0087248C" w:rsidRDefault="003D6A0A" w:rsidP="0087248C">
            <w:pPr>
              <w:pStyle w:val="Tablebullet2"/>
              <w:rPr>
                <w:i/>
              </w:rPr>
            </w:pPr>
            <w:r w:rsidRPr="0087248C">
              <w:rPr>
                <w:i/>
              </w:rPr>
              <w:t xml:space="preserve">Support healthy active ageing through improving physical activity outcomes and healthy eating. </w:t>
            </w:r>
          </w:p>
          <w:p w14:paraId="37BB0C6A" w14:textId="77777777" w:rsidR="00FA5DD8" w:rsidRPr="00981718" w:rsidRDefault="00FA5DD8" w:rsidP="0087248C">
            <w:pPr>
              <w:pStyle w:val="Tablebullet2"/>
              <w:rPr>
                <w:i/>
              </w:rPr>
            </w:pPr>
            <w:r w:rsidRPr="00981718">
              <w:rPr>
                <w:i/>
              </w:rPr>
              <w:t>Improve population level outcomes around overweight and obesity;</w:t>
            </w:r>
          </w:p>
          <w:p w14:paraId="1DD8094A" w14:textId="77777777" w:rsidR="00FA5DD8" w:rsidRPr="00981718" w:rsidRDefault="00FA5DD8" w:rsidP="0087248C">
            <w:pPr>
              <w:pStyle w:val="Tablebullet2"/>
              <w:rPr>
                <w:i/>
              </w:rPr>
            </w:pPr>
            <w:r w:rsidRPr="00981718">
              <w:rPr>
                <w:i/>
              </w:rPr>
              <w:t>Improve children's health and wellbeing outcomes in relation to overweight and obesity, including improving eating habits and increasing physical activity.</w:t>
            </w:r>
          </w:p>
          <w:p w14:paraId="03E91A01" w14:textId="77777777" w:rsidR="00F53637" w:rsidRPr="00981718" w:rsidRDefault="002742D9" w:rsidP="002E63FC">
            <w:pPr>
              <w:pStyle w:val="Tablebody"/>
              <w:rPr>
                <w:rFonts w:cs="Arial"/>
                <w:i/>
              </w:rPr>
            </w:pPr>
            <w:r w:rsidRPr="0087248C">
              <w:lastRenderedPageBreak/>
              <w:t>The Healthy Canberra Grants funding guidelines encourage applications from p</w:t>
            </w:r>
            <w:r w:rsidR="00FA5DD8" w:rsidRPr="0087248C">
              <w:t xml:space="preserve">rograms </w:t>
            </w:r>
            <w:r w:rsidRPr="0087248C">
              <w:t xml:space="preserve">that are </w:t>
            </w:r>
            <w:r w:rsidR="00FA5DD8" w:rsidRPr="0087248C">
              <w:t xml:space="preserve">consistent with </w:t>
            </w:r>
            <w:r w:rsidR="003D6A0A" w:rsidRPr="0087248C">
              <w:t xml:space="preserve">the </w:t>
            </w:r>
            <w:r w:rsidR="00780040" w:rsidRPr="0087248C">
              <w:t>Australian Dietary Guidelines</w:t>
            </w:r>
            <w:r w:rsidRPr="0087248C">
              <w:t xml:space="preserve"> </w:t>
            </w:r>
            <w:r w:rsidR="00AD32E7">
              <w:t xml:space="preserve">and Australia’s Physical Activity and Sedentary Behaviour Guidelines. Programs that support the goals of ACT Health’s </w:t>
            </w:r>
            <w:r w:rsidR="00AD32E7" w:rsidRPr="0087248C">
              <w:t>Towards Zero Growth Healthy Weight Action Plan</w:t>
            </w:r>
            <w:r w:rsidR="00AD32E7">
              <w:t xml:space="preserve"> are also encouraged.</w:t>
            </w:r>
            <w:r w:rsidR="00F53637" w:rsidRPr="0087248C">
              <w:t xml:space="preserve"> Applicants are also encouraged to </w:t>
            </w:r>
            <w:r w:rsidR="00AD32E7">
              <w:t>align with</w:t>
            </w:r>
            <w:r w:rsidR="00F53637" w:rsidRPr="0087248C">
              <w:t xml:space="preserve"> other ACT </w:t>
            </w:r>
            <w:r w:rsidR="00AD32E7">
              <w:t>Health</w:t>
            </w:r>
            <w:r w:rsidR="00F53637" w:rsidRPr="0087248C">
              <w:t xml:space="preserve"> initiatives, such as Fresh Tastes, Food at Sport, Good Habits for Life, etc</w:t>
            </w:r>
            <w:r w:rsidR="00F53637">
              <w:t>.</w:t>
            </w:r>
            <w:r w:rsidR="00F53637">
              <w:rPr>
                <w:rFonts w:cs="Arial"/>
                <w:i/>
              </w:rPr>
              <w:t xml:space="preserve"> </w:t>
            </w:r>
            <w:r w:rsidR="00F53637">
              <w:t>(</w:t>
            </w:r>
            <w:hyperlink r:id="rId124" w:history="1">
              <w:r w:rsidR="00F53637" w:rsidRPr="002742D9">
                <w:rPr>
                  <w:rStyle w:val="Hyperlink"/>
                </w:rPr>
                <w:t>ref</w:t>
              </w:r>
            </w:hyperlink>
            <w:r w:rsidR="00F53637">
              <w:t>)</w:t>
            </w:r>
            <w:r w:rsidR="00AD32E7">
              <w:t xml:space="preserve"> and (personal communication, ACT Health representative, 30/5/16)</w:t>
            </w:r>
            <w:r w:rsidR="00F53637" w:rsidRPr="00884314">
              <w:t>.</w:t>
            </w:r>
          </w:p>
          <w:p w14:paraId="20973BBB" w14:textId="77777777" w:rsidR="00981718" w:rsidRPr="0087248C" w:rsidRDefault="00981718" w:rsidP="00981718">
            <w:pPr>
              <w:pStyle w:val="Tablebody"/>
            </w:pPr>
          </w:p>
          <w:p w14:paraId="64DB4495" w14:textId="77777777" w:rsidR="00780040" w:rsidRPr="00884314" w:rsidRDefault="00780040" w:rsidP="0087248C">
            <w:pPr>
              <w:pStyle w:val="Heading5"/>
              <w:outlineLvl w:val="4"/>
              <w:rPr>
                <w:rFonts w:cs="Arial"/>
                <w:i/>
              </w:rPr>
            </w:pPr>
            <w:r>
              <w:t>Health Promotion Innovation Fund </w:t>
            </w:r>
          </w:p>
          <w:p w14:paraId="4AE2E531" w14:textId="5DE6A2C6" w:rsidR="00B80EA4" w:rsidRPr="00B80EA4" w:rsidRDefault="00780040" w:rsidP="007C690E">
            <w:pPr>
              <w:pStyle w:val="Tablebody"/>
            </w:pPr>
            <w:r>
              <w:t>The Health Promotion Innovation Fund provides grants of up to $15,000 to community-based organisations for innovative health promotion proje</w:t>
            </w:r>
            <w:r w:rsidR="003067C7">
              <w:t>cts of up to 12 months duration. The projects must support ACT Government funding priorities including those outlined above (</w:t>
            </w:r>
            <w:hyperlink r:id="rId125" w:history="1">
              <w:r w:rsidR="00140227" w:rsidRPr="002742D9">
                <w:rPr>
                  <w:rStyle w:val="Hyperlink"/>
                </w:rPr>
                <w:t>ref</w:t>
              </w:r>
            </w:hyperlink>
            <w:r w:rsidR="00D4002C">
              <w:t>).</w:t>
            </w:r>
          </w:p>
        </w:tc>
      </w:tr>
      <w:tr w:rsidR="00B80EA4" w14:paraId="247DBF09" w14:textId="77777777" w:rsidTr="004A7F66">
        <w:trPr>
          <w:trHeight w:val="850"/>
        </w:trPr>
        <w:tc>
          <w:tcPr>
            <w:tcW w:w="678" w:type="pct"/>
            <w:shd w:val="clear" w:color="auto" w:fill="auto"/>
          </w:tcPr>
          <w:p w14:paraId="18A7D9E5" w14:textId="77777777" w:rsidR="00B80EA4" w:rsidRPr="00B80EA4" w:rsidRDefault="00B80EA4" w:rsidP="00D0246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7A5EDE29" w14:textId="77777777" w:rsidR="00051E42" w:rsidRPr="00B80EA4" w:rsidRDefault="00051E42" w:rsidP="007C690E">
            <w:pPr>
              <w:pStyle w:val="Tablebody"/>
            </w:pPr>
          </w:p>
        </w:tc>
      </w:tr>
    </w:tbl>
    <w:p w14:paraId="071684BB"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2E771E3A" w14:textId="77777777" w:rsidTr="002F6FB9">
        <w:trPr>
          <w:trHeight w:val="560"/>
        </w:trPr>
        <w:tc>
          <w:tcPr>
            <w:tcW w:w="5000" w:type="pct"/>
            <w:gridSpan w:val="2"/>
            <w:shd w:val="clear" w:color="auto" w:fill="DBE5F1" w:themeFill="accent1" w:themeFillTint="33"/>
            <w:vAlign w:val="center"/>
          </w:tcPr>
          <w:p w14:paraId="05EE9FDA" w14:textId="77777777" w:rsidR="00082F77" w:rsidRPr="002359F1" w:rsidRDefault="003D5A0D" w:rsidP="004B3623">
            <w:pPr>
              <w:pStyle w:val="Heading2"/>
              <w:outlineLvl w:val="1"/>
            </w:pPr>
            <w:bookmarkStart w:id="113" w:name="_Toc457486009"/>
            <w:bookmarkStart w:id="114" w:name="_Toc458770445"/>
            <w:r>
              <w:rPr>
                <w:b/>
                <w:color w:val="244061" w:themeColor="accent1" w:themeShade="80"/>
              </w:rPr>
              <w:lastRenderedPageBreak/>
              <w:t>COMM2</w:t>
            </w:r>
            <w:r w:rsidR="002F6FB9" w:rsidRPr="00D463A5">
              <w:t xml:space="preserve"> Implementation</w:t>
            </w:r>
            <w:r w:rsidR="002F6FB9" w:rsidRPr="002359F1">
              <w:t xml:space="preserve"> of </w:t>
            </w:r>
            <w:r w:rsidR="004B3623">
              <w:t>social marketing</w:t>
            </w:r>
            <w:r w:rsidR="002F6FB9" w:rsidRPr="002359F1">
              <w:t xml:space="preserve"> campaigns</w:t>
            </w:r>
            <w:bookmarkEnd w:id="113"/>
            <w:bookmarkEnd w:id="114"/>
          </w:p>
        </w:tc>
      </w:tr>
      <w:tr w:rsidR="00235476" w:rsidRPr="00AD7E78" w14:paraId="09DCDAA3" w14:textId="77777777" w:rsidTr="00D02463">
        <w:trPr>
          <w:trHeight w:val="1026"/>
        </w:trPr>
        <w:tc>
          <w:tcPr>
            <w:tcW w:w="5000" w:type="pct"/>
            <w:gridSpan w:val="2"/>
            <w:shd w:val="clear" w:color="auto" w:fill="DBE5F1" w:themeFill="accent1" w:themeFillTint="33"/>
          </w:tcPr>
          <w:p w14:paraId="2ACF5B1B" w14:textId="65CB9D7A" w:rsidR="00297033" w:rsidRPr="00297033" w:rsidRDefault="00BE4554" w:rsidP="00D02463">
            <w:pPr>
              <w:pStyle w:val="Heading4"/>
              <w:spacing w:before="120"/>
              <w:outlineLvl w:val="3"/>
            </w:pPr>
            <w:r>
              <w:t xml:space="preserve">Food-EPI good practice statement </w:t>
            </w:r>
          </w:p>
          <w:p w14:paraId="6FE6F1F3" w14:textId="77777777" w:rsidR="00235476" w:rsidRPr="006C7890" w:rsidRDefault="00235476" w:rsidP="00A11066">
            <w:pPr>
              <w:pStyle w:val="BodyText"/>
              <w:spacing w:line="240" w:lineRule="auto"/>
            </w:pPr>
            <w:r w:rsidRPr="00D02463">
              <w:rPr>
                <w:sz w:val="20"/>
              </w:rPr>
              <w:t>The government implements evidence-</w:t>
            </w:r>
            <w:r w:rsidR="00A11066">
              <w:rPr>
                <w:sz w:val="20"/>
              </w:rPr>
              <w:t xml:space="preserve">informed </w:t>
            </w:r>
            <w:r w:rsidRPr="00D02463">
              <w:rPr>
                <w:sz w:val="20"/>
              </w:rPr>
              <w:t>public awareness, informational and social marketing campaigns across a range of broadcast and non-broadcast media to promote healthy eating</w:t>
            </w:r>
          </w:p>
        </w:tc>
      </w:tr>
      <w:tr w:rsidR="00B80EA4" w14:paraId="6E13DF59" w14:textId="77777777" w:rsidTr="002F6FB9">
        <w:trPr>
          <w:trHeight w:val="850"/>
        </w:trPr>
        <w:tc>
          <w:tcPr>
            <w:tcW w:w="678" w:type="pct"/>
            <w:shd w:val="clear" w:color="auto" w:fill="D9D9D9" w:themeFill="background1" w:themeFillShade="D9"/>
          </w:tcPr>
          <w:p w14:paraId="78BC4D4B" w14:textId="77777777" w:rsidR="00B80EA4" w:rsidRPr="00BC1662" w:rsidRDefault="00B80EA4" w:rsidP="00D02463">
            <w:pPr>
              <w:pStyle w:val="Tableheadingbold"/>
              <w:spacing w:before="0" w:after="0"/>
            </w:pPr>
            <w:r w:rsidRPr="00BC1662">
              <w:t>Definitions and scope</w:t>
            </w:r>
          </w:p>
          <w:p w14:paraId="6AEE2B48" w14:textId="77777777" w:rsidR="00B80EA4" w:rsidRPr="00B80EA4" w:rsidRDefault="00B80EA4" w:rsidP="00D02463">
            <w:pPr>
              <w:pStyle w:val="Tableheadingbold"/>
              <w:spacing w:before="0" w:after="0"/>
            </w:pPr>
          </w:p>
        </w:tc>
        <w:tc>
          <w:tcPr>
            <w:tcW w:w="4322" w:type="pct"/>
            <w:shd w:val="clear" w:color="auto" w:fill="D9D9D9" w:themeFill="background1" w:themeFillShade="D9"/>
          </w:tcPr>
          <w:p w14:paraId="4DFF5EDE" w14:textId="48086B20" w:rsidR="00B80EA4" w:rsidRPr="00551A75" w:rsidRDefault="00B80EA4" w:rsidP="002F2BE7">
            <w:pPr>
              <w:pStyle w:val="Tablebullet"/>
            </w:pPr>
            <w:r w:rsidRPr="00551A75">
              <w:t xml:space="preserve">Includes television, radio, news media, web-based </w:t>
            </w:r>
            <w:r w:rsidR="00D02463">
              <w:t>(</w:t>
            </w:r>
            <w:r w:rsidRPr="00551A75">
              <w:t>including websites and social media</w:t>
            </w:r>
            <w:r w:rsidR="00D02463">
              <w:t>)</w:t>
            </w:r>
            <w:r w:rsidRPr="00551A75">
              <w:t>, billboards and posters, etc (see examples in t</w:t>
            </w:r>
            <w:r w:rsidR="00132FC0">
              <w:t>he Food promotion</w:t>
            </w:r>
            <w:r w:rsidR="00D02463">
              <w:t xml:space="preserve"> domain</w:t>
            </w:r>
            <w:r w:rsidRPr="00551A75">
              <w:t>)</w:t>
            </w:r>
          </w:p>
          <w:p w14:paraId="58E75246" w14:textId="77777777" w:rsidR="00B80EA4" w:rsidRPr="00551A75" w:rsidRDefault="00B80EA4" w:rsidP="002F2BE7">
            <w:pPr>
              <w:pStyle w:val="Tablebullet"/>
            </w:pPr>
            <w:r w:rsidRPr="00551A75">
              <w:t>Evidence-</w:t>
            </w:r>
            <w:r w:rsidR="00A11066">
              <w:t xml:space="preserve">informed </w:t>
            </w:r>
            <w:r w:rsidRPr="00551A75">
              <w:t xml:space="preserve">includes </w:t>
            </w:r>
            <w:r w:rsidR="00D02463">
              <w:t xml:space="preserve">the use of peer-reviewed literature in the design and implementation of the campaign, </w:t>
            </w:r>
            <w:r w:rsidRPr="00551A75">
              <w:t>the use of an existing successful campaign that has been evaluated</w:t>
            </w:r>
            <w:r w:rsidR="00D02463">
              <w:t>,</w:t>
            </w:r>
            <w:r w:rsidRPr="00551A75">
              <w:t xml:space="preserve"> or the co-design and testing of campaign messages with the target audience(s) </w:t>
            </w:r>
          </w:p>
          <w:p w14:paraId="3D4C2949" w14:textId="77777777" w:rsidR="00B80EA4" w:rsidRPr="00551A75" w:rsidRDefault="00B80EA4" w:rsidP="002F2BE7">
            <w:pPr>
              <w:pStyle w:val="Tablebullet"/>
            </w:pPr>
            <w:r w:rsidRPr="00551A75">
              <w:t>Includes campaigns that focus on promoting the intake of specific foods (e.g. fruit and vegetables, water), reducing intake of nutrients of concern</w:t>
            </w:r>
            <w:r w:rsidR="00D02463">
              <w:t>,</w:t>
            </w:r>
            <w:r w:rsidRPr="00551A75">
              <w:t xml:space="preserve"> or support</w:t>
            </w:r>
            <w:r w:rsidR="00D02463">
              <w:t>ing</w:t>
            </w:r>
            <w:r w:rsidRPr="00551A75">
              <w:t xml:space="preserve"> the public to make healthy choices (e.g. use of front-of-pack nutrition labels)</w:t>
            </w:r>
          </w:p>
          <w:p w14:paraId="2DD8B7E7" w14:textId="77777777" w:rsidR="00B80EA4" w:rsidRPr="00D24912" w:rsidRDefault="00B80EA4" w:rsidP="002F2BE7">
            <w:pPr>
              <w:pStyle w:val="Tablebullet"/>
            </w:pPr>
            <w:r w:rsidRPr="00551A75">
              <w:t>Includes campaigns that are embedded within and complemented by broader policies and programs</w:t>
            </w:r>
          </w:p>
        </w:tc>
      </w:tr>
      <w:tr w:rsidR="00B80EA4" w14:paraId="69EC44BE" w14:textId="77777777" w:rsidTr="00132FC0">
        <w:trPr>
          <w:trHeight w:val="481"/>
        </w:trPr>
        <w:tc>
          <w:tcPr>
            <w:tcW w:w="678" w:type="pct"/>
            <w:shd w:val="clear" w:color="auto" w:fill="D9D9D9" w:themeFill="background1" w:themeFillShade="D9"/>
          </w:tcPr>
          <w:p w14:paraId="0B6C4FA6" w14:textId="77777777"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55383F96" w14:textId="77777777" w:rsidR="00B80EA4" w:rsidRPr="00B80EA4" w:rsidRDefault="00486BCF" w:rsidP="00132270">
            <w:pPr>
              <w:pStyle w:val="Tablebullet"/>
            </w:pPr>
            <w:r>
              <w:t>There are many international examples</w:t>
            </w:r>
            <w:r w:rsidR="00132270">
              <w:t xml:space="preserve"> of social marketing campaigns.</w:t>
            </w:r>
          </w:p>
        </w:tc>
      </w:tr>
      <w:tr w:rsidR="00B80EA4" w14:paraId="586FCC8E" w14:textId="77777777" w:rsidTr="002F6FB9">
        <w:trPr>
          <w:trHeight w:val="850"/>
        </w:trPr>
        <w:tc>
          <w:tcPr>
            <w:tcW w:w="678" w:type="pct"/>
            <w:shd w:val="clear" w:color="auto" w:fill="auto"/>
          </w:tcPr>
          <w:p w14:paraId="28161267" w14:textId="77777777" w:rsidR="00B80EA4" w:rsidRPr="00B80EA4" w:rsidRDefault="00B80EA4" w:rsidP="00D02463">
            <w:pPr>
              <w:pStyle w:val="Tableheadingbold"/>
              <w:spacing w:before="0" w:after="0"/>
            </w:pPr>
            <w:r w:rsidRPr="00BC1662">
              <w:t>Context</w:t>
            </w:r>
          </w:p>
        </w:tc>
        <w:tc>
          <w:tcPr>
            <w:tcW w:w="4322" w:type="pct"/>
            <w:shd w:val="clear" w:color="auto" w:fill="auto"/>
          </w:tcPr>
          <w:p w14:paraId="71CCCA0A" w14:textId="77777777" w:rsidR="00B80EA4" w:rsidRPr="003D5A0D" w:rsidRDefault="00B80EA4" w:rsidP="003D5A0D">
            <w:pPr>
              <w:pStyle w:val="Tablebody"/>
            </w:pPr>
          </w:p>
        </w:tc>
      </w:tr>
      <w:tr w:rsidR="00B80EA4" w14:paraId="2D28BAB4" w14:textId="77777777" w:rsidTr="002F6FB9">
        <w:trPr>
          <w:trHeight w:val="850"/>
        </w:trPr>
        <w:tc>
          <w:tcPr>
            <w:tcW w:w="678" w:type="pct"/>
            <w:shd w:val="clear" w:color="auto" w:fill="auto"/>
          </w:tcPr>
          <w:p w14:paraId="54074537" w14:textId="77777777" w:rsidR="00B80EA4" w:rsidRPr="00B80EA4" w:rsidRDefault="00D24912" w:rsidP="00D02463">
            <w:pPr>
              <w:pStyle w:val="Tableheadingbold"/>
              <w:spacing w:before="0" w:after="0"/>
            </w:pPr>
            <w:r>
              <w:t>Policy details</w:t>
            </w:r>
          </w:p>
        </w:tc>
        <w:tc>
          <w:tcPr>
            <w:tcW w:w="4322" w:type="pct"/>
            <w:shd w:val="clear" w:color="auto" w:fill="auto"/>
          </w:tcPr>
          <w:p w14:paraId="35F742D2" w14:textId="77777777" w:rsidR="00413163" w:rsidRDefault="00413163" w:rsidP="003D5A0D">
            <w:pPr>
              <w:pStyle w:val="Heading5"/>
              <w:outlineLvl w:val="4"/>
            </w:pPr>
            <w:r>
              <w:t xml:space="preserve">Good Habits for Life </w:t>
            </w:r>
          </w:p>
          <w:p w14:paraId="69CB4515" w14:textId="77777777" w:rsidR="00413163" w:rsidRPr="003D5A0D" w:rsidRDefault="0035738B" w:rsidP="003D5A0D">
            <w:pPr>
              <w:pStyle w:val="Tablebody"/>
              <w:rPr>
                <w:rStyle w:val="Hyperlink"/>
              </w:rPr>
            </w:pPr>
            <w:hyperlink r:id="rId126" w:history="1">
              <w:r w:rsidR="00413163" w:rsidRPr="003D5A0D">
                <w:rPr>
                  <w:rStyle w:val="Hyperlink"/>
                </w:rPr>
                <w:t>https://goodhabitsforlife.act.gov.au/</w:t>
              </w:r>
            </w:hyperlink>
          </w:p>
          <w:p w14:paraId="36262BD1" w14:textId="526A2AED" w:rsidR="00413163" w:rsidRPr="002078A7" w:rsidRDefault="00AB4472" w:rsidP="003D5A0D">
            <w:pPr>
              <w:pStyle w:val="Tablebody"/>
            </w:pPr>
            <w:r w:rsidRPr="00413163">
              <w:rPr>
                <w:rStyle w:val="TablebodyChar"/>
              </w:rPr>
              <w:t xml:space="preserve">Good Habits for Life is a social marketing campaign </w:t>
            </w:r>
            <w:r w:rsidR="00413163">
              <w:rPr>
                <w:rStyle w:val="TablebodyChar"/>
              </w:rPr>
              <w:t xml:space="preserve">launched in November 2014 </w:t>
            </w:r>
            <w:r w:rsidRPr="00413163">
              <w:rPr>
                <w:rStyle w:val="TablebodyChar"/>
              </w:rPr>
              <w:t>aimed at helping Canberra families with young children aged 8 and under to take some simple</w:t>
            </w:r>
            <w:r w:rsidR="00413163" w:rsidRPr="00413163">
              <w:rPr>
                <w:rStyle w:val="TablebodyChar"/>
              </w:rPr>
              <w:t xml:space="preserve"> steps to a healthier lifestyle</w:t>
            </w:r>
            <w:r w:rsidR="003D5A0D">
              <w:rPr>
                <w:rFonts w:cs="Helvetica 45 Light"/>
              </w:rPr>
              <w:t xml:space="preserve">. </w:t>
            </w:r>
            <w:r w:rsidR="00413163" w:rsidRPr="002078A7">
              <w:t>The objectives of the campaign are to</w:t>
            </w:r>
            <w:r w:rsidR="00413163">
              <w:t xml:space="preserve"> </w:t>
            </w:r>
            <w:r w:rsidR="00DC72D4">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fldChar w:fldCharType="separate"/>
            </w:r>
            <w:r w:rsidR="00A71D0D">
              <w:rPr>
                <w:noProof/>
              </w:rPr>
              <w:t>(4)</w:t>
            </w:r>
            <w:r w:rsidR="00DC72D4">
              <w:fldChar w:fldCharType="end"/>
            </w:r>
            <w:r w:rsidR="00413163" w:rsidRPr="002078A7">
              <w:t xml:space="preserve">: </w:t>
            </w:r>
          </w:p>
          <w:p w14:paraId="716BCE0F" w14:textId="77777777" w:rsidR="00413163" w:rsidRPr="003D5A0D" w:rsidRDefault="00413163" w:rsidP="003D5A0D">
            <w:pPr>
              <w:pStyle w:val="Tablebullet"/>
            </w:pPr>
            <w:r w:rsidRPr="003D5A0D">
              <w:t>increase awareness of the importance of parents role model</w:t>
            </w:r>
            <w:r w:rsidRPr="003D5A0D">
              <w:softHyphen/>
              <w:t xml:space="preserve">ling healthy habits to their children; </w:t>
            </w:r>
          </w:p>
          <w:p w14:paraId="4FCD0D2F" w14:textId="77777777" w:rsidR="00413163" w:rsidRPr="003D5A0D" w:rsidRDefault="00413163" w:rsidP="003D5A0D">
            <w:pPr>
              <w:pStyle w:val="Tablebullet"/>
            </w:pPr>
            <w:r w:rsidRPr="003D5A0D">
              <w:t>increase understanding of the need for healthy eating, physical activity and social connectedness and their links to improved wellbeing among ACT parents of children aged eight and un</w:t>
            </w:r>
            <w:r w:rsidRPr="003D5A0D">
              <w:softHyphen/>
              <w:t xml:space="preserve">der; </w:t>
            </w:r>
          </w:p>
          <w:p w14:paraId="087FA81B" w14:textId="77777777" w:rsidR="00413163" w:rsidRPr="003D5A0D" w:rsidRDefault="00413163" w:rsidP="003D5A0D">
            <w:pPr>
              <w:pStyle w:val="Tablebullet"/>
            </w:pPr>
            <w:r w:rsidRPr="003D5A0D">
              <w:t xml:space="preserve">advise parents and carers about where they can go to for help and support in making changes; and </w:t>
            </w:r>
          </w:p>
          <w:p w14:paraId="2460DA18" w14:textId="77777777" w:rsidR="00413163" w:rsidRPr="003D5A0D" w:rsidRDefault="00413163" w:rsidP="003D5A0D">
            <w:pPr>
              <w:pStyle w:val="Tablebullet"/>
            </w:pPr>
            <w:r w:rsidRPr="003D5A0D">
              <w:t>galvanise parents to make t</w:t>
            </w:r>
            <w:r w:rsidR="003D5A0D">
              <w:t>hese changes in their families</w:t>
            </w:r>
          </w:p>
          <w:p w14:paraId="329B8CBB" w14:textId="69AEB0C5" w:rsidR="00413163" w:rsidRPr="00413163" w:rsidRDefault="00413163" w:rsidP="003D5A0D">
            <w:pPr>
              <w:pStyle w:val="Tablebody"/>
            </w:pPr>
            <w:r w:rsidRPr="00413163">
              <w:t xml:space="preserve">The campaign was informed by a literature review </w:t>
            </w:r>
            <w:r>
              <w:t>of evidence-based health promotion campaigns</w:t>
            </w:r>
            <w:r w:rsidRPr="00413163">
              <w:t xml:space="preserve"> and qualitative and quantitative testing with the Canberra community</w:t>
            </w:r>
            <w:r w:rsidR="00E32500">
              <w:t xml:space="preserve"> </w:t>
            </w:r>
            <w:r w:rsidR="00DC72D4">
              <w:fldChar w:fldCharType="begin"/>
            </w:r>
            <w:r w:rsidR="00A71D0D">
              <w:instrText xml:space="preserve"> ADDIN EN.CITE &lt;EndNote&gt;&lt;Cite&gt;&lt;Author&gt;Health&lt;/Author&gt;&lt;Year&gt;2015&lt;/Year&gt;&lt;RecNum&gt;114&lt;/RecNum&gt;&lt;DisplayText&gt;(4)&lt;/DisplayText&gt;&lt;record&gt;&lt;rec-number&gt;114&lt;/rec-number&gt;&lt;foreign-keys&gt;&lt;key app="EN" db-id="9p0dvps0rztfs1edrptvze019a505sfvfxvr" timestamp="1453853643"&gt;114&lt;/key&gt;&lt;/foreign-keys&gt;&lt;ref-type name="Report"&gt;27&lt;/ref-type&gt;&lt;contributors&gt;&lt;authors&gt;&lt;author&gt;ACT Health,&lt;/author&gt;&lt;/authors&gt;&lt;/contributors&gt;&lt;titles&gt;&lt;title&gt;ACT Population Health Bulletin&lt;/title&gt;&lt;/titles&gt;&lt;volume&gt;4&lt;/volume&gt;&lt;number&gt;3&lt;/number&gt;&lt;dates&gt;&lt;year&gt;2015&lt;/year&gt;&lt;/dates&gt;&lt;pub-location&gt;Canberra&lt;/pub-location&gt;&lt;publisher&gt;Population Health Division&lt;/publisher&gt;&lt;urls&gt;&lt;related-urls&gt;&lt;url&gt;http://health.act.gov.au/sites/default/files//ACT%20Population%20Health%20Bulletin%20-%20Volume%204%20Issue%203%20-%20August%202015.pdf&lt;/url&gt;&lt;/related-urls&gt;&lt;/urls&gt;&lt;/record&gt;&lt;/Cite&gt;&lt;/EndNote&gt;</w:instrText>
            </w:r>
            <w:r w:rsidR="00DC72D4">
              <w:fldChar w:fldCharType="separate"/>
            </w:r>
            <w:r w:rsidR="00A71D0D">
              <w:rPr>
                <w:noProof/>
              </w:rPr>
              <w:t>(4)</w:t>
            </w:r>
            <w:r w:rsidR="00DC72D4">
              <w:fldChar w:fldCharType="end"/>
            </w:r>
            <w:r w:rsidR="003D5A0D">
              <w:t xml:space="preserve">. </w:t>
            </w:r>
            <w:r w:rsidRPr="00413163">
              <w:t xml:space="preserve">The campaign </w:t>
            </w:r>
            <w:r w:rsidR="003D5A0D">
              <w:t xml:space="preserve">launch </w:t>
            </w:r>
            <w:r w:rsidRPr="00413163">
              <w:t>included TV, radio, cinema and online ad</w:t>
            </w:r>
            <w:r w:rsidRPr="00413163">
              <w:softHyphen/>
              <w:t>vertising supported by a campaign website with a range of tips and resources tailored to the target audience and links to information about local programs running in children’s settings</w:t>
            </w:r>
            <w:r w:rsidR="003D5A0D">
              <w:t>.</w:t>
            </w:r>
            <w:r w:rsidR="0060640A">
              <w:t xml:space="preserve">  More recent campaign phases have used more targeted social media and digital marketing platforms.</w:t>
            </w:r>
          </w:p>
          <w:p w14:paraId="1472BCC0" w14:textId="77777777" w:rsidR="00413163" w:rsidRPr="00413163" w:rsidRDefault="00413163" w:rsidP="003D5A0D">
            <w:pPr>
              <w:pStyle w:val="Tablebody"/>
            </w:pPr>
          </w:p>
          <w:p w14:paraId="10BFCAEC" w14:textId="77777777" w:rsidR="00D01953" w:rsidRPr="007F0DB1" w:rsidRDefault="00413163" w:rsidP="003D5A0D">
            <w:pPr>
              <w:pStyle w:val="Heading5"/>
              <w:outlineLvl w:val="4"/>
            </w:pPr>
            <w:r>
              <w:t>LiveLighter</w:t>
            </w:r>
          </w:p>
          <w:p w14:paraId="28D889EA" w14:textId="77777777" w:rsidR="003D5A0D" w:rsidRDefault="0035738B" w:rsidP="00413163">
            <w:pPr>
              <w:pStyle w:val="Tablebody"/>
              <w:rPr>
                <w:rStyle w:val="TablebodyChar"/>
                <w:bCs/>
              </w:rPr>
            </w:pPr>
            <w:hyperlink r:id="rId127" w:history="1">
              <w:r w:rsidR="003D5A0D" w:rsidRPr="00ED10BD">
                <w:rPr>
                  <w:rStyle w:val="Hyperlink"/>
                  <w:rFonts w:cs="Helvetica 45 Light"/>
                </w:rPr>
                <w:t>https://livelighter.com.au/</w:t>
              </w:r>
            </w:hyperlink>
          </w:p>
          <w:p w14:paraId="162FA91B" w14:textId="77777777" w:rsidR="00D01953" w:rsidRDefault="005B5C39" w:rsidP="00413163">
            <w:pPr>
              <w:pStyle w:val="Tablebody"/>
              <w:rPr>
                <w:rStyle w:val="TablebodyChar"/>
                <w:bCs/>
              </w:rPr>
            </w:pPr>
            <w:r w:rsidRPr="00413163">
              <w:rPr>
                <w:rStyle w:val="TablebodyChar"/>
                <w:bCs/>
              </w:rPr>
              <w:t>The LiveLighter campaign was launc</w:t>
            </w:r>
            <w:r w:rsidR="00413163">
              <w:rPr>
                <w:rStyle w:val="TablebodyChar"/>
                <w:bCs/>
              </w:rPr>
              <w:t>hed in the ACT in October 2014</w:t>
            </w:r>
            <w:r w:rsidR="00404424">
              <w:rPr>
                <w:rStyle w:val="TablebodyChar"/>
                <w:bCs/>
              </w:rPr>
              <w:t xml:space="preserve">. LiveLighter is being </w:t>
            </w:r>
            <w:r w:rsidR="00404424" w:rsidRPr="00413163">
              <w:rPr>
                <w:rStyle w:val="TablebodyChar"/>
                <w:bCs/>
              </w:rPr>
              <w:t>managed by the Heart Foundation ACT</w:t>
            </w:r>
            <w:r w:rsidR="00404424">
              <w:rPr>
                <w:rStyle w:val="TablebodyChar"/>
                <w:bCs/>
              </w:rPr>
              <w:t xml:space="preserve"> with</w:t>
            </w:r>
            <w:r w:rsidR="00413163">
              <w:rPr>
                <w:rStyle w:val="TablebodyChar"/>
                <w:bCs/>
              </w:rPr>
              <w:t xml:space="preserve"> f</w:t>
            </w:r>
            <w:r w:rsidRPr="00413163">
              <w:rPr>
                <w:rStyle w:val="TablebodyChar"/>
                <w:bCs/>
              </w:rPr>
              <w:t>und</w:t>
            </w:r>
            <w:r w:rsidR="00404424">
              <w:rPr>
                <w:rStyle w:val="TablebodyChar"/>
                <w:bCs/>
              </w:rPr>
              <w:t xml:space="preserve">ing until 2016 through the </w:t>
            </w:r>
            <w:r w:rsidR="00413163">
              <w:rPr>
                <w:rStyle w:val="TablebodyChar"/>
                <w:bCs/>
              </w:rPr>
              <w:t xml:space="preserve">ACT </w:t>
            </w:r>
            <w:r w:rsidR="00404424">
              <w:rPr>
                <w:rStyle w:val="TablebodyChar"/>
                <w:bCs/>
              </w:rPr>
              <w:t>G</w:t>
            </w:r>
            <w:r w:rsidR="00413163">
              <w:rPr>
                <w:rStyle w:val="TablebodyChar"/>
                <w:bCs/>
              </w:rPr>
              <w:t xml:space="preserve">overnment </w:t>
            </w:r>
            <w:r w:rsidR="00404424">
              <w:rPr>
                <w:rStyle w:val="TablebodyChar"/>
                <w:bCs/>
              </w:rPr>
              <w:t>Healthy Canberra Grants Program</w:t>
            </w:r>
            <w:r w:rsidR="00413163">
              <w:rPr>
                <w:rStyle w:val="TablebodyChar"/>
                <w:bCs/>
              </w:rPr>
              <w:t xml:space="preserve">. </w:t>
            </w:r>
          </w:p>
          <w:p w14:paraId="3D773525" w14:textId="77777777" w:rsidR="00D01953" w:rsidRPr="007F0DB1" w:rsidRDefault="00D01953" w:rsidP="0087248C">
            <w:pPr>
              <w:pStyle w:val="Tablebullet"/>
              <w:rPr>
                <w:bCs/>
              </w:rPr>
            </w:pPr>
            <w:r w:rsidRPr="003247B1">
              <w:rPr>
                <w:rStyle w:val="NotesChar"/>
                <w:color w:val="auto"/>
              </w:rPr>
              <w:t xml:space="preserve">The LiveLighter social marketing campaign was </w:t>
            </w:r>
            <w:r>
              <w:rPr>
                <w:rStyle w:val="NotesChar"/>
                <w:color w:val="auto"/>
              </w:rPr>
              <w:t xml:space="preserve">originally </w:t>
            </w:r>
            <w:r w:rsidRPr="003247B1">
              <w:rPr>
                <w:rStyle w:val="NotesChar"/>
                <w:color w:val="auto"/>
              </w:rPr>
              <w:t>developed in Western</w:t>
            </w:r>
            <w:r>
              <w:rPr>
                <w:rStyle w:val="NotesChar"/>
                <w:color w:val="auto"/>
              </w:rPr>
              <w:t xml:space="preserve"> Australia</w:t>
            </w:r>
            <w:r>
              <w:t xml:space="preserve">. </w:t>
            </w:r>
          </w:p>
          <w:p w14:paraId="213E9918" w14:textId="77777777" w:rsidR="00D01953" w:rsidRDefault="00D01953" w:rsidP="0087248C">
            <w:pPr>
              <w:pStyle w:val="Tablebullet"/>
              <w:rPr>
                <w:rStyle w:val="NotesChar"/>
                <w:color w:val="auto"/>
              </w:rPr>
            </w:pPr>
            <w:r>
              <w:t xml:space="preserve">The LiveLighter campaign aims </w:t>
            </w:r>
            <w:r>
              <w:rPr>
                <w:rStyle w:val="NotesChar"/>
                <w:bCs w:val="0"/>
                <w:color w:val="auto"/>
              </w:rPr>
              <w:t>to (</w:t>
            </w:r>
            <w:hyperlink r:id="rId128" w:history="1">
              <w:r w:rsidRPr="003F26E1">
                <w:rPr>
                  <w:rStyle w:val="Hyperlink"/>
                </w:rPr>
                <w:t>ref</w:t>
              </w:r>
            </w:hyperlink>
            <w:r>
              <w:rPr>
                <w:rStyle w:val="NotesChar"/>
                <w:bCs w:val="0"/>
                <w:color w:val="auto"/>
              </w:rPr>
              <w:t>):</w:t>
            </w:r>
          </w:p>
          <w:p w14:paraId="79840096" w14:textId="77777777" w:rsidR="00D01953" w:rsidRPr="00DE11D5" w:rsidRDefault="00D01953" w:rsidP="005C77CD">
            <w:pPr>
              <w:pStyle w:val="Tablebullet2"/>
              <w:numPr>
                <w:ilvl w:val="0"/>
                <w:numId w:val="37"/>
              </w:numPr>
              <w:rPr>
                <w:rStyle w:val="NotesChar"/>
                <w:bCs w:val="0"/>
                <w:i/>
                <w:color w:val="auto"/>
              </w:rPr>
            </w:pPr>
            <w:r w:rsidRPr="00DE11D5">
              <w:rPr>
                <w:rStyle w:val="NotesChar"/>
                <w:i/>
                <w:color w:val="auto"/>
              </w:rPr>
              <w:t>Increase awareness of the link between being overweight and chronic disease, while promoting healthy eating and regular physical activity.</w:t>
            </w:r>
          </w:p>
          <w:p w14:paraId="581776A6" w14:textId="77777777" w:rsidR="00D01953" w:rsidRPr="00DE11D5" w:rsidRDefault="00D01953" w:rsidP="005C77CD">
            <w:pPr>
              <w:pStyle w:val="Tablebullet2"/>
              <w:numPr>
                <w:ilvl w:val="0"/>
                <w:numId w:val="37"/>
              </w:numPr>
              <w:rPr>
                <w:rStyle w:val="NotesChar"/>
                <w:bCs w:val="0"/>
                <w:i/>
                <w:color w:val="auto"/>
              </w:rPr>
            </w:pPr>
            <w:r w:rsidRPr="00DE11D5">
              <w:rPr>
                <w:rStyle w:val="NotesChar"/>
                <w:i/>
                <w:color w:val="auto"/>
              </w:rPr>
              <w:t>Increase understanding of the risks associated with poor lifestyle choices.</w:t>
            </w:r>
          </w:p>
          <w:p w14:paraId="172F9766" w14:textId="77777777" w:rsidR="00D01953" w:rsidRPr="00DE11D5" w:rsidRDefault="00D01953" w:rsidP="005C77CD">
            <w:pPr>
              <w:pStyle w:val="Tablebullet2"/>
              <w:numPr>
                <w:ilvl w:val="0"/>
                <w:numId w:val="37"/>
              </w:numPr>
              <w:rPr>
                <w:rStyle w:val="NotesChar"/>
                <w:bCs w:val="0"/>
                <w:i/>
                <w:color w:val="auto"/>
              </w:rPr>
            </w:pPr>
            <w:r w:rsidRPr="00DE11D5">
              <w:rPr>
                <w:rStyle w:val="NotesChar"/>
                <w:i/>
                <w:color w:val="auto"/>
              </w:rPr>
              <w:lastRenderedPageBreak/>
              <w:t>Support the trial, adoption and maintenance of healthy eating, physical activity and healthy weight.</w:t>
            </w:r>
          </w:p>
          <w:p w14:paraId="17CFD669" w14:textId="77777777" w:rsidR="00D01953" w:rsidRPr="00DE11D5" w:rsidRDefault="00D01953" w:rsidP="005C77CD">
            <w:pPr>
              <w:pStyle w:val="Tablebullet2"/>
              <w:numPr>
                <w:ilvl w:val="0"/>
                <w:numId w:val="37"/>
              </w:numPr>
              <w:rPr>
                <w:rStyle w:val="NotesChar"/>
                <w:bCs w:val="0"/>
                <w:i/>
                <w:color w:val="auto"/>
              </w:rPr>
            </w:pPr>
            <w:r w:rsidRPr="00DE11D5">
              <w:rPr>
                <w:rStyle w:val="NotesChar"/>
                <w:i/>
                <w:color w:val="auto"/>
              </w:rPr>
              <w:t>Encourage public debate about obesity and the need for changes in the community to support healthy eating and physical activity. We need to make sure the healthy choice is also the easy choice</w:t>
            </w:r>
          </w:p>
          <w:p w14:paraId="1B613005" w14:textId="77777777" w:rsidR="00D01953" w:rsidRDefault="00D01953" w:rsidP="00D01953">
            <w:pPr>
              <w:pStyle w:val="Tablebullet"/>
            </w:pPr>
            <w:r>
              <w:t xml:space="preserve">The primary audience for the campaign is adults aged between 25 and 64 years. </w:t>
            </w:r>
          </w:p>
          <w:p w14:paraId="7A7BFA4B" w14:textId="77777777" w:rsidR="00D01953" w:rsidRDefault="00D01953" w:rsidP="00D01953">
            <w:pPr>
              <w:pStyle w:val="Tablebullet"/>
            </w:pPr>
            <w:r>
              <w:t>Formative research was undertaken to inform the content and delivery of the campaign (</w:t>
            </w:r>
            <w:hyperlink r:id="rId129" w:history="1">
              <w:r w:rsidRPr="00424517">
                <w:rPr>
                  <w:rStyle w:val="Hyperlink"/>
                </w:rPr>
                <w:t>ref</w:t>
              </w:r>
            </w:hyperlink>
            <w:r>
              <w:t>)</w:t>
            </w:r>
          </w:p>
          <w:p w14:paraId="013DFE38" w14:textId="152C873B" w:rsidR="00D01953" w:rsidRDefault="00D01953" w:rsidP="00D01953">
            <w:pPr>
              <w:pStyle w:val="Tablebullet"/>
            </w:pPr>
            <w:r>
              <w:t xml:space="preserve">LiveLighter is best known for its confronting </w:t>
            </w:r>
            <w:hyperlink r:id="rId130" w:history="1">
              <w:r>
                <w:rPr>
                  <w:rStyle w:val="Hyperlink"/>
                </w:rPr>
                <w:t>toxic fat</w:t>
              </w:r>
            </w:hyperlink>
            <w:r>
              <w:t xml:space="preserve"> campaign featuring the well-known ‘grab</w:t>
            </w:r>
            <w:r w:rsidR="000177EA">
              <w:t>b</w:t>
            </w:r>
            <w:r>
              <w:t>able gut’ television advertisements that were broadcast throughout popular program slots.</w:t>
            </w:r>
          </w:p>
          <w:p w14:paraId="424E5E45" w14:textId="77777777" w:rsidR="00D01953" w:rsidRDefault="00D01953" w:rsidP="00D01953">
            <w:pPr>
              <w:pStyle w:val="Tablebullet"/>
            </w:pPr>
            <w:r w:rsidRPr="00DE11D5">
              <w:t xml:space="preserve">LiveLighter </w:t>
            </w:r>
            <w:r w:rsidRPr="006B462B">
              <w:t>website has comprehensive information</w:t>
            </w:r>
            <w:r>
              <w:t xml:space="preserve"> for community members and health professionals including:</w:t>
            </w:r>
          </w:p>
          <w:p w14:paraId="5383522F" w14:textId="77777777" w:rsidR="00D01953" w:rsidRPr="006B462B" w:rsidRDefault="00D01953" w:rsidP="005C77CD">
            <w:pPr>
              <w:pStyle w:val="Tablebullet2"/>
              <w:numPr>
                <w:ilvl w:val="0"/>
                <w:numId w:val="37"/>
              </w:numPr>
            </w:pPr>
            <w:r w:rsidRPr="006B462B">
              <w:t>r</w:t>
            </w:r>
            <w:r w:rsidRPr="00DE11D5">
              <w:t>ecipes</w:t>
            </w:r>
            <w:r>
              <w:t xml:space="preserve"> and nutrition/food label wallet cards </w:t>
            </w:r>
          </w:p>
          <w:p w14:paraId="6FF4C790" w14:textId="77777777" w:rsidR="00D01953" w:rsidRDefault="00D01953" w:rsidP="005C77CD">
            <w:pPr>
              <w:pStyle w:val="Tablebullet2"/>
              <w:numPr>
                <w:ilvl w:val="0"/>
                <w:numId w:val="37"/>
              </w:numPr>
            </w:pPr>
            <w:r>
              <w:t>factsheets, infographics, brochures and posters</w:t>
            </w:r>
            <w:r w:rsidRPr="006B462B">
              <w:t xml:space="preserve"> </w:t>
            </w:r>
          </w:p>
          <w:p w14:paraId="59732E28" w14:textId="77777777" w:rsidR="00B80EA4" w:rsidRDefault="00D01953" w:rsidP="005C77CD">
            <w:pPr>
              <w:pStyle w:val="Tablebullet2"/>
              <w:numPr>
                <w:ilvl w:val="0"/>
                <w:numId w:val="37"/>
              </w:numPr>
            </w:pPr>
            <w:r>
              <w:t xml:space="preserve">healthy </w:t>
            </w:r>
            <w:r w:rsidRPr="006B462B">
              <w:t xml:space="preserve">tips and </w:t>
            </w:r>
            <w:r w:rsidRPr="00DE11D5">
              <w:t xml:space="preserve">tools, including the </w:t>
            </w:r>
            <w:hyperlink r:id="rId131" w:history="1">
              <w:r w:rsidRPr="00DE11D5">
                <w:rPr>
                  <w:rStyle w:val="Hyperlink"/>
                </w:rPr>
                <w:t>Meal and Activity Planner</w:t>
              </w:r>
            </w:hyperlink>
            <w:r w:rsidRPr="00DE11D5">
              <w:t>, which allows users to track physical activity and access meal plans</w:t>
            </w:r>
            <w:r w:rsidRPr="006B462B">
              <w:t xml:space="preserve"> and recipes</w:t>
            </w:r>
            <w:r w:rsidR="003D5A0D">
              <w:t>.</w:t>
            </w:r>
          </w:p>
          <w:p w14:paraId="33B56E4B" w14:textId="77777777" w:rsidR="002E63FC" w:rsidRDefault="002E63FC" w:rsidP="002E63FC">
            <w:pPr>
              <w:pStyle w:val="Tablebody"/>
            </w:pPr>
          </w:p>
          <w:p w14:paraId="522E2759" w14:textId="77777777" w:rsidR="00DA458B" w:rsidRDefault="00DA458B" w:rsidP="00DA458B">
            <w:pPr>
              <w:pStyle w:val="Heading5"/>
              <w:outlineLvl w:val="4"/>
            </w:pPr>
            <w:r>
              <w:t>Beyond Today…It’s up to you</w:t>
            </w:r>
          </w:p>
          <w:p w14:paraId="2FDE7C6C" w14:textId="77777777" w:rsidR="00DA458B" w:rsidRDefault="00DA458B" w:rsidP="00DA458B">
            <w:pPr>
              <w:pStyle w:val="Tablebody"/>
            </w:pPr>
            <w:r>
              <w:t>Beyond Today is a community-based social marketing campaign to promote tobacco cessation and healthy lifestyle behaviours among the Aboriginal and Torres Strait Islander communities of the ACT and surrounding regions.</w:t>
            </w:r>
          </w:p>
          <w:p w14:paraId="1C98CE22" w14:textId="161FF37F" w:rsidR="00DA458B" w:rsidRPr="00DA458B" w:rsidRDefault="00DA458B" w:rsidP="00DA458B">
            <w:pPr>
              <w:pStyle w:val="Tablebody"/>
            </w:pPr>
            <w:r>
              <w:t>The campaign features local members of the community telling stories about their motivations to live a healthy lifestyle across a range of materials, including posters, brochures, short videos and songs created and performed by local Aboriginal and Torres Strait Islander children and young people.</w:t>
            </w:r>
          </w:p>
        </w:tc>
      </w:tr>
      <w:tr w:rsidR="00B80EA4" w14:paraId="0F1A0810" w14:textId="77777777" w:rsidTr="002F6FB9">
        <w:trPr>
          <w:trHeight w:val="850"/>
        </w:trPr>
        <w:tc>
          <w:tcPr>
            <w:tcW w:w="678" w:type="pct"/>
            <w:shd w:val="clear" w:color="auto" w:fill="auto"/>
          </w:tcPr>
          <w:p w14:paraId="0E8F68C1" w14:textId="77777777" w:rsidR="00B80EA4" w:rsidRPr="00B80EA4" w:rsidRDefault="00B80EA4" w:rsidP="00D0246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EB27407" w14:textId="77777777" w:rsidR="00B80EA4" w:rsidRPr="00B80EA4" w:rsidRDefault="00B80EA4" w:rsidP="003D5A0D">
            <w:pPr>
              <w:pStyle w:val="Tablebody"/>
            </w:pPr>
          </w:p>
        </w:tc>
      </w:tr>
    </w:tbl>
    <w:p w14:paraId="74B40748"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3A544961" w14:textId="77777777" w:rsidTr="004B46BC">
        <w:trPr>
          <w:trHeight w:val="608"/>
        </w:trPr>
        <w:tc>
          <w:tcPr>
            <w:tcW w:w="5000" w:type="pct"/>
            <w:gridSpan w:val="2"/>
            <w:shd w:val="clear" w:color="auto" w:fill="DBE5F1" w:themeFill="accent1" w:themeFillTint="33"/>
            <w:vAlign w:val="center"/>
          </w:tcPr>
          <w:p w14:paraId="39883B36" w14:textId="77777777" w:rsidR="00082F77" w:rsidRDefault="003D5A0D" w:rsidP="002F6FB9">
            <w:pPr>
              <w:pStyle w:val="Heading2"/>
              <w:outlineLvl w:val="1"/>
            </w:pPr>
            <w:bookmarkStart w:id="115" w:name="_Toc457486010"/>
            <w:bookmarkStart w:id="116" w:name="_Toc458770446"/>
            <w:r>
              <w:rPr>
                <w:b/>
                <w:color w:val="244061" w:themeColor="accent1" w:themeShade="80"/>
              </w:rPr>
              <w:lastRenderedPageBreak/>
              <w:t>COMM3</w:t>
            </w:r>
            <w:r w:rsidR="002F6FB9" w:rsidRPr="0087248C">
              <w:t xml:space="preserve"> Food and nutrition in education curricula</w:t>
            </w:r>
            <w:bookmarkEnd w:id="115"/>
            <w:bookmarkEnd w:id="116"/>
          </w:p>
        </w:tc>
      </w:tr>
      <w:tr w:rsidR="00235476" w:rsidRPr="00AD7E78" w14:paraId="69CD076E" w14:textId="77777777" w:rsidTr="004B46BC">
        <w:trPr>
          <w:trHeight w:val="886"/>
        </w:trPr>
        <w:tc>
          <w:tcPr>
            <w:tcW w:w="5000" w:type="pct"/>
            <w:gridSpan w:val="2"/>
            <w:shd w:val="clear" w:color="auto" w:fill="DBE5F1" w:themeFill="accent1" w:themeFillTint="33"/>
          </w:tcPr>
          <w:p w14:paraId="4E8FE202" w14:textId="7C6B598E" w:rsidR="00297033" w:rsidRPr="00297033" w:rsidRDefault="00BE4554" w:rsidP="004B3623">
            <w:pPr>
              <w:pStyle w:val="Heading4"/>
              <w:spacing w:before="120"/>
              <w:outlineLvl w:val="3"/>
            </w:pPr>
            <w:r>
              <w:t xml:space="preserve">Food-EPI good practice statement </w:t>
            </w:r>
          </w:p>
          <w:p w14:paraId="00DE436B" w14:textId="77777777" w:rsidR="00235476" w:rsidRPr="006C7890" w:rsidRDefault="00235476" w:rsidP="004B3623">
            <w:pPr>
              <w:pStyle w:val="BodyText"/>
              <w:spacing w:line="240" w:lineRule="auto"/>
            </w:pPr>
            <w:r w:rsidRPr="004B3623">
              <w:rPr>
                <w:sz w:val="20"/>
              </w:rPr>
              <w:t>The government provides guidance and support to educators for the inclusion of food and nutrition curricula for preschool, primary and secondary school children</w:t>
            </w:r>
          </w:p>
        </w:tc>
      </w:tr>
      <w:tr w:rsidR="00B80EA4" w14:paraId="6E89F830" w14:textId="77777777" w:rsidTr="002F6FB9">
        <w:trPr>
          <w:trHeight w:val="20"/>
        </w:trPr>
        <w:tc>
          <w:tcPr>
            <w:tcW w:w="678" w:type="pct"/>
            <w:shd w:val="clear" w:color="auto" w:fill="D9D9D9" w:themeFill="background1" w:themeFillShade="D9"/>
          </w:tcPr>
          <w:p w14:paraId="79A30391" w14:textId="77777777" w:rsidR="00B80EA4" w:rsidRPr="00BC1662" w:rsidRDefault="00B80EA4" w:rsidP="004B3623">
            <w:pPr>
              <w:pStyle w:val="Tableheadingbold"/>
              <w:spacing w:before="0" w:after="0"/>
            </w:pPr>
            <w:r w:rsidRPr="00BC1662">
              <w:t>Definitions and scope</w:t>
            </w:r>
          </w:p>
          <w:p w14:paraId="7DCCB999" w14:textId="77777777" w:rsidR="00B80EA4" w:rsidRPr="00B80EA4" w:rsidRDefault="00B80EA4" w:rsidP="004B3623">
            <w:pPr>
              <w:pStyle w:val="Tableheadingbold"/>
              <w:spacing w:before="0" w:after="0"/>
            </w:pPr>
          </w:p>
        </w:tc>
        <w:tc>
          <w:tcPr>
            <w:tcW w:w="4322" w:type="pct"/>
            <w:shd w:val="clear" w:color="auto" w:fill="D9D9D9" w:themeFill="background1" w:themeFillShade="D9"/>
          </w:tcPr>
          <w:p w14:paraId="31F92063" w14:textId="77777777" w:rsidR="00B80EA4" w:rsidRPr="00551A75" w:rsidRDefault="00B80EA4" w:rsidP="002F2BE7">
            <w:pPr>
              <w:pStyle w:val="Tablebullet"/>
            </w:pPr>
            <w:r w:rsidRPr="00551A75">
              <w:t>Includes food and nutrition as a priority/focus area of the curriculum as a stand-alone component or embedded within other curriculum areas</w:t>
            </w:r>
          </w:p>
          <w:p w14:paraId="3D5C4EE8" w14:textId="77777777" w:rsidR="00B80EA4" w:rsidRPr="00551A75" w:rsidRDefault="00B80EA4" w:rsidP="002F2BE7">
            <w:pPr>
              <w:pStyle w:val="Tablebullet"/>
            </w:pPr>
            <w:r w:rsidRPr="00551A75">
              <w:t xml:space="preserve">Includes the provision of training, resources, guidelines or expert support to educators to support them in educating students </w:t>
            </w:r>
          </w:p>
          <w:p w14:paraId="194BE510" w14:textId="77777777" w:rsidR="00B80EA4" w:rsidRPr="00551A75" w:rsidRDefault="00B80EA4" w:rsidP="002F2BE7">
            <w:pPr>
              <w:pStyle w:val="Tablebullet"/>
            </w:pPr>
            <w:r w:rsidRPr="00551A75">
              <w:t>Includes government-funded education programs on healthy eating or growing and preparing food (e.g. kitchen garden programs)</w:t>
            </w:r>
          </w:p>
          <w:p w14:paraId="0F9F54EE" w14:textId="77777777" w:rsidR="00B80EA4" w:rsidRPr="00D24912" w:rsidRDefault="00B80EA4" w:rsidP="002F2BE7">
            <w:pPr>
              <w:pStyle w:val="Tablebullet"/>
            </w:pPr>
            <w:r w:rsidRPr="00551A75">
              <w:t>Includes government-supported programs that encourage healthy eating in the education setting (e.g. fruit and vegetable snack and water breaks)</w:t>
            </w:r>
          </w:p>
        </w:tc>
      </w:tr>
      <w:tr w:rsidR="00B80EA4" w14:paraId="03BE1162" w14:textId="77777777" w:rsidTr="002F6FB9">
        <w:trPr>
          <w:trHeight w:val="20"/>
        </w:trPr>
        <w:tc>
          <w:tcPr>
            <w:tcW w:w="678" w:type="pct"/>
            <w:shd w:val="clear" w:color="auto" w:fill="D9D9D9" w:themeFill="background1" w:themeFillShade="D9"/>
          </w:tcPr>
          <w:p w14:paraId="3E033F73" w14:textId="77777777" w:rsidR="00B80EA4" w:rsidRPr="00B80EA4" w:rsidRDefault="00B80EA4" w:rsidP="004B3623">
            <w:pPr>
              <w:pStyle w:val="Tableheadingbold"/>
              <w:spacing w:before="0" w:after="0"/>
            </w:pPr>
            <w:r>
              <w:t>International e</w:t>
            </w:r>
            <w:r w:rsidRPr="00BC1662">
              <w:t>xamples</w:t>
            </w:r>
          </w:p>
        </w:tc>
        <w:tc>
          <w:tcPr>
            <w:tcW w:w="4322" w:type="pct"/>
            <w:shd w:val="clear" w:color="auto" w:fill="D9D9D9" w:themeFill="background1" w:themeFillShade="D9"/>
          </w:tcPr>
          <w:p w14:paraId="1DA5FBEA" w14:textId="69A2361E" w:rsidR="00B80EA4" w:rsidRPr="002F6FB9" w:rsidRDefault="006C6481" w:rsidP="00A71D0D">
            <w:pPr>
              <w:pStyle w:val="Tablebullet"/>
            </w:pPr>
            <w:r>
              <w:t xml:space="preserve">UK: </w:t>
            </w:r>
            <w:r w:rsidRPr="006C6481">
              <w:t>In 2007, the Food Standards Agency (FSA) launched Core Food Competences for children aged 5-16 years. The competences set out a progressive framework of skills and knowledge which comprise essential building blocks around the themes of diet and health, consumer awareness, cooking and food safety for children and young people</w:t>
            </w:r>
            <w:r>
              <w:t xml:space="preserve"> </w:t>
            </w:r>
            <w:r w:rsidR="00DC72D4">
              <w:fldChar w:fldCharType="begin"/>
            </w:r>
            <w:r w:rsidR="00A71D0D">
              <w:instrText xml:space="preserve"> ADDIN EN.CITE &lt;EndNote&gt;&lt;Cite&gt;&lt;Author&gt;British Nutrition Foundation&lt;/Author&gt;&lt;RecNum&gt;84&lt;/RecNum&gt;&lt;DisplayText&gt;(16)&lt;/DisplayText&gt;&lt;record&gt;&lt;rec-number&gt;84&lt;/rec-number&gt;&lt;foreign-keys&gt;&lt;key app="EN" db-id="9p0dvps0rztfs1edrptvze019a505sfvfxvr" timestamp="1453171868"&gt;84&lt;/key&gt;&lt;/foreign-keys&gt;&lt;ref-type name="Web Page"&gt;12&lt;/ref-type&gt;&lt;contributors&gt;&lt;authors&gt;&lt;author&gt;British Nutrition Foundation,&lt;/author&gt;&lt;/authors&gt;&lt;/contributors&gt;&lt;titles&gt;&lt;title&gt;Core competences for children and young people aged 5 to 16 years: A framework of skills and knowledge around food, diet and physical activity&lt;/title&gt;&lt;/titles&gt;&lt;number&gt;19 Jan 2016&lt;/number&gt;&lt;dates&gt;&lt;/dates&gt;&lt;urls&gt;&lt;related-urls&gt;&lt;url&gt;https://www.nutrition.org.uk/foodinschools/competences/competences.html&lt;/url&gt;&lt;/related-urls&gt;&lt;/urls&gt;&lt;/record&gt;&lt;/Cite&gt;&lt;/EndNote&gt;</w:instrText>
            </w:r>
            <w:r w:rsidR="00DC72D4">
              <w:fldChar w:fldCharType="separate"/>
            </w:r>
            <w:r w:rsidR="00A71D0D">
              <w:rPr>
                <w:noProof/>
              </w:rPr>
              <w:t>(16)</w:t>
            </w:r>
            <w:r w:rsidR="00DC72D4">
              <w:fldChar w:fldCharType="end"/>
            </w:r>
            <w:r w:rsidRPr="006C6481">
              <w:t>.</w:t>
            </w:r>
          </w:p>
        </w:tc>
      </w:tr>
      <w:tr w:rsidR="00B80EA4" w14:paraId="3D8EA73D" w14:textId="77777777" w:rsidTr="002F6FB9">
        <w:trPr>
          <w:trHeight w:val="20"/>
        </w:trPr>
        <w:tc>
          <w:tcPr>
            <w:tcW w:w="678" w:type="pct"/>
            <w:shd w:val="clear" w:color="auto" w:fill="auto"/>
          </w:tcPr>
          <w:p w14:paraId="2DAD9A1E" w14:textId="77777777" w:rsidR="00B80EA4" w:rsidRPr="00B80EA4" w:rsidRDefault="00B80EA4" w:rsidP="004B3623">
            <w:pPr>
              <w:pStyle w:val="Tableheadingbold"/>
              <w:spacing w:before="0" w:after="0"/>
            </w:pPr>
            <w:r w:rsidRPr="00BC1662">
              <w:t>Context</w:t>
            </w:r>
          </w:p>
        </w:tc>
        <w:tc>
          <w:tcPr>
            <w:tcW w:w="4322" w:type="pct"/>
            <w:shd w:val="clear" w:color="auto" w:fill="auto"/>
          </w:tcPr>
          <w:p w14:paraId="77FE4F9B" w14:textId="0490C42F" w:rsidR="00132270" w:rsidRDefault="00BF61AC" w:rsidP="00132270">
            <w:pPr>
              <w:pStyle w:val="Heading4"/>
              <w:outlineLvl w:val="3"/>
            </w:pPr>
            <w:r>
              <w:t>Australian</w:t>
            </w:r>
            <w:r w:rsidR="00132270">
              <w:t xml:space="preserve"> Curriculum</w:t>
            </w:r>
          </w:p>
          <w:p w14:paraId="7240DDEC" w14:textId="3FBC5102" w:rsidR="004B3623" w:rsidRPr="002F6FB9" w:rsidRDefault="00BF61AC" w:rsidP="00BF61AC">
            <w:pPr>
              <w:pStyle w:val="Tablebody"/>
            </w:pPr>
            <w:r>
              <w:t xml:space="preserve">The Foundation to Year 10 </w:t>
            </w:r>
            <w:r>
              <w:rPr>
                <w:i/>
              </w:rPr>
              <w:t>Australian Curriculum</w:t>
            </w:r>
            <w:r>
              <w:t xml:space="preserve"> outlines the core knowledge, understandings, skills and general capabilities important for all Australian students to learn. The Australian Curriculum Assessment and Reporting Authority (ACARA) oversees the development and online publication of the </w:t>
            </w:r>
            <w:r>
              <w:rPr>
                <w:i/>
              </w:rPr>
              <w:t>Australian Curriculum</w:t>
            </w:r>
            <w:r>
              <w:t>, with each state and territory is responsible for its implementation.</w:t>
            </w:r>
            <w:r w:rsidR="004B46BC">
              <w:t xml:space="preserve"> </w:t>
            </w:r>
            <w:r>
              <w:t xml:space="preserve">The </w:t>
            </w:r>
            <w:r>
              <w:rPr>
                <w:i/>
              </w:rPr>
              <w:t>Australian Curriculum: Health and Physical Education</w:t>
            </w:r>
            <w:r>
              <w:t xml:space="preserve"> incorporates food and nutrition content in the Personal, Social and Community Health strand.</w:t>
            </w:r>
          </w:p>
        </w:tc>
      </w:tr>
      <w:tr w:rsidR="006C6481" w14:paraId="3066B28C" w14:textId="77777777" w:rsidTr="002F6FB9">
        <w:trPr>
          <w:trHeight w:val="20"/>
        </w:trPr>
        <w:tc>
          <w:tcPr>
            <w:tcW w:w="678" w:type="pct"/>
            <w:shd w:val="clear" w:color="auto" w:fill="auto"/>
          </w:tcPr>
          <w:p w14:paraId="24B2966B" w14:textId="77777777" w:rsidR="006C6481" w:rsidRPr="00B80EA4" w:rsidRDefault="00D24912" w:rsidP="004B3623">
            <w:pPr>
              <w:pStyle w:val="Tableheadingbold"/>
              <w:spacing w:before="0" w:after="0"/>
            </w:pPr>
            <w:r>
              <w:t>Policy details</w:t>
            </w:r>
          </w:p>
        </w:tc>
        <w:tc>
          <w:tcPr>
            <w:tcW w:w="4322" w:type="pct"/>
            <w:shd w:val="clear" w:color="auto" w:fill="auto"/>
          </w:tcPr>
          <w:p w14:paraId="51E4C705" w14:textId="77777777" w:rsidR="00BF61AC" w:rsidRDefault="00BF61AC" w:rsidP="00BF61AC">
            <w:pPr>
              <w:pStyle w:val="Heading4"/>
            </w:pPr>
            <w:r>
              <w:t>Implementation of Australian Curriculum in ACT public schools</w:t>
            </w:r>
          </w:p>
          <w:p w14:paraId="50B3F03B" w14:textId="1278B93B" w:rsidR="00BF61AC" w:rsidRDefault="00BF61AC" w:rsidP="00BF61AC">
            <w:pPr>
              <w:pStyle w:val="Tablebody"/>
            </w:pPr>
            <w:r w:rsidRPr="00BF61AC">
              <w:rPr>
                <w:rStyle w:val="TablebodyChar"/>
              </w:rPr>
              <w:t>ACT teachers have access to the</w:t>
            </w:r>
            <w:r>
              <w:t xml:space="preserve"> online </w:t>
            </w:r>
            <w:r>
              <w:rPr>
                <w:i/>
              </w:rPr>
              <w:t>Curriculum into</w:t>
            </w:r>
            <w:r>
              <w:rPr>
                <w:i/>
                <w:spacing w:val="-2"/>
              </w:rPr>
              <w:t xml:space="preserve"> </w:t>
            </w:r>
            <w:r>
              <w:rPr>
                <w:i/>
              </w:rPr>
              <w:t>the</w:t>
            </w:r>
            <w:r>
              <w:rPr>
                <w:i/>
                <w:spacing w:val="-4"/>
              </w:rPr>
              <w:t xml:space="preserve"> </w:t>
            </w:r>
            <w:r>
              <w:rPr>
                <w:i/>
              </w:rPr>
              <w:t xml:space="preserve">Classroom </w:t>
            </w:r>
            <w:r>
              <w:t xml:space="preserve">(C2C) materials, </w:t>
            </w:r>
            <w:r>
              <w:t>developed by</w:t>
            </w:r>
            <w:r>
              <w:t xml:space="preserve"> the Queensland Department of Education and Training</w:t>
            </w:r>
            <w:r>
              <w:rPr>
                <w:i/>
              </w:rPr>
              <w:t xml:space="preserve">. </w:t>
            </w:r>
            <w:r>
              <w:t xml:space="preserve">The C2C materials are designed to support implementation of the </w:t>
            </w:r>
            <w:r>
              <w:rPr>
                <w:i/>
              </w:rPr>
              <w:t>Australian Curriculum</w:t>
            </w:r>
            <w:r>
              <w:t>, including assessment and reporting on student achievement.</w:t>
            </w:r>
          </w:p>
          <w:p w14:paraId="2213EEB0" w14:textId="3C66C9BA" w:rsidR="00BF61AC" w:rsidRDefault="00BF61AC" w:rsidP="00BF61AC">
            <w:pPr>
              <w:pStyle w:val="Tablebody"/>
            </w:pPr>
            <w:r>
              <w:t xml:space="preserve">The C2C resources include 44 unit packages aligned to the Personal, Social and Community Health strand of the </w:t>
            </w:r>
            <w:r>
              <w:rPr>
                <w:i/>
              </w:rPr>
              <w:t>Australian Curriculum: Health and Physical Education</w:t>
            </w:r>
            <w:r>
              <w:t xml:space="preserve"> (28 p</w:t>
            </w:r>
            <w:r>
              <w:t>rimary and 16 secondary units).</w:t>
            </w:r>
          </w:p>
          <w:p w14:paraId="29BAA37A" w14:textId="4486AD91" w:rsidR="00BF61AC" w:rsidRDefault="00BF61AC" w:rsidP="00BF61AC">
            <w:pPr>
              <w:pStyle w:val="Tablebody"/>
            </w:pPr>
            <w:r>
              <w:t>Other curriculum resources include, as part of a broader initiative:</w:t>
            </w:r>
          </w:p>
          <w:p w14:paraId="4FA9A8FD" w14:textId="7DBD717C" w:rsidR="00DC1E53" w:rsidRPr="00DC1E53" w:rsidRDefault="00DC1E53" w:rsidP="00DC1E53">
            <w:pPr>
              <w:pStyle w:val="Tablebullet"/>
            </w:pPr>
            <w:r w:rsidRPr="00DC1E53">
              <w:t xml:space="preserve">Fresh Tastes provides support to </w:t>
            </w:r>
            <w:r w:rsidR="007647B5">
              <w:t xml:space="preserve">primary </w:t>
            </w:r>
            <w:r w:rsidRPr="00DC1E53">
              <w:t>schools to implement components of the Australian Curriculum related to food and nutrition through three of the five action areas - Growing Food, Cooking Food and Classroom Learn</w:t>
            </w:r>
            <w:r w:rsidRPr="00DC1E53">
              <w:softHyphen/>
              <w:t>ing</w:t>
            </w:r>
          </w:p>
          <w:p w14:paraId="3AC4D664" w14:textId="77777777" w:rsidR="00DC1E53" w:rsidRPr="00DC1E53" w:rsidRDefault="00DC1E53" w:rsidP="00DC1E53">
            <w:pPr>
              <w:pStyle w:val="Tablebullet"/>
            </w:pPr>
            <w:r w:rsidRPr="00DC1E53">
              <w:t>The program provides online resources</w:t>
            </w:r>
            <w:r w:rsidR="007647B5">
              <w:t>, classroom ideas</w:t>
            </w:r>
            <w:r w:rsidRPr="00DC1E53">
              <w:t xml:space="preserve"> and </w:t>
            </w:r>
            <w:r w:rsidR="004541DE">
              <w:t>accredited</w:t>
            </w:r>
            <w:r w:rsidRPr="00DC1E53">
              <w:t xml:space="preserve"> training for teachers in line with the Australian Curriculum</w:t>
            </w:r>
            <w:r>
              <w:t xml:space="preserve"> and the Australian Dietary Guidelines</w:t>
            </w:r>
            <w:r w:rsidR="007647B5">
              <w:t xml:space="preserve"> </w:t>
            </w:r>
          </w:p>
          <w:p w14:paraId="2C61840F" w14:textId="77777777" w:rsidR="00DC1E53" w:rsidRDefault="0035738B" w:rsidP="00DC1E53">
            <w:pPr>
              <w:pStyle w:val="Tablebullet"/>
            </w:pPr>
            <w:hyperlink r:id="rId132" w:history="1">
              <w:r w:rsidR="00DC1E53" w:rsidRPr="007647B5">
                <w:rPr>
                  <w:rStyle w:val="Hyperlink"/>
                </w:rPr>
                <w:t>Food&amp;M</w:t>
              </w:r>
              <w:r w:rsidR="007647B5">
                <w:rPr>
                  <w:rStyle w:val="Hyperlink"/>
                </w:rPr>
                <w:t>E</w:t>
              </w:r>
            </w:hyperlink>
            <w:r w:rsidR="00DC1E53" w:rsidRPr="00DC1E53">
              <w:t xml:space="preserve"> is an education resource that supports schools to implement the ‘Classroom Learning’ action area of the Fresh Tastes init</w:t>
            </w:r>
            <w:r w:rsidR="00DC1E53">
              <w:t xml:space="preserve">iative, including downloadable resources, on-site support, professional network sessions and </w:t>
            </w:r>
            <w:r w:rsidR="007647B5">
              <w:t>teacher learning sessions</w:t>
            </w:r>
          </w:p>
          <w:p w14:paraId="34140319" w14:textId="297ED61A" w:rsidR="007647B5" w:rsidRDefault="007647B5" w:rsidP="00DC1E53">
            <w:pPr>
              <w:pStyle w:val="Tablebullet"/>
            </w:pPr>
            <w:r w:rsidRPr="007647B5">
              <w:rPr>
                <w:iCs/>
              </w:rPr>
              <w:t>Through</w:t>
            </w:r>
            <w:r>
              <w:rPr>
                <w:i/>
                <w:iCs/>
              </w:rPr>
              <w:t xml:space="preserve"> </w:t>
            </w:r>
            <w:r>
              <w:rPr>
                <w:iCs/>
              </w:rPr>
              <w:t>Food&amp;ME</w:t>
            </w:r>
            <w:r>
              <w:rPr>
                <w:i/>
                <w:iCs/>
              </w:rPr>
              <w:t xml:space="preserve"> </w:t>
            </w:r>
            <w:r>
              <w:t xml:space="preserve">students learn about the </w:t>
            </w:r>
            <w:r w:rsidRPr="007647B5">
              <w:rPr>
                <w:i/>
              </w:rPr>
              <w:t>relationship between food and health, including the effects on their bodies and wellbeing. The resource covers basic nutrition knowledge, food preparation and healthy decision making skills</w:t>
            </w:r>
            <w:r w:rsidR="00B55E1D">
              <w:t xml:space="preserve"> </w:t>
            </w:r>
            <w:r w:rsidR="00DC72D4">
              <w:fldChar w:fldCharType="begin"/>
            </w:r>
            <w:r w:rsidR="00A71D0D">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fldChar w:fldCharType="separate"/>
            </w:r>
            <w:r w:rsidR="00A71D0D">
              <w:rPr>
                <w:noProof/>
              </w:rPr>
              <w:t>(3)</w:t>
            </w:r>
            <w:r w:rsidR="00DC72D4">
              <w:fldChar w:fldCharType="end"/>
            </w:r>
            <w:r w:rsidR="00BF61AC">
              <w:t>.</w:t>
            </w:r>
          </w:p>
          <w:p w14:paraId="7EC7B324" w14:textId="67B7A2C6" w:rsidR="00907D7A" w:rsidRDefault="007647B5" w:rsidP="00AA1D6E">
            <w:pPr>
              <w:pStyle w:val="Tablebullet"/>
            </w:pPr>
            <w:r>
              <w:t xml:space="preserve">More than </w:t>
            </w:r>
            <w:r w:rsidR="004541DE">
              <w:t>600</w:t>
            </w:r>
            <w:r>
              <w:t xml:space="preserve"> Canberra teachers have undergone Food&amp;ME professional development training</w:t>
            </w:r>
            <w:r w:rsidR="004541DE">
              <w:t xml:space="preserve"> since September 2014</w:t>
            </w:r>
            <w:r>
              <w:t xml:space="preserve"> </w:t>
            </w:r>
            <w:r w:rsidR="00DC72D4">
              <w:fldChar w:fldCharType="begin"/>
            </w:r>
            <w:r w:rsidR="00A71D0D">
              <w:instrText xml:space="preserve"> ADDIN EN.CITE &lt;EndNote&gt;&lt;Cite&gt;&lt;Author&gt;ACT Government&lt;/Author&gt;&lt;Year&gt;2015&lt;/Year&gt;&lt;RecNum&gt;102&lt;/RecNum&gt;&lt;DisplayText&gt;(3)&lt;/DisplayText&gt;&lt;record&gt;&lt;rec-number&gt;102&lt;/rec-number&gt;&lt;foreign-keys&gt;&lt;key app="EN" db-id="9p0dvps0rztfs1edrptvze019a505sfvfxvr" timestamp="1453697035"&gt;102&lt;/key&gt;&lt;/foreign-keys&gt;&lt;ref-type name="Report"&gt;27&lt;/ref-type&gt;&lt;contributors&gt;&lt;authors&gt;&lt;author&gt;ACT Government,&lt;/author&gt;&lt;/authors&gt;&lt;/contributors&gt;&lt;titles&gt;&lt;title&gt;Healthy Weight Initiative 2014-15 Report&lt;/title&gt;&lt;/titles&gt;&lt;dates&gt;&lt;year&gt;2015&lt;/year&gt;&lt;/dates&gt;&lt;pub-location&gt;Canberra&lt;/pub-location&gt;&lt;urls&gt;&lt;related-urls&gt;&lt;url&gt;http://www.act.gov.au/__data/assets/pdf_file/0003/756021/HWI-Annual-Report-14-15.PDF&lt;/url&gt;&lt;/related-urls&gt;&lt;/urls&gt;&lt;access-date&gt;2015 Dec 16&lt;/access-date&gt;&lt;/record&gt;&lt;/Cite&gt;&lt;/EndNote&gt;</w:instrText>
            </w:r>
            <w:r w:rsidR="00DC72D4">
              <w:fldChar w:fldCharType="separate"/>
            </w:r>
            <w:r w:rsidR="00A71D0D">
              <w:rPr>
                <w:noProof/>
              </w:rPr>
              <w:t>(3)</w:t>
            </w:r>
            <w:r w:rsidR="00DC72D4">
              <w:fldChar w:fldCharType="end"/>
            </w:r>
            <w:r w:rsidR="00BF61AC">
              <w:t>.</w:t>
            </w:r>
          </w:p>
          <w:p w14:paraId="555E16FC" w14:textId="77777777" w:rsidR="00907D7A" w:rsidRDefault="004541DE" w:rsidP="00AA1D6E">
            <w:pPr>
              <w:pStyle w:val="Tablebullet"/>
            </w:pPr>
            <w:r>
              <w:t>Fresh Tastes has a partnership with the Stephanie Alexander Kitchen Garden Foundation to provide curriculum resources and accredited professional learning to teachers to support the implementation of the ‘Growing Food and ‘Cooking Food’ action areas. 60 ACT teachers have accessed this training since April 2015.</w:t>
            </w:r>
          </w:p>
          <w:p w14:paraId="4E305CD8" w14:textId="77777777" w:rsidR="00395108" w:rsidRPr="002F6FB9" w:rsidRDefault="00395108" w:rsidP="00395108">
            <w:pPr>
              <w:pStyle w:val="Tablebody"/>
            </w:pPr>
          </w:p>
        </w:tc>
      </w:tr>
      <w:tr w:rsidR="006C6481" w14:paraId="0C4CAFBF" w14:textId="77777777" w:rsidTr="00395108">
        <w:trPr>
          <w:trHeight w:val="766"/>
        </w:trPr>
        <w:tc>
          <w:tcPr>
            <w:tcW w:w="678" w:type="pct"/>
            <w:shd w:val="clear" w:color="auto" w:fill="auto"/>
          </w:tcPr>
          <w:p w14:paraId="6EDC63CC" w14:textId="480F6F7E" w:rsidR="006C6481" w:rsidRPr="00B80EA4" w:rsidRDefault="006C6481" w:rsidP="004B362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7ED7921" w14:textId="77777777" w:rsidR="006C6481" w:rsidRPr="002F6FB9" w:rsidRDefault="006C6481" w:rsidP="003A018A">
            <w:pPr>
              <w:pStyle w:val="Tablebody"/>
            </w:pPr>
          </w:p>
        </w:tc>
      </w:tr>
    </w:tbl>
    <w:p w14:paraId="7553DC6F" w14:textId="77777777" w:rsidR="00D24912" w:rsidRDefault="00D24912">
      <w:pPr>
        <w:rPr>
          <w:color w:val="365F91" w:themeColor="accent1" w:themeShade="BF"/>
          <w:sz w:val="28"/>
          <w:szCs w:val="28"/>
        </w:rPr>
      </w:pPr>
      <w:r>
        <w:rPr>
          <w:color w:val="365F91" w:themeColor="accent1" w:themeShade="BF"/>
          <w:sz w:val="28"/>
          <w:szCs w:val="28"/>
        </w:rPr>
        <w:br w:type="page"/>
      </w:r>
    </w:p>
    <w:p w14:paraId="2D3C93B3" w14:textId="77777777" w:rsidR="00D53C23" w:rsidRDefault="00D53C23" w:rsidP="00890650">
      <w:pPr>
        <w:pStyle w:val="Heading1"/>
      </w:pPr>
      <w:bookmarkStart w:id="117" w:name="_Toc457486011"/>
      <w:bookmarkStart w:id="118" w:name="_Toc458770447"/>
      <w:r>
        <w:lastRenderedPageBreak/>
        <w:t>References</w:t>
      </w:r>
      <w:bookmarkEnd w:id="117"/>
      <w:bookmarkEnd w:id="118"/>
    </w:p>
    <w:p w14:paraId="07FAF9CC" w14:textId="77777777" w:rsidR="00334F87" w:rsidRDefault="00334F87" w:rsidP="008B72C0">
      <w:pPr>
        <w:pStyle w:val="BodyText"/>
      </w:pPr>
    </w:p>
    <w:p w14:paraId="3271BD97" w14:textId="77777777" w:rsidR="00A71D0D" w:rsidRPr="00A71D0D" w:rsidRDefault="00DC72D4" w:rsidP="008B72C0">
      <w:pPr>
        <w:pStyle w:val="EndNoteBibliography"/>
        <w:spacing w:after="0"/>
        <w:jc w:val="left"/>
      </w:pPr>
      <w:r>
        <w:fldChar w:fldCharType="begin"/>
      </w:r>
      <w:r w:rsidR="00334F87">
        <w:instrText xml:space="preserve"> ADDIN EN.REFLIST </w:instrText>
      </w:r>
      <w:r>
        <w:fldChar w:fldCharType="separate"/>
      </w:r>
      <w:r w:rsidR="00A71D0D" w:rsidRPr="00A71D0D">
        <w:t>1.</w:t>
      </w:r>
      <w:r w:rsidR="00A71D0D" w:rsidRPr="00A71D0D">
        <w:tab/>
        <w:t>MacKay S, Antonopoulos N, Martin J, Swinburn B. A comprehensive approach to protecting children from unhealthy food advertising. Melbourne: Obesity Policy Coalition; 2011.</w:t>
      </w:r>
    </w:p>
    <w:p w14:paraId="52732709" w14:textId="77777777" w:rsidR="00A71D0D" w:rsidRPr="00A71D0D" w:rsidRDefault="00A71D0D" w:rsidP="008B72C0">
      <w:pPr>
        <w:pStyle w:val="EndNoteBibliography"/>
        <w:spacing w:after="0"/>
        <w:jc w:val="left"/>
      </w:pPr>
      <w:r w:rsidRPr="00A71D0D">
        <w:t>2.</w:t>
      </w:r>
      <w:r w:rsidRPr="00A71D0D">
        <w:tab/>
        <w:t>ACT Government. Towards zero growth healthy weight action plan. 2013.</w:t>
      </w:r>
    </w:p>
    <w:p w14:paraId="2247BD66" w14:textId="77777777" w:rsidR="00A71D0D" w:rsidRPr="00A71D0D" w:rsidRDefault="00A71D0D" w:rsidP="008B72C0">
      <w:pPr>
        <w:pStyle w:val="EndNoteBibliography"/>
        <w:spacing w:after="0"/>
        <w:jc w:val="left"/>
      </w:pPr>
      <w:r w:rsidRPr="00A71D0D">
        <w:t>3.</w:t>
      </w:r>
      <w:r w:rsidRPr="00A71D0D">
        <w:tab/>
        <w:t>ACT Government. Healthy Weight Initiative 2014-15 Report. Canberra; 2015.</w:t>
      </w:r>
    </w:p>
    <w:p w14:paraId="0211273E" w14:textId="77777777" w:rsidR="00A71D0D" w:rsidRPr="00A71D0D" w:rsidRDefault="00A71D0D" w:rsidP="008B72C0">
      <w:pPr>
        <w:pStyle w:val="EndNoteBibliography"/>
        <w:spacing w:after="0"/>
        <w:jc w:val="left"/>
      </w:pPr>
      <w:r w:rsidRPr="00A71D0D">
        <w:t>4.</w:t>
      </w:r>
      <w:r w:rsidRPr="00A71D0D">
        <w:tab/>
        <w:t>ACT Health. ACT Population Health Bulletin. Canberra: Population Health Division; 2015.  Contract No.: 3.</w:t>
      </w:r>
    </w:p>
    <w:p w14:paraId="1831947A" w14:textId="77777777" w:rsidR="00A71D0D" w:rsidRPr="00A71D0D" w:rsidRDefault="00A71D0D" w:rsidP="008B72C0">
      <w:pPr>
        <w:pStyle w:val="EndNoteBibliography"/>
        <w:spacing w:after="0"/>
        <w:jc w:val="left"/>
      </w:pPr>
      <w:r w:rsidRPr="00A71D0D">
        <w:t>5.</w:t>
      </w:r>
      <w:r w:rsidRPr="00A71D0D">
        <w:tab/>
        <w:t>ACT Health. Healthy Food and Drink Choices Policy. Canberra; 2013.</w:t>
      </w:r>
    </w:p>
    <w:p w14:paraId="0A1F1168" w14:textId="77777777" w:rsidR="00A71D0D" w:rsidRPr="00A71D0D" w:rsidRDefault="00A71D0D" w:rsidP="008B72C0">
      <w:pPr>
        <w:pStyle w:val="EndNoteBibliography"/>
        <w:spacing w:after="0"/>
        <w:jc w:val="left"/>
      </w:pPr>
      <w:r w:rsidRPr="00A71D0D">
        <w:t>6.</w:t>
      </w:r>
      <w:r w:rsidRPr="00A71D0D">
        <w:tab/>
        <w:t>Education and Training Directorate. ACT public school food and drink policy. Canberra: ACT Government; 2015.</w:t>
      </w:r>
    </w:p>
    <w:p w14:paraId="7F7E425F" w14:textId="79703150" w:rsidR="00A71D0D" w:rsidRPr="00A71D0D" w:rsidRDefault="00A71D0D" w:rsidP="008B72C0">
      <w:pPr>
        <w:pStyle w:val="EndNoteBibliography"/>
        <w:spacing w:after="0"/>
        <w:jc w:val="left"/>
      </w:pPr>
      <w:r w:rsidRPr="00A71D0D">
        <w:t>7.</w:t>
      </w:r>
      <w:r w:rsidRPr="00A71D0D">
        <w:tab/>
        <w:t xml:space="preserve">Chief Minister Treasury and Economic Development Directorate. ACT Public Sector Healthy Food and Drink Choices - Vending Machine Management Policy. Canberra: ACT Government; 2014 [Available from: </w:t>
      </w:r>
      <w:hyperlink r:id="rId133" w:history="1">
        <w:r w:rsidRPr="00A71D0D">
          <w:rPr>
            <w:rStyle w:val="Hyperlink"/>
          </w:rPr>
          <w:t>http://www.cmd.act.gov.au/__data/assets/pdf_file/0012/667893/WHS-02-2014-Healthy-Food-and-Drink-Choices-Vending-Machine-Management.pdf</w:t>
        </w:r>
      </w:hyperlink>
      <w:r w:rsidRPr="00A71D0D">
        <w:t>.</w:t>
      </w:r>
    </w:p>
    <w:p w14:paraId="0F1E4D3B" w14:textId="77777777" w:rsidR="00A71D0D" w:rsidRPr="00A71D0D" w:rsidRDefault="00A71D0D" w:rsidP="008B72C0">
      <w:pPr>
        <w:pStyle w:val="EndNoteBibliography"/>
        <w:spacing w:after="0"/>
        <w:jc w:val="left"/>
      </w:pPr>
      <w:r w:rsidRPr="00A71D0D">
        <w:t>8.</w:t>
      </w:r>
      <w:r w:rsidRPr="00A71D0D">
        <w:tab/>
        <w:t>ACT Health representative. Personal communication. 2015 Dec 22.</w:t>
      </w:r>
    </w:p>
    <w:p w14:paraId="71E7821B" w14:textId="68F8A534" w:rsidR="00A71D0D" w:rsidRPr="00A71D0D" w:rsidRDefault="00A71D0D" w:rsidP="008B72C0">
      <w:pPr>
        <w:pStyle w:val="EndNoteBibliography"/>
        <w:spacing w:after="0"/>
        <w:jc w:val="left"/>
      </w:pPr>
      <w:r w:rsidRPr="00A71D0D">
        <w:t>9.</w:t>
      </w:r>
      <w:r w:rsidRPr="00A71D0D">
        <w:tab/>
        <w:t xml:space="preserve">National Health and Medical Research Council. How the NHMRC develops its guidelines [Internet]. 2014 [Available from: </w:t>
      </w:r>
      <w:hyperlink r:id="rId134" w:history="1">
        <w:r w:rsidRPr="00A71D0D">
          <w:rPr>
            <w:rStyle w:val="Hyperlink"/>
          </w:rPr>
          <w:t>https://www.nhmrc.gov.au/guidelines-publications/how-nhmrc-develops-its-guidelines</w:t>
        </w:r>
      </w:hyperlink>
      <w:r w:rsidRPr="00A71D0D">
        <w:t>.</w:t>
      </w:r>
    </w:p>
    <w:p w14:paraId="4BB21E86" w14:textId="77777777" w:rsidR="00A71D0D" w:rsidRPr="00A71D0D" w:rsidRDefault="00A71D0D" w:rsidP="008B72C0">
      <w:pPr>
        <w:pStyle w:val="EndNoteBibliography"/>
        <w:spacing w:after="0"/>
        <w:jc w:val="left"/>
      </w:pPr>
      <w:r w:rsidRPr="00A71D0D">
        <w:t>10.</w:t>
      </w:r>
      <w:r w:rsidRPr="00A71D0D">
        <w:tab/>
        <w:t>Food Standards Australia and New Zealand. Food Standards Australia and New Zealand stakeholder engagement strategy 2013-16. Canberra; 2013.</w:t>
      </w:r>
    </w:p>
    <w:p w14:paraId="2945912E" w14:textId="4DF35DA1" w:rsidR="00A71D0D" w:rsidRPr="00A71D0D" w:rsidRDefault="00A71D0D" w:rsidP="008B72C0">
      <w:pPr>
        <w:pStyle w:val="EndNoteBibliography"/>
        <w:spacing w:after="0"/>
        <w:jc w:val="left"/>
      </w:pPr>
      <w:r w:rsidRPr="00A71D0D">
        <w:t>11.</w:t>
      </w:r>
      <w:r w:rsidRPr="00A71D0D">
        <w:tab/>
        <w:t xml:space="preserve">Children's Food Trust. Our research 2016 [Available from: </w:t>
      </w:r>
      <w:hyperlink r:id="rId135" w:history="1">
        <w:r w:rsidRPr="00A71D0D">
          <w:rPr>
            <w:rStyle w:val="Hyperlink"/>
          </w:rPr>
          <w:t>http://www.childrensfoodtrust.org.uk/childrens-food-trust/our-research/</w:t>
        </w:r>
      </w:hyperlink>
      <w:r w:rsidRPr="00A71D0D">
        <w:t>.</w:t>
      </w:r>
    </w:p>
    <w:p w14:paraId="332682CB" w14:textId="77777777" w:rsidR="00A71D0D" w:rsidRPr="00A71D0D" w:rsidRDefault="00A71D0D" w:rsidP="008B72C0">
      <w:pPr>
        <w:pStyle w:val="EndNoteBibliography"/>
        <w:spacing w:after="0"/>
        <w:jc w:val="left"/>
      </w:pPr>
      <w:r w:rsidRPr="00A71D0D">
        <w:t>12.</w:t>
      </w:r>
      <w:r w:rsidRPr="00A71D0D">
        <w:tab/>
        <w:t>ACT Health. Australian Capital Territory Chief Health Officer's Report 2014. Canberra ACT Government 2014.</w:t>
      </w:r>
    </w:p>
    <w:p w14:paraId="3D6D6191" w14:textId="163B81C2" w:rsidR="00A71D0D" w:rsidRPr="00A71D0D" w:rsidRDefault="00A71D0D" w:rsidP="008B72C0">
      <w:pPr>
        <w:pStyle w:val="EndNoteBibliography"/>
        <w:spacing w:after="0"/>
        <w:jc w:val="left"/>
      </w:pPr>
      <w:r w:rsidRPr="00A71D0D">
        <w:t>13.</w:t>
      </w:r>
      <w:r w:rsidRPr="00A71D0D">
        <w:tab/>
        <w:t xml:space="preserve">Population Health Division. Population Health Research Strategy 2012-2016. Canberra: ACT Health; 2012 [Available from: </w:t>
      </w:r>
      <w:hyperlink r:id="rId136" w:history="1">
        <w:r w:rsidRPr="00A71D0D">
          <w:rPr>
            <w:rStyle w:val="Hyperlink"/>
          </w:rPr>
          <w:t>http://health.act.gov.au/sites/default/files/Population%20Health%20Research%20Strategy.pdf</w:t>
        </w:r>
      </w:hyperlink>
      <w:r w:rsidRPr="00A71D0D">
        <w:t>.</w:t>
      </w:r>
    </w:p>
    <w:p w14:paraId="710A1EF0" w14:textId="77777777" w:rsidR="00A71D0D" w:rsidRPr="00A71D0D" w:rsidRDefault="00A71D0D" w:rsidP="008B72C0">
      <w:pPr>
        <w:pStyle w:val="EndNoteBibliography"/>
        <w:spacing w:after="0"/>
        <w:jc w:val="left"/>
      </w:pPr>
      <w:r w:rsidRPr="00A71D0D">
        <w:t>14.</w:t>
      </w:r>
      <w:r w:rsidRPr="00A71D0D">
        <w:tab/>
        <w:t>ACT Health. Towards Zero Growth: Healthy Weight Action Plan Canberra ACT Government 2013.</w:t>
      </w:r>
    </w:p>
    <w:p w14:paraId="25342DF7" w14:textId="017843FE" w:rsidR="00A71D0D" w:rsidRPr="00A71D0D" w:rsidRDefault="00A71D0D" w:rsidP="008B72C0">
      <w:pPr>
        <w:pStyle w:val="EndNoteBibliography"/>
        <w:spacing w:after="0"/>
        <w:jc w:val="left"/>
      </w:pPr>
      <w:r w:rsidRPr="00A71D0D">
        <w:t>15.</w:t>
      </w:r>
      <w:r w:rsidRPr="00A71D0D">
        <w:tab/>
        <w:t xml:space="preserve">Government of South Australia. Health in all Policies: the South Australian approach 2015 [Available from: </w:t>
      </w:r>
      <w:hyperlink r:id="rId137" w:history="1">
        <w:r w:rsidRPr="00A71D0D">
          <w:rPr>
            <w:rStyle w:val="Hyperlink"/>
          </w:rPr>
          <w:t>http://www.sahealth.sa.gov.au/wps/wcm/connect/Public+Content/SA+Health+Internet/Health+reform/Health+in+All+Policies/</w:t>
        </w:r>
      </w:hyperlink>
      <w:r w:rsidRPr="00A71D0D">
        <w:t>.</w:t>
      </w:r>
    </w:p>
    <w:p w14:paraId="315AF310" w14:textId="14F5076D" w:rsidR="00A71D0D" w:rsidRPr="00A71D0D" w:rsidRDefault="00A71D0D" w:rsidP="008B72C0">
      <w:pPr>
        <w:pStyle w:val="EndNoteBibliography"/>
        <w:jc w:val="left"/>
      </w:pPr>
      <w:r w:rsidRPr="00A71D0D">
        <w:t>16.</w:t>
      </w:r>
      <w:r w:rsidRPr="00A71D0D">
        <w:tab/>
        <w:t xml:space="preserve">British Nutrition Foundation. Core competences for children and young people aged 5 to 16 years: A framework of skills and knowledge around food, diet and physical activity  [Available from: </w:t>
      </w:r>
      <w:hyperlink r:id="rId138" w:history="1">
        <w:r w:rsidRPr="00A71D0D">
          <w:rPr>
            <w:rStyle w:val="Hyperlink"/>
          </w:rPr>
          <w:t>https://www.nutrition.org.uk/foodinschools/competences/competences.html</w:t>
        </w:r>
      </w:hyperlink>
      <w:r w:rsidRPr="00A71D0D">
        <w:t>.</w:t>
      </w:r>
    </w:p>
    <w:p w14:paraId="5B93E607" w14:textId="49E6ED0E" w:rsidR="00C55844" w:rsidRPr="00E01EEE" w:rsidRDefault="00DC72D4" w:rsidP="008B72C0">
      <w:pPr>
        <w:pStyle w:val="BodyText"/>
      </w:pPr>
      <w:r>
        <w:fldChar w:fldCharType="end"/>
      </w:r>
    </w:p>
    <w:sectPr w:rsidR="00C55844" w:rsidRPr="00E01EEE" w:rsidSect="001065F6">
      <w:pgSz w:w="11906" w:h="16838" w:code="9"/>
      <w:pgMar w:top="851" w:right="1134" w:bottom="851" w:left="113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A5879" w14:textId="77777777" w:rsidR="0035738B" w:rsidRDefault="0035738B" w:rsidP="007C0F1B">
      <w:r>
        <w:separator/>
      </w:r>
    </w:p>
  </w:endnote>
  <w:endnote w:type="continuationSeparator" w:id="0">
    <w:p w14:paraId="6807A272" w14:textId="77777777" w:rsidR="0035738B" w:rsidRDefault="0035738B"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Amble">
    <w:altName w:val="Amble"/>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rutiger">
    <w:altName w:val="Frutiger"/>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43"/>
      <w:docPartObj>
        <w:docPartGallery w:val="Page Numbers (Bottom of Page)"/>
        <w:docPartUnique/>
      </w:docPartObj>
    </w:sdtPr>
    <w:sdtEndPr>
      <w:rPr>
        <w:b w:val="0"/>
        <w:noProof/>
        <w:color w:val="auto"/>
      </w:rPr>
    </w:sdtEndPr>
    <w:sdtContent>
      <w:p w14:paraId="0355A4FD" w14:textId="15F41641" w:rsidR="0035738B" w:rsidRPr="00377BF5" w:rsidRDefault="0035738B">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8E2AC8">
          <w:rPr>
            <w:b w:val="0"/>
            <w:noProof/>
            <w:color w:val="auto"/>
          </w:rPr>
          <w:t>3</w:t>
        </w:r>
        <w:r w:rsidRPr="00377BF5">
          <w:rPr>
            <w:b w:val="0"/>
            <w:noProof/>
            <w:color w:val="auto"/>
          </w:rPr>
          <w:fldChar w:fldCharType="end"/>
        </w:r>
      </w:p>
    </w:sdtContent>
  </w:sdt>
  <w:p w14:paraId="07A73AE8" w14:textId="77777777" w:rsidR="0035738B" w:rsidRPr="00377BF5" w:rsidRDefault="0035738B" w:rsidP="00E946E5">
    <w:pPr>
      <w:pStyle w:val="FooterBase0"/>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F2B8" w14:textId="576E56E2" w:rsidR="0035738B" w:rsidRPr="007C0F1B" w:rsidRDefault="0035738B" w:rsidP="00C27889">
    <w:pPr>
      <w:pStyle w:val="NormalBase"/>
    </w:pPr>
    <w:r>
      <w:rPr>
        <w:noProof/>
        <w:lang w:eastAsia="en-AU"/>
      </w:rPr>
      <mc:AlternateContent>
        <mc:Choice Requires="wpg">
          <w:drawing>
            <wp:anchor distT="0" distB="0" distL="114300" distR="114300" simplePos="0" relativeHeight="251655168" behindDoc="0" locked="0" layoutInCell="1" allowOverlap="1" wp14:anchorId="1553FD3C" wp14:editId="7D87A267">
              <wp:simplePos x="0" y="0"/>
              <wp:positionH relativeFrom="margin">
                <wp:align>left</wp:align>
              </wp:positionH>
              <wp:positionV relativeFrom="paragraph">
                <wp:posOffset>-424815</wp:posOffset>
              </wp:positionV>
              <wp:extent cx="4171950" cy="649605"/>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1950" cy="649605"/>
                        <a:chOff x="0" y="0"/>
                        <a:chExt cx="4171950" cy="64960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0" name="Picture 10"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077202D" id="Group 5" o:spid="_x0000_s1026" style="position:absolute;margin-left:0;margin-top:-33.45pt;width:328.5pt;height:51.15pt;z-index:251655168;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4QklNA+0AAAAAABAASAAAAAEAAgBI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UAAAAAFJnaHRsb25nAAAA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EQAAAAAAAQEAOEJJTQQUAAAAAAAEAAAA&#10;AThCSU0EDAAAAAAQHwAAAAEAAACgAAAAcwAAAeAAANegAAAQAwAYAAH/2P/tAAxBZG9iZV9DTQAC&#10;/+4ADkFkb2JlAGSAAAAAAf/bAIQADAgICAkIDAkJDBELCgsRFQ8MDA8VGBMTFRMTGBEMDAwMDAwR&#10;DAwMDAwMDAwMDAwMDAwMDAwMDAwMDAwMDAwMDAENCwsNDg0QDg4QFA4ODhQUDg4ODhQRDAwMDAwR&#10;EQwMDAwMDBEMDAwMDAwMDAwMDAwMDAwMDAwMDAwMDAwMDAwM/8AAEQgAc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7gAOQWRvYmUAZEAAAAAB/9sAhAABAQEB&#10;AQEBAQEBAQEBAQEBAQEBAQEBAQEBAQEBAQEBAQEBAQEBAQEBAQEBAgICAgICAgICAgIDAwMDAwMD&#10;AwMDAQEBAQEBAQEBAQECAgECAgMDAwMDAwMDAwMDAwMDAwMDAwMDAwMDAwMDAwMDAwMDAwMDAwMD&#10;AwMDAwMDAwMDAwP/wAARCACUAM4DAREAAhEBAxEB/90ABAAa/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38;width:1362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">
                <v:imagedata r:id="rId4" o:title=""/>
                <v:path arrowok="t"/>
              </v:shape>
              <v:shape id="Picture 9" o:spid="_x0000_s1028" type="#_x0000_t75" style="position:absolute;left:14001;top:571;width:16955;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">
                <v:imagedata r:id="rId5" o:title=""/>
                <v:path arrowok="t"/>
              </v:shape>
              <v:shape id="Picture 10" o:spid="_x0000_s1029" type="#_x0000_t75" alt="OPC" style="position:absolute;left:31908;width:9811;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4144" behindDoc="1" locked="1" layoutInCell="1" allowOverlap="1" wp14:anchorId="598473F0" wp14:editId="4960A956">
          <wp:simplePos x="0" y="0"/>
          <wp:positionH relativeFrom="page">
            <wp:posOffset>248285</wp:posOffset>
          </wp:positionH>
          <wp:positionV relativeFrom="page">
            <wp:posOffset>9764395</wp:posOffset>
          </wp:positionV>
          <wp:extent cx="7088400" cy="712800"/>
          <wp:effectExtent l="0" t="0" r="0" b="0"/>
          <wp:wrapNone/>
          <wp:docPr id="19" name="Picture 19"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anchor>
      </w:drawing>
    </w:r>
    <w:r>
      <w:rPr>
        <w:noProof/>
        <w:lang w:eastAsia="en-AU"/>
      </w:rPr>
      <mc:AlternateContent>
        <mc:Choice Requires="wps">
          <w:drawing>
            <wp:anchor distT="0" distB="0" distL="114300" distR="114300" simplePos="0" relativeHeight="251653120" behindDoc="0" locked="1" layoutInCell="1" allowOverlap="1" wp14:anchorId="38206C10" wp14:editId="5B10E4C8">
              <wp:simplePos x="0" y="0"/>
              <wp:positionH relativeFrom="page">
                <wp:posOffset>245110</wp:posOffset>
              </wp:positionH>
              <wp:positionV relativeFrom="page">
                <wp:posOffset>9753600</wp:posOffset>
              </wp:positionV>
              <wp:extent cx="7099300" cy="7239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019E" w14:textId="77777777" w:rsidR="0035738B" w:rsidRPr="005B6D30" w:rsidRDefault="0035738B" w:rsidP="005B6D30">
                          <w:pPr>
                            <w:spacing w:after="0" w:line="240" w:lineRule="auto"/>
                            <w:jc w:val="center"/>
                            <w:rPr>
                              <w:b/>
                              <w:color w:val="FFFFFF"/>
                              <w:sz w:val="20"/>
                            </w:rPr>
                          </w:pPr>
                          <w:r w:rsidRPr="005B6D30">
                            <w:rPr>
                              <w:b/>
                              <w:color w:val="FFFFFF"/>
                              <w:sz w:val="20"/>
                            </w:rPr>
                            <w:t>World Health Organization Collaborating Centre for Obesity Prevention</w:t>
                          </w:r>
                        </w:p>
                        <w:p w14:paraId="72FEDB18" w14:textId="77777777" w:rsidR="0035738B" w:rsidRPr="005B6D30" w:rsidRDefault="0035738B" w:rsidP="005B6D30">
                          <w:pPr>
                            <w:spacing w:after="0" w:line="240" w:lineRule="auto"/>
                            <w:jc w:val="center"/>
                            <w:rPr>
                              <w:b/>
                              <w:color w:val="FFFFFF"/>
                              <w:sz w:val="20"/>
                            </w:rPr>
                          </w:pPr>
                          <w:r w:rsidRPr="005B6D30">
                            <w:rPr>
                              <w:b/>
                              <w:color w:val="FFFFFF"/>
                              <w:sz w:val="20"/>
                            </w:rPr>
                            <w:t>School of Health and Social Development, Faculty of Health</w:t>
                          </w:r>
                        </w:p>
                        <w:p w14:paraId="3628199C" w14:textId="77777777" w:rsidR="0035738B" w:rsidRPr="005B6D30" w:rsidRDefault="0035738B" w:rsidP="005B6D30">
                          <w:pPr>
                            <w:spacing w:after="0" w:line="240" w:lineRule="auto"/>
                            <w:jc w:val="center"/>
                            <w:rPr>
                              <w:b/>
                              <w:color w:val="FFFFFF"/>
                              <w:sz w:val="20"/>
                            </w:rPr>
                          </w:pPr>
                          <w:r w:rsidRPr="005B6D30">
                            <w:rPr>
                              <w:b/>
                              <w:color w:val="FFFFFF"/>
                              <w:sz w:val="20"/>
                            </w:rPr>
                            <w:t>Melbourne Burwood Campus, 221 Burwood Highway, Burwood, VIC 3125</w:t>
                          </w:r>
                        </w:p>
                        <w:p w14:paraId="3B6B531C" w14:textId="77777777" w:rsidR="0035738B" w:rsidRDefault="0035738B"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06C10" id="_x0000_t202" coordsize="21600,21600" o:spt="202" path="m,l,21600r21600,l21600,xe">
              <v:stroke joinstyle="miter"/>
              <v:path gradientshapeok="t" o:connecttype="rect"/>
            </v:shapetype>
            <v:shape id="Text Box 1" o:spid="_x0000_s1026" type="#_x0000_t202" style="position:absolute;margin-left:19.3pt;margin-top:768pt;width:559pt;height:5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AFswIAALo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" filled="f" stroked="f">
              <v:textbox>
                <w:txbxContent>
                  <w:p w14:paraId="5344019E" w14:textId="77777777" w:rsidR="0035738B" w:rsidRPr="005B6D30" w:rsidRDefault="0035738B" w:rsidP="005B6D30">
                    <w:pPr>
                      <w:spacing w:after="0" w:line="240" w:lineRule="auto"/>
                      <w:jc w:val="center"/>
                      <w:rPr>
                        <w:b/>
                        <w:color w:val="FFFFFF"/>
                        <w:sz w:val="20"/>
                      </w:rPr>
                    </w:pPr>
                    <w:r w:rsidRPr="005B6D30">
                      <w:rPr>
                        <w:b/>
                        <w:color w:val="FFFFFF"/>
                        <w:sz w:val="20"/>
                      </w:rPr>
                      <w:t>World Health Organization Collaborating Centre for Obesity Prevention</w:t>
                    </w:r>
                  </w:p>
                  <w:p w14:paraId="72FEDB18" w14:textId="77777777" w:rsidR="0035738B" w:rsidRPr="005B6D30" w:rsidRDefault="0035738B" w:rsidP="005B6D30">
                    <w:pPr>
                      <w:spacing w:after="0" w:line="240" w:lineRule="auto"/>
                      <w:jc w:val="center"/>
                      <w:rPr>
                        <w:b/>
                        <w:color w:val="FFFFFF"/>
                        <w:sz w:val="20"/>
                      </w:rPr>
                    </w:pPr>
                    <w:r w:rsidRPr="005B6D30">
                      <w:rPr>
                        <w:b/>
                        <w:color w:val="FFFFFF"/>
                        <w:sz w:val="20"/>
                      </w:rPr>
                      <w:t>School of Health and Social Development, Faculty of Health</w:t>
                    </w:r>
                  </w:p>
                  <w:p w14:paraId="3628199C" w14:textId="77777777" w:rsidR="0035738B" w:rsidRPr="005B6D30" w:rsidRDefault="0035738B" w:rsidP="005B6D30">
                    <w:pPr>
                      <w:spacing w:after="0" w:line="240" w:lineRule="auto"/>
                      <w:jc w:val="center"/>
                      <w:rPr>
                        <w:b/>
                        <w:color w:val="FFFFFF"/>
                        <w:sz w:val="20"/>
                      </w:rPr>
                    </w:pPr>
                    <w:r w:rsidRPr="005B6D30">
                      <w:rPr>
                        <w:b/>
                        <w:color w:val="FFFFFF"/>
                        <w:sz w:val="20"/>
                      </w:rPr>
                      <w:t>Melbourne Burwood Campus, 221 Burwood Highway, Burwood, VIC 3125</w:t>
                    </w:r>
                  </w:p>
                  <w:p w14:paraId="3B6B531C" w14:textId="77777777" w:rsidR="0035738B" w:rsidRDefault="0035738B"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167B544A" w14:textId="77777777" w:rsidR="0035738B" w:rsidRPr="007C0F1B" w:rsidRDefault="0035738B" w:rsidP="00D232F0">
    <w:pPr>
      <w:pStyle w:val="FooterCode"/>
      <w:tabs>
        <w:tab w:val="center" w:pos="5445"/>
        <w:tab w:val="right" w:pos="10891"/>
      </w:tabs>
      <w:spacing w:before="0"/>
    </w:pPr>
    <w:r>
      <w:t>Deakin University CRICOS Provider Code: 00113B</w:t>
    </w:r>
  </w:p>
  <w:p w14:paraId="145D4D63" w14:textId="77777777" w:rsidR="0035738B" w:rsidRPr="007C0F1B" w:rsidRDefault="0035738B" w:rsidP="008B402F">
    <w:pPr>
      <w:pStyle w:val="FooterBas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432130"/>
      <w:docPartObj>
        <w:docPartGallery w:val="Page Numbers (Bottom of Page)"/>
        <w:docPartUnique/>
      </w:docPartObj>
    </w:sdtPr>
    <w:sdtEndPr>
      <w:rPr>
        <w:b w:val="0"/>
        <w:noProof/>
        <w:color w:val="auto"/>
      </w:rPr>
    </w:sdtEndPr>
    <w:sdtContent>
      <w:p w14:paraId="5F019E87" w14:textId="010DAD05" w:rsidR="0035738B" w:rsidRPr="00377BF5" w:rsidRDefault="0035738B">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A32DA3">
          <w:rPr>
            <w:b w:val="0"/>
            <w:noProof/>
            <w:color w:val="auto"/>
          </w:rPr>
          <w:t>21</w:t>
        </w:r>
        <w:r w:rsidRPr="00377BF5">
          <w:rPr>
            <w:b w:val="0"/>
            <w:noProof/>
            <w:color w:val="auto"/>
          </w:rPr>
          <w:fldChar w:fldCharType="end"/>
        </w:r>
      </w:p>
    </w:sdtContent>
  </w:sdt>
  <w:p w14:paraId="5C2B90C2" w14:textId="77777777" w:rsidR="0035738B" w:rsidRPr="00377BF5" w:rsidRDefault="0035738B" w:rsidP="00E946E5">
    <w:pPr>
      <w:pStyle w:val="FooterBase0"/>
      <w:rPr>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AA65" w14:textId="6F0D472A" w:rsidR="0035738B" w:rsidRPr="007C0F1B" w:rsidRDefault="0035738B" w:rsidP="00C27889">
    <w:pPr>
      <w:pStyle w:val="NormalBase"/>
    </w:pPr>
    <w:r>
      <w:rPr>
        <w:noProof/>
        <w:lang w:eastAsia="en-AU"/>
      </w:rPr>
      <mc:AlternateContent>
        <mc:Choice Requires="wpg">
          <w:drawing>
            <wp:anchor distT="0" distB="0" distL="114300" distR="114300" simplePos="0" relativeHeight="251657728" behindDoc="0" locked="0" layoutInCell="1" allowOverlap="1" wp14:anchorId="4EDE8278" wp14:editId="1A0C906C">
              <wp:simplePos x="0" y="0"/>
              <wp:positionH relativeFrom="margin">
                <wp:align>left</wp:align>
              </wp:positionH>
              <wp:positionV relativeFrom="paragraph">
                <wp:posOffset>-424815</wp:posOffset>
              </wp:positionV>
              <wp:extent cx="4171950" cy="649605"/>
              <wp:effectExtent l="0" t="0" r="0" b="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1950" cy="649605"/>
                        <a:chOff x="0" y="0"/>
                        <a:chExt cx="4171950" cy="64960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6" name="Picture 16"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2B95BB6B" id="Group 13" o:spid="_x0000_s1026" style="position:absolute;margin-left:0;margin-top:-33.45pt;width:328.5pt;height:51.15pt;z-index:251657728;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IAAAAAAAAAAAAKdmVjdG9yRGF0YWJvb2wBAAAAAFBnUHNlbnVt&#10;AAAAAFBnUHMAAAAAUGdQQwAAAABMZWZ0VW50RiNSbHQAAAAAAAAAAAAAAABUb3AgVW50RiNSbHQA&#10;AAAAAAAAAAAAAABTY2wgVW50RiNQcmNAWQAAAAAAADhCSU0D7QAAAAAAEABIAAAAAQACAEg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JQAAAAAUmdodGxvbmcAAADO&#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BAfAAAAAQAAAKAAAABzAAAB4AAA16AAABADABgAAf/Y/+0ADEFkb2Jl&#10;X0NNAAL/7gAOQWRvYmUAZIAAAAAB/9sAhAAMCAgICQgMCQkMEQsKCxEVDwwMDxUYExMVExMYEQwM&#10;DAwMDBEMDAwMDAwMDAwMDAwMDAwMDAwMDAwMDAwMDAwMAQ0LCw0ODRAODhAUDg4OFBQODg4OFBEM&#10;DAwMDBERDAwMDAwMEQwMDAwMDAwMDAwMDAwMDAwMDAwMDAwMDAwMDAz/wAARCABz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uAA5BZG9iZQBkQAAAAAH/2wCE&#10;AAEBAQEBAQEBAQEBAQEBAQEBAQEBAQEBAQEBAQEBAQEBAQEBAQEBAQEBAQECAgICAgICAgICAgMD&#10;AwMDAwMDAwMBAQEBAQEBAQEBAQICAQICAwMDAwMDAwMDAwMDAwMDAwMDAwMDAwMDAwMDAwMDAwMD&#10;AwMDAwMDAwMDAwMDAwMDA//AABEIAJQAzgMBEQACEQEDEQH/3QAEABr/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238;width:1362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">
                <v:imagedata r:id="rId4" o:title=""/>
                <v:path arrowok="t"/>
              </v:shape>
              <v:shape id="Picture 15" o:spid="_x0000_s1028" type="#_x0000_t75" style="position:absolute;left:14001;top:571;width:16955;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">
                <v:imagedata r:id="rId5" o:title=""/>
                <v:path arrowok="t"/>
              </v:shape>
              <v:shape id="Picture 16" o:spid="_x0000_s1029" type="#_x0000_t75" alt="OPC" style="position:absolute;left:31908;width:9811;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5680" behindDoc="1" locked="1" layoutInCell="1" allowOverlap="1" wp14:anchorId="57770A93" wp14:editId="0CDD93A7">
          <wp:simplePos x="0" y="0"/>
          <wp:positionH relativeFrom="page">
            <wp:posOffset>248285</wp:posOffset>
          </wp:positionH>
          <wp:positionV relativeFrom="page">
            <wp:posOffset>9764395</wp:posOffset>
          </wp:positionV>
          <wp:extent cx="7088400" cy="712800"/>
          <wp:effectExtent l="0" t="0" r="0" b="0"/>
          <wp:wrapNone/>
          <wp:docPr id="21" name="Picture 21"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anchor>
      </w:drawing>
    </w:r>
    <w:r>
      <w:rPr>
        <w:noProof/>
        <w:lang w:eastAsia="en-AU"/>
      </w:rPr>
      <mc:AlternateContent>
        <mc:Choice Requires="wps">
          <w:drawing>
            <wp:anchor distT="0" distB="0" distL="114300" distR="114300" simplePos="0" relativeHeight="251653632" behindDoc="0" locked="1" layoutInCell="1" allowOverlap="1" wp14:anchorId="1BE5A051" wp14:editId="347A02B5">
              <wp:simplePos x="0" y="0"/>
              <wp:positionH relativeFrom="page">
                <wp:posOffset>245110</wp:posOffset>
              </wp:positionH>
              <wp:positionV relativeFrom="page">
                <wp:posOffset>9753600</wp:posOffset>
              </wp:positionV>
              <wp:extent cx="7099300" cy="72390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8C7B" w14:textId="77777777" w:rsidR="0035738B" w:rsidRPr="005B6D30" w:rsidRDefault="0035738B" w:rsidP="005B6D30">
                          <w:pPr>
                            <w:spacing w:after="0" w:line="240" w:lineRule="auto"/>
                            <w:jc w:val="center"/>
                            <w:rPr>
                              <w:b/>
                              <w:color w:val="FFFFFF"/>
                              <w:sz w:val="20"/>
                            </w:rPr>
                          </w:pPr>
                          <w:r w:rsidRPr="005B6D30">
                            <w:rPr>
                              <w:b/>
                              <w:color w:val="FFFFFF"/>
                              <w:sz w:val="20"/>
                            </w:rPr>
                            <w:t>World Health Organization Collaborating Centre for Obesity Prevention</w:t>
                          </w:r>
                        </w:p>
                        <w:p w14:paraId="20AC2AE5" w14:textId="77777777" w:rsidR="0035738B" w:rsidRPr="005B6D30" w:rsidRDefault="0035738B" w:rsidP="005B6D30">
                          <w:pPr>
                            <w:spacing w:after="0" w:line="240" w:lineRule="auto"/>
                            <w:jc w:val="center"/>
                            <w:rPr>
                              <w:b/>
                              <w:color w:val="FFFFFF"/>
                              <w:sz w:val="20"/>
                            </w:rPr>
                          </w:pPr>
                          <w:r w:rsidRPr="005B6D30">
                            <w:rPr>
                              <w:b/>
                              <w:color w:val="FFFFFF"/>
                              <w:sz w:val="20"/>
                            </w:rPr>
                            <w:t>School of Health and Social Development, Faculty of Health</w:t>
                          </w:r>
                        </w:p>
                        <w:p w14:paraId="07F64F5D" w14:textId="77777777" w:rsidR="0035738B" w:rsidRPr="005B6D30" w:rsidRDefault="0035738B" w:rsidP="005B6D30">
                          <w:pPr>
                            <w:spacing w:after="0" w:line="240" w:lineRule="auto"/>
                            <w:jc w:val="center"/>
                            <w:rPr>
                              <w:b/>
                              <w:color w:val="FFFFFF"/>
                              <w:sz w:val="20"/>
                            </w:rPr>
                          </w:pPr>
                          <w:r w:rsidRPr="005B6D30">
                            <w:rPr>
                              <w:b/>
                              <w:color w:val="FFFFFF"/>
                              <w:sz w:val="20"/>
                            </w:rPr>
                            <w:t>Melbourne Burwood Campus, 221 Burwood Highway, Burwood, VIC 3125</w:t>
                          </w:r>
                        </w:p>
                        <w:p w14:paraId="0F4F50CB" w14:textId="77777777" w:rsidR="0035738B" w:rsidRDefault="0035738B"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A051" id="_x0000_t202" coordsize="21600,21600" o:spt="202" path="m,l,21600r21600,l21600,xe">
              <v:stroke joinstyle="miter"/>
              <v:path gradientshapeok="t" o:connecttype="rect"/>
            </v:shapetype>
            <v:shape id="_x0000_s1027" type="#_x0000_t202" style="position:absolute;margin-left:19.3pt;margin-top:768pt;width:559pt;height:5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9g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Cv6j9gtwIA&#10;AMEFAAAOAAAAAAAAAAAAAAAAAC4CAABkcnMvZTJvRG9jLnhtbFBLAQItABQABgAIAAAAIQByfMr8&#10;3wAAAA0BAAAPAAAAAAAAAAAAAAAAABEFAABkcnMvZG93bnJldi54bWxQSwUGAAAAAAQABADzAAAA&#10;HQYAAAAA&#10;" filled="f" stroked="f">
              <v:textbox>
                <w:txbxContent>
                  <w:p w14:paraId="45BA8C7B" w14:textId="77777777" w:rsidR="0035738B" w:rsidRPr="005B6D30" w:rsidRDefault="0035738B" w:rsidP="005B6D30">
                    <w:pPr>
                      <w:spacing w:after="0" w:line="240" w:lineRule="auto"/>
                      <w:jc w:val="center"/>
                      <w:rPr>
                        <w:b/>
                        <w:color w:val="FFFFFF"/>
                        <w:sz w:val="20"/>
                      </w:rPr>
                    </w:pPr>
                    <w:r w:rsidRPr="005B6D30">
                      <w:rPr>
                        <w:b/>
                        <w:color w:val="FFFFFF"/>
                        <w:sz w:val="20"/>
                      </w:rPr>
                      <w:t>World Health Organization Collaborating Centre for Obesity Prevention</w:t>
                    </w:r>
                  </w:p>
                  <w:p w14:paraId="20AC2AE5" w14:textId="77777777" w:rsidR="0035738B" w:rsidRPr="005B6D30" w:rsidRDefault="0035738B" w:rsidP="005B6D30">
                    <w:pPr>
                      <w:spacing w:after="0" w:line="240" w:lineRule="auto"/>
                      <w:jc w:val="center"/>
                      <w:rPr>
                        <w:b/>
                        <w:color w:val="FFFFFF"/>
                        <w:sz w:val="20"/>
                      </w:rPr>
                    </w:pPr>
                    <w:r w:rsidRPr="005B6D30">
                      <w:rPr>
                        <w:b/>
                        <w:color w:val="FFFFFF"/>
                        <w:sz w:val="20"/>
                      </w:rPr>
                      <w:t>School of Health and Social Development, Faculty of Health</w:t>
                    </w:r>
                  </w:p>
                  <w:p w14:paraId="07F64F5D" w14:textId="77777777" w:rsidR="0035738B" w:rsidRPr="005B6D30" w:rsidRDefault="0035738B" w:rsidP="005B6D30">
                    <w:pPr>
                      <w:spacing w:after="0" w:line="240" w:lineRule="auto"/>
                      <w:jc w:val="center"/>
                      <w:rPr>
                        <w:b/>
                        <w:color w:val="FFFFFF"/>
                        <w:sz w:val="20"/>
                      </w:rPr>
                    </w:pPr>
                    <w:r w:rsidRPr="005B6D30">
                      <w:rPr>
                        <w:b/>
                        <w:color w:val="FFFFFF"/>
                        <w:sz w:val="20"/>
                      </w:rPr>
                      <w:t>Melbourne Burwood Campus, 221 Burwood Highway, Burwood, VIC 3125</w:t>
                    </w:r>
                  </w:p>
                  <w:p w14:paraId="0F4F50CB" w14:textId="77777777" w:rsidR="0035738B" w:rsidRDefault="0035738B"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3E58AD39" w14:textId="77777777" w:rsidR="0035738B" w:rsidRPr="007C0F1B" w:rsidRDefault="0035738B" w:rsidP="00D232F0">
    <w:pPr>
      <w:pStyle w:val="FooterCode"/>
      <w:tabs>
        <w:tab w:val="center" w:pos="5445"/>
        <w:tab w:val="right" w:pos="10891"/>
      </w:tabs>
      <w:spacing w:before="0"/>
    </w:pPr>
    <w:r>
      <w:t>Deakin University CRICOS Provider Code: 00113B</w:t>
    </w:r>
  </w:p>
  <w:p w14:paraId="6AFA36F3" w14:textId="77777777" w:rsidR="0035738B" w:rsidRPr="007C0F1B" w:rsidRDefault="0035738B" w:rsidP="008B402F">
    <w:pPr>
      <w:pStyle w:val="FooterBas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28837" w14:textId="77777777" w:rsidR="0035738B" w:rsidRDefault="0035738B" w:rsidP="007C0F1B">
      <w:r>
        <w:separator/>
      </w:r>
    </w:p>
  </w:footnote>
  <w:footnote w:type="continuationSeparator" w:id="0">
    <w:p w14:paraId="6414CE62" w14:textId="77777777" w:rsidR="0035738B" w:rsidRDefault="0035738B" w:rsidP="007C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097B" w14:textId="77777777" w:rsidR="0035738B" w:rsidRDefault="00357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D4A746"/>
    <w:lvl w:ilvl="0">
      <w:start w:val="1"/>
      <w:numFmt w:val="decimal"/>
      <w:pStyle w:val="ListNumber5"/>
      <w:lvlText w:val="%1."/>
      <w:lvlJc w:val="left"/>
      <w:pPr>
        <w:tabs>
          <w:tab w:val="num" w:pos="914"/>
        </w:tabs>
        <w:ind w:left="914" w:hanging="360"/>
      </w:pPr>
    </w:lvl>
  </w:abstractNum>
  <w:abstractNum w:abstractNumId="1" w15:restartNumberingAfterBreak="0">
    <w:nsid w:val="FFFFFF7D"/>
    <w:multiLevelType w:val="singleLevel"/>
    <w:tmpl w:val="300EE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84FA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401D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C8001B4"/>
    <w:lvl w:ilvl="0">
      <w:start w:val="1"/>
      <w:numFmt w:val="decimal"/>
      <w:pStyle w:val="ListNumber"/>
      <w:lvlText w:val="%1."/>
      <w:lvlJc w:val="left"/>
      <w:pPr>
        <w:tabs>
          <w:tab w:val="num" w:pos="360"/>
        </w:tabs>
        <w:ind w:left="360" w:hanging="360"/>
      </w:pPr>
    </w:lvl>
  </w:abstractNum>
  <w:abstractNum w:abstractNumId="5" w15:restartNumberingAfterBreak="0">
    <w:nsid w:val="0215115F"/>
    <w:multiLevelType w:val="hybridMultilevel"/>
    <w:tmpl w:val="EC367A2C"/>
    <w:lvl w:ilvl="0" w:tplc="816A34A8">
      <w:start w:val="6"/>
      <w:numFmt w:val="bullet"/>
      <w:pStyle w:val="Tablebullet2"/>
      <w:lvlText w:val="-"/>
      <w:lvlJc w:val="left"/>
      <w:pPr>
        <w:ind w:left="1440" w:hanging="360"/>
      </w:pPr>
      <w:rPr>
        <w:rFonts w:ascii="Calibri" w:eastAsia="Times New Roman"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23D0C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FB1566"/>
    <w:multiLevelType w:val="hybridMultilevel"/>
    <w:tmpl w:val="EC506752"/>
    <w:lvl w:ilvl="0" w:tplc="DCDC8B2E">
      <w:start w:val="7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84B3F"/>
    <w:multiLevelType w:val="multilevel"/>
    <w:tmpl w:val="A522A026"/>
    <w:name w:val="CSTBLFull"/>
    <w:lvl w:ilvl="0">
      <w:start w:val="1"/>
      <w:numFmt w:val="none"/>
      <w:lvlRestart w:val="0"/>
      <w:pStyle w:val="TextBoxListText"/>
      <w:suff w:val="nothing"/>
      <w:lvlText w:val=""/>
      <w:lvlJc w:val="left"/>
      <w:pPr>
        <w:tabs>
          <w:tab w:val="num" w:pos="0"/>
        </w:tabs>
        <w:ind w:left="0" w:firstLine="0"/>
      </w:pPr>
    </w:lvl>
    <w:lvl w:ilvl="1">
      <w:start w:val="1"/>
      <w:numFmt w:val="none"/>
      <w:lvlRestart w:val="0"/>
      <w:pStyle w:val="TextBoxListText1"/>
      <w:suff w:val="nothing"/>
      <w:lvlText w:val=""/>
      <w:lvlJc w:val="left"/>
      <w:pPr>
        <w:tabs>
          <w:tab w:val="num" w:pos="0"/>
        </w:tabs>
        <w:ind w:left="0" w:firstLine="0"/>
      </w:pPr>
    </w:lvl>
    <w:lvl w:ilvl="2">
      <w:start w:val="1"/>
      <w:numFmt w:val="none"/>
      <w:lvlRestart w:val="0"/>
      <w:pStyle w:val="TextBoxListText2"/>
      <w:suff w:val="nothing"/>
      <w:lvlText w:val=""/>
      <w:lvlJc w:val="left"/>
      <w:pPr>
        <w:tabs>
          <w:tab w:val="num" w:pos="283"/>
        </w:tabs>
        <w:ind w:left="283" w:firstLine="0"/>
      </w:pPr>
    </w:lvl>
    <w:lvl w:ilvl="3">
      <w:start w:val="1"/>
      <w:numFmt w:val="none"/>
      <w:lvlRestart w:val="0"/>
      <w:pStyle w:val="TextBoxListText3"/>
      <w:suff w:val="nothing"/>
      <w:lvlText w:val=""/>
      <w:lvlJc w:val="left"/>
      <w:pPr>
        <w:tabs>
          <w:tab w:val="num" w:pos="567"/>
        </w:tabs>
        <w:ind w:left="567" w:firstLine="0"/>
      </w:pPr>
    </w:lvl>
    <w:lvl w:ilvl="4">
      <w:start w:val="1"/>
      <w:numFmt w:val="none"/>
      <w:lvlRestart w:val="0"/>
      <w:pStyle w:val="TextBoxListText4"/>
      <w:suff w:val="nothing"/>
      <w:lvlText w:val=""/>
      <w:lvlJc w:val="left"/>
      <w:pPr>
        <w:tabs>
          <w:tab w:val="num" w:pos="1162"/>
        </w:tabs>
        <w:ind w:left="1162" w:firstLine="0"/>
      </w:pPr>
    </w:lvl>
    <w:lvl w:ilvl="5">
      <w:start w:val="1"/>
      <w:numFmt w:val="none"/>
      <w:lvlRestart w:val="0"/>
      <w:pStyle w:val="TextBoxListText5"/>
      <w:suff w:val="nothing"/>
      <w:lvlText w:val=""/>
      <w:lvlJc w:val="left"/>
      <w:pPr>
        <w:tabs>
          <w:tab w:val="num" w:pos="1134"/>
        </w:tabs>
        <w:ind w:left="1134" w:firstLine="0"/>
      </w:pPr>
    </w:lvl>
    <w:lvl w:ilvl="6">
      <w:start w:val="1"/>
      <w:numFmt w:val="none"/>
      <w:lvlRestart w:val="0"/>
      <w:pStyle w:val="TextBoxListText6"/>
      <w:suff w:val="nothing"/>
      <w:lvlText w:val=""/>
      <w:lvlJc w:val="left"/>
      <w:pPr>
        <w:tabs>
          <w:tab w:val="num" w:pos="1417"/>
        </w:tabs>
        <w:ind w:left="1417" w:firstLine="0"/>
      </w:pPr>
    </w:lvl>
    <w:lvl w:ilvl="7">
      <w:start w:val="1"/>
      <w:numFmt w:val="none"/>
      <w:lvlRestart w:val="0"/>
      <w:pStyle w:val="TextBoxListText7"/>
      <w:suff w:val="nothing"/>
      <w:lvlText w:val=""/>
      <w:lvlJc w:val="left"/>
      <w:pPr>
        <w:tabs>
          <w:tab w:val="num" w:pos="1701"/>
        </w:tabs>
        <w:ind w:left="1701" w:firstLine="0"/>
      </w:pPr>
    </w:lvl>
    <w:lvl w:ilvl="8">
      <w:start w:val="1"/>
      <w:numFmt w:val="none"/>
      <w:lvlRestart w:val="0"/>
      <w:pStyle w:val="TextBoxListText8"/>
      <w:suff w:val="nothing"/>
      <w:lvlText w:val=""/>
      <w:lvlJc w:val="left"/>
      <w:pPr>
        <w:tabs>
          <w:tab w:val="num" w:pos="1984"/>
        </w:tabs>
        <w:ind w:left="1984" w:firstLine="0"/>
      </w:pPr>
    </w:lvl>
  </w:abstractNum>
  <w:abstractNum w:abstractNumId="9" w15:restartNumberingAfterBreak="0">
    <w:nsid w:val="0FC0691A"/>
    <w:multiLevelType w:val="hybridMultilevel"/>
    <w:tmpl w:val="39F4B0A2"/>
    <w:lvl w:ilvl="0" w:tplc="C1464B7A">
      <w:start w:val="6"/>
      <w:numFmt w:val="bullet"/>
      <w:lvlText w:val="-"/>
      <w:lvlJc w:val="left"/>
      <w:pPr>
        <w:ind w:left="1083" w:hanging="360"/>
      </w:pPr>
      <w:rPr>
        <w:rFonts w:ascii="Calibri" w:eastAsia="Times New Roman" w:hAnsi="Calibri" w:cs="Aria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0" w15:restartNumberingAfterBreak="0">
    <w:nsid w:val="142911DA"/>
    <w:multiLevelType w:val="multilevel"/>
    <w:tmpl w:val="9B4A097E"/>
    <w:name w:val="CSLHang"/>
    <w:lvl w:ilvl="0">
      <w:start w:val="1"/>
      <w:numFmt w:val="none"/>
      <w:lvlRestart w:val="0"/>
      <w:pStyle w:val="ListHang"/>
      <w:suff w:val="nothing"/>
      <w:lvlText w:val=""/>
      <w:lvlJc w:val="left"/>
      <w:pPr>
        <w:tabs>
          <w:tab w:val="num" w:pos="1559"/>
        </w:tabs>
        <w:ind w:left="1559" w:hanging="368"/>
      </w:pPr>
    </w:lvl>
    <w:lvl w:ilvl="1">
      <w:start w:val="1"/>
      <w:numFmt w:val="none"/>
      <w:lvlRestart w:val="0"/>
      <w:pStyle w:val="ListHang1"/>
      <w:suff w:val="nothing"/>
      <w:lvlText w:val=""/>
      <w:lvlJc w:val="left"/>
      <w:pPr>
        <w:tabs>
          <w:tab w:val="num" w:pos="1559"/>
        </w:tabs>
        <w:ind w:left="1559" w:hanging="368"/>
      </w:pPr>
    </w:lvl>
    <w:lvl w:ilvl="2">
      <w:start w:val="1"/>
      <w:numFmt w:val="none"/>
      <w:lvlRestart w:val="0"/>
      <w:pStyle w:val="ListHang2"/>
      <w:suff w:val="nothing"/>
      <w:lvlText w:val=""/>
      <w:lvlJc w:val="left"/>
      <w:pPr>
        <w:tabs>
          <w:tab w:val="num" w:pos="1899"/>
        </w:tabs>
        <w:ind w:left="1899" w:hanging="368"/>
      </w:pPr>
    </w:lvl>
    <w:lvl w:ilvl="3">
      <w:start w:val="1"/>
      <w:numFmt w:val="none"/>
      <w:lvlRestart w:val="0"/>
      <w:pStyle w:val="ListHang3"/>
      <w:suff w:val="nothing"/>
      <w:lvlText w:val=""/>
      <w:lvlJc w:val="left"/>
      <w:pPr>
        <w:tabs>
          <w:tab w:val="num" w:pos="2268"/>
        </w:tabs>
        <w:ind w:left="2268" w:hanging="369"/>
      </w:pPr>
    </w:lvl>
    <w:lvl w:ilvl="4">
      <w:start w:val="1"/>
      <w:numFmt w:val="none"/>
      <w:lvlRestart w:val="0"/>
      <w:pStyle w:val="ListHang4"/>
      <w:suff w:val="nothing"/>
      <w:lvlText w:val=""/>
      <w:lvlJc w:val="left"/>
      <w:pPr>
        <w:tabs>
          <w:tab w:val="num" w:pos="2636"/>
        </w:tabs>
        <w:ind w:left="2636" w:hanging="368"/>
      </w:pPr>
    </w:lvl>
    <w:lvl w:ilvl="5">
      <w:start w:val="1"/>
      <w:numFmt w:val="none"/>
      <w:lvlRestart w:val="0"/>
      <w:pStyle w:val="ListHang5"/>
      <w:suff w:val="nothing"/>
      <w:lvlText w:val=""/>
      <w:lvlJc w:val="left"/>
      <w:pPr>
        <w:tabs>
          <w:tab w:val="num" w:pos="3005"/>
        </w:tabs>
        <w:ind w:left="3005" w:hanging="369"/>
      </w:pPr>
    </w:lvl>
    <w:lvl w:ilvl="6">
      <w:start w:val="1"/>
      <w:numFmt w:val="none"/>
      <w:lvlRestart w:val="0"/>
      <w:pStyle w:val="ListHang6"/>
      <w:suff w:val="nothing"/>
      <w:lvlText w:val=""/>
      <w:lvlJc w:val="left"/>
      <w:pPr>
        <w:tabs>
          <w:tab w:val="num" w:pos="3373"/>
        </w:tabs>
        <w:ind w:left="3373" w:hanging="368"/>
      </w:pPr>
    </w:lvl>
    <w:lvl w:ilvl="7">
      <w:start w:val="1"/>
      <w:numFmt w:val="none"/>
      <w:lvlRestart w:val="0"/>
      <w:pStyle w:val="ListHang7"/>
      <w:suff w:val="nothing"/>
      <w:lvlText w:val=""/>
      <w:lvlJc w:val="left"/>
      <w:pPr>
        <w:tabs>
          <w:tab w:val="num" w:pos="3742"/>
        </w:tabs>
        <w:ind w:left="3742" w:hanging="369"/>
      </w:pPr>
    </w:lvl>
    <w:lvl w:ilvl="8">
      <w:start w:val="1"/>
      <w:numFmt w:val="none"/>
      <w:lvlRestart w:val="0"/>
      <w:pStyle w:val="ListHang8"/>
      <w:suff w:val="nothing"/>
      <w:lvlText w:val=""/>
      <w:lvlJc w:val="left"/>
      <w:pPr>
        <w:tabs>
          <w:tab w:val="num" w:pos="4110"/>
        </w:tabs>
        <w:ind w:left="4110" w:hanging="368"/>
      </w:pPr>
    </w:lvl>
  </w:abstractNum>
  <w:abstractNum w:abstractNumId="11" w15:restartNumberingAfterBreak="0">
    <w:nsid w:val="14B22C4C"/>
    <w:multiLevelType w:val="multilevel"/>
    <w:tmpl w:val="6E0E9E88"/>
    <w:name w:val="CSQHang"/>
    <w:lvl w:ilvl="0">
      <w:start w:val="1"/>
      <w:numFmt w:val="none"/>
      <w:lvlRestart w:val="0"/>
      <w:pStyle w:val="QuestionListHang"/>
      <w:suff w:val="nothing"/>
      <w:lvlText w:val=""/>
      <w:lvlJc w:val="left"/>
      <w:pPr>
        <w:tabs>
          <w:tab w:val="num" w:pos="1559"/>
        </w:tabs>
        <w:ind w:left="1559" w:hanging="368"/>
      </w:pPr>
    </w:lvl>
    <w:lvl w:ilvl="1">
      <w:start w:val="1"/>
      <w:numFmt w:val="none"/>
      <w:lvlRestart w:val="0"/>
      <w:pStyle w:val="QuestionListHang1"/>
      <w:suff w:val="nothing"/>
      <w:lvlText w:val=""/>
      <w:lvlJc w:val="left"/>
      <w:pPr>
        <w:tabs>
          <w:tab w:val="num" w:pos="1559"/>
        </w:tabs>
        <w:ind w:left="1559" w:hanging="368"/>
      </w:pPr>
    </w:lvl>
    <w:lvl w:ilvl="2">
      <w:start w:val="1"/>
      <w:numFmt w:val="none"/>
      <w:lvlRestart w:val="0"/>
      <w:pStyle w:val="QuestionListHang2"/>
      <w:suff w:val="nothing"/>
      <w:lvlText w:val=""/>
      <w:lvlJc w:val="left"/>
      <w:pPr>
        <w:tabs>
          <w:tab w:val="num" w:pos="1899"/>
        </w:tabs>
        <w:ind w:left="1899" w:hanging="368"/>
      </w:pPr>
    </w:lvl>
    <w:lvl w:ilvl="3">
      <w:start w:val="1"/>
      <w:numFmt w:val="none"/>
      <w:lvlRestart w:val="0"/>
      <w:pStyle w:val="QuestionListHang3"/>
      <w:suff w:val="nothing"/>
      <w:lvlText w:val=""/>
      <w:lvlJc w:val="left"/>
      <w:pPr>
        <w:tabs>
          <w:tab w:val="num" w:pos="2268"/>
        </w:tabs>
        <w:ind w:left="2268" w:hanging="369"/>
      </w:pPr>
    </w:lvl>
    <w:lvl w:ilvl="4">
      <w:start w:val="1"/>
      <w:numFmt w:val="none"/>
      <w:lvlRestart w:val="0"/>
      <w:pStyle w:val="QuestionListHang4"/>
      <w:suff w:val="nothing"/>
      <w:lvlText w:val=""/>
      <w:lvlJc w:val="left"/>
      <w:pPr>
        <w:tabs>
          <w:tab w:val="num" w:pos="2636"/>
        </w:tabs>
        <w:ind w:left="2636" w:hanging="368"/>
      </w:pPr>
    </w:lvl>
    <w:lvl w:ilvl="5">
      <w:start w:val="1"/>
      <w:numFmt w:val="none"/>
      <w:lvlRestart w:val="0"/>
      <w:pStyle w:val="QuestionListHang5"/>
      <w:suff w:val="nothing"/>
      <w:lvlText w:val=""/>
      <w:lvlJc w:val="left"/>
      <w:pPr>
        <w:tabs>
          <w:tab w:val="num" w:pos="3005"/>
        </w:tabs>
        <w:ind w:left="3005" w:hanging="369"/>
      </w:pPr>
    </w:lvl>
    <w:lvl w:ilvl="6">
      <w:start w:val="1"/>
      <w:numFmt w:val="none"/>
      <w:lvlRestart w:val="0"/>
      <w:pStyle w:val="QuestionListHang6"/>
      <w:suff w:val="nothing"/>
      <w:lvlText w:val=""/>
      <w:lvlJc w:val="left"/>
      <w:pPr>
        <w:tabs>
          <w:tab w:val="num" w:pos="3373"/>
        </w:tabs>
        <w:ind w:left="3373" w:hanging="368"/>
      </w:pPr>
    </w:lvl>
    <w:lvl w:ilvl="7">
      <w:start w:val="1"/>
      <w:numFmt w:val="none"/>
      <w:lvlRestart w:val="0"/>
      <w:pStyle w:val="QuestionListHang7"/>
      <w:suff w:val="nothing"/>
      <w:lvlText w:val=""/>
      <w:lvlJc w:val="left"/>
      <w:pPr>
        <w:tabs>
          <w:tab w:val="num" w:pos="3742"/>
        </w:tabs>
        <w:ind w:left="3742" w:hanging="369"/>
      </w:pPr>
    </w:lvl>
    <w:lvl w:ilvl="8">
      <w:start w:val="1"/>
      <w:numFmt w:val="none"/>
      <w:lvlRestart w:val="0"/>
      <w:pStyle w:val="QuestionListHang8"/>
      <w:suff w:val="nothing"/>
      <w:lvlText w:val=""/>
      <w:lvlJc w:val="left"/>
      <w:pPr>
        <w:tabs>
          <w:tab w:val="num" w:pos="4110"/>
        </w:tabs>
        <w:ind w:left="4110" w:hanging="368"/>
      </w:pPr>
    </w:lvl>
  </w:abstractNum>
  <w:abstractNum w:abstractNumId="12" w15:restartNumberingAfterBreak="0">
    <w:nsid w:val="155A4778"/>
    <w:multiLevelType w:val="hybridMultilevel"/>
    <w:tmpl w:val="CC80C43A"/>
    <w:lvl w:ilvl="0" w:tplc="70DACD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721EE"/>
    <w:multiLevelType w:val="multilevel"/>
    <w:tmpl w:val="854E6E10"/>
    <w:name w:val="CSList"/>
    <w:lvl w:ilvl="0">
      <w:start w:val="1"/>
      <w:numFmt w:val="decimal"/>
      <w:pStyle w:val="List"/>
      <w:lvlText w:val="%1."/>
      <w:lvlJc w:val="left"/>
      <w:pPr>
        <w:tabs>
          <w:tab w:val="num" w:pos="1559"/>
        </w:tabs>
        <w:ind w:left="1559" w:hanging="368"/>
      </w:pPr>
      <w:rPr>
        <w:color w:val="000000"/>
      </w:rPr>
    </w:lvl>
    <w:lvl w:ilvl="1">
      <w:start w:val="1"/>
      <w:numFmt w:val="decimal"/>
      <w:pStyle w:val="List1"/>
      <w:lvlText w:val="%2."/>
      <w:lvlJc w:val="left"/>
      <w:pPr>
        <w:tabs>
          <w:tab w:val="num" w:pos="1559"/>
        </w:tabs>
        <w:ind w:left="1559" w:hanging="368"/>
      </w:pPr>
      <w:rPr>
        <w:color w:val="000000"/>
      </w:rPr>
    </w:lvl>
    <w:lvl w:ilvl="2">
      <w:start w:val="1"/>
      <w:numFmt w:val="lowerLetter"/>
      <w:pStyle w:val="List2"/>
      <w:lvlText w:val="%3."/>
      <w:lvlJc w:val="left"/>
      <w:pPr>
        <w:tabs>
          <w:tab w:val="num" w:pos="1899"/>
        </w:tabs>
        <w:ind w:left="1899" w:hanging="368"/>
      </w:pPr>
    </w:lvl>
    <w:lvl w:ilvl="3">
      <w:start w:val="1"/>
      <w:numFmt w:val="lowerRoman"/>
      <w:pStyle w:val="List3"/>
      <w:lvlText w:val="%4."/>
      <w:lvlJc w:val="left"/>
      <w:pPr>
        <w:tabs>
          <w:tab w:val="num" w:pos="2268"/>
        </w:tabs>
        <w:ind w:left="2268" w:hanging="369"/>
      </w:pPr>
    </w:lvl>
    <w:lvl w:ilvl="4">
      <w:start w:val="1"/>
      <w:numFmt w:val="bullet"/>
      <w:lvlRestart w:val="0"/>
      <w:pStyle w:val="List4"/>
      <w:lvlText w:val="–"/>
      <w:lvlJc w:val="left"/>
      <w:pPr>
        <w:tabs>
          <w:tab w:val="num" w:pos="2636"/>
        </w:tabs>
        <w:ind w:left="2636" w:hanging="368"/>
      </w:pPr>
    </w:lvl>
    <w:lvl w:ilvl="5">
      <w:start w:val="1"/>
      <w:numFmt w:val="bullet"/>
      <w:lvlRestart w:val="0"/>
      <w:pStyle w:val="List5"/>
      <w:lvlText w:val="–"/>
      <w:lvlJc w:val="left"/>
      <w:pPr>
        <w:tabs>
          <w:tab w:val="num" w:pos="3005"/>
        </w:tabs>
        <w:ind w:left="3005" w:hanging="369"/>
      </w:pPr>
    </w:lvl>
    <w:lvl w:ilvl="6">
      <w:start w:val="1"/>
      <w:numFmt w:val="bullet"/>
      <w:lvlRestart w:val="0"/>
      <w:pStyle w:val="List6"/>
      <w:lvlText w:val="–"/>
      <w:lvlJc w:val="left"/>
      <w:pPr>
        <w:tabs>
          <w:tab w:val="num" w:pos="3373"/>
        </w:tabs>
        <w:ind w:left="3373" w:hanging="368"/>
      </w:pPr>
    </w:lvl>
    <w:lvl w:ilvl="7">
      <w:start w:val="1"/>
      <w:numFmt w:val="bullet"/>
      <w:lvlRestart w:val="0"/>
      <w:pStyle w:val="List7"/>
      <w:lvlText w:val="–"/>
      <w:lvlJc w:val="left"/>
      <w:pPr>
        <w:tabs>
          <w:tab w:val="num" w:pos="3742"/>
        </w:tabs>
        <w:ind w:left="3742" w:hanging="369"/>
      </w:pPr>
    </w:lvl>
    <w:lvl w:ilvl="8">
      <w:start w:val="1"/>
      <w:numFmt w:val="bullet"/>
      <w:lvlRestart w:val="0"/>
      <w:pStyle w:val="List8"/>
      <w:lvlText w:val="–"/>
      <w:lvlJc w:val="left"/>
      <w:pPr>
        <w:tabs>
          <w:tab w:val="num" w:pos="4110"/>
        </w:tabs>
        <w:ind w:left="4110" w:hanging="368"/>
      </w:pPr>
    </w:lvl>
  </w:abstractNum>
  <w:abstractNum w:abstractNumId="14" w15:restartNumberingAfterBreak="0">
    <w:nsid w:val="1C29103C"/>
    <w:multiLevelType w:val="hybridMultilevel"/>
    <w:tmpl w:val="24CAD262"/>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5" w15:restartNumberingAfterBreak="0">
    <w:nsid w:val="1C8C5C3B"/>
    <w:multiLevelType w:val="multilevel"/>
    <w:tmpl w:val="5BA423A8"/>
    <w:name w:val="CSQFull"/>
    <w:lvl w:ilvl="0">
      <w:start w:val="1"/>
      <w:numFmt w:val="none"/>
      <w:lvlRestart w:val="0"/>
      <w:pStyle w:val="QuestionListText"/>
      <w:suff w:val="nothing"/>
      <w:lvlText w:val=""/>
      <w:lvlJc w:val="left"/>
      <w:pPr>
        <w:tabs>
          <w:tab w:val="num" w:pos="1134"/>
        </w:tabs>
        <w:ind w:left="1134" w:firstLine="0"/>
      </w:pPr>
    </w:lvl>
    <w:lvl w:ilvl="1">
      <w:start w:val="1"/>
      <w:numFmt w:val="none"/>
      <w:lvlRestart w:val="0"/>
      <w:pStyle w:val="QuestionListText1"/>
      <w:suff w:val="nothing"/>
      <w:lvlText w:val=""/>
      <w:lvlJc w:val="left"/>
      <w:pPr>
        <w:tabs>
          <w:tab w:val="num" w:pos="1134"/>
        </w:tabs>
        <w:ind w:left="1134" w:firstLine="0"/>
      </w:pPr>
    </w:lvl>
    <w:lvl w:ilvl="2">
      <w:start w:val="1"/>
      <w:numFmt w:val="none"/>
      <w:lvlRestart w:val="0"/>
      <w:pStyle w:val="QuestionListText2"/>
      <w:suff w:val="nothing"/>
      <w:lvlText w:val=""/>
      <w:lvlJc w:val="left"/>
      <w:pPr>
        <w:tabs>
          <w:tab w:val="num" w:pos="1559"/>
        </w:tabs>
        <w:ind w:left="1559" w:firstLine="0"/>
      </w:pPr>
    </w:lvl>
    <w:lvl w:ilvl="3">
      <w:start w:val="1"/>
      <w:numFmt w:val="none"/>
      <w:lvlRestart w:val="0"/>
      <w:pStyle w:val="QuestionListText3"/>
      <w:suff w:val="nothing"/>
      <w:lvlText w:val=""/>
      <w:lvlJc w:val="left"/>
      <w:pPr>
        <w:tabs>
          <w:tab w:val="num" w:pos="1899"/>
        </w:tabs>
        <w:ind w:left="1899" w:firstLine="0"/>
      </w:pPr>
    </w:lvl>
    <w:lvl w:ilvl="4">
      <w:start w:val="1"/>
      <w:numFmt w:val="none"/>
      <w:lvlRestart w:val="0"/>
      <w:pStyle w:val="QuestionListText4"/>
      <w:suff w:val="nothing"/>
      <w:lvlText w:val=""/>
      <w:lvlJc w:val="left"/>
      <w:pPr>
        <w:tabs>
          <w:tab w:val="num" w:pos="2268"/>
        </w:tabs>
        <w:ind w:left="2268" w:firstLine="0"/>
      </w:pPr>
    </w:lvl>
    <w:lvl w:ilvl="5">
      <w:start w:val="1"/>
      <w:numFmt w:val="none"/>
      <w:lvlRestart w:val="0"/>
      <w:pStyle w:val="QuestionListText5"/>
      <w:suff w:val="nothing"/>
      <w:lvlText w:val=""/>
      <w:lvlJc w:val="left"/>
      <w:pPr>
        <w:tabs>
          <w:tab w:val="num" w:pos="2636"/>
        </w:tabs>
        <w:ind w:left="2636" w:firstLine="0"/>
      </w:pPr>
    </w:lvl>
    <w:lvl w:ilvl="6">
      <w:start w:val="1"/>
      <w:numFmt w:val="none"/>
      <w:lvlRestart w:val="0"/>
      <w:pStyle w:val="QuestionListText6"/>
      <w:suff w:val="nothing"/>
      <w:lvlText w:val=""/>
      <w:lvlJc w:val="left"/>
      <w:pPr>
        <w:tabs>
          <w:tab w:val="num" w:pos="3005"/>
        </w:tabs>
        <w:ind w:left="3005" w:firstLine="0"/>
      </w:pPr>
    </w:lvl>
    <w:lvl w:ilvl="7">
      <w:start w:val="1"/>
      <w:numFmt w:val="none"/>
      <w:lvlRestart w:val="0"/>
      <w:pStyle w:val="QuestionListText7"/>
      <w:suff w:val="nothing"/>
      <w:lvlText w:val=""/>
      <w:lvlJc w:val="left"/>
      <w:pPr>
        <w:tabs>
          <w:tab w:val="num" w:pos="3373"/>
        </w:tabs>
        <w:ind w:left="3373" w:firstLine="0"/>
      </w:pPr>
    </w:lvl>
    <w:lvl w:ilvl="8">
      <w:start w:val="1"/>
      <w:numFmt w:val="none"/>
      <w:lvlRestart w:val="0"/>
      <w:pStyle w:val="QuestionListText8"/>
      <w:suff w:val="nothing"/>
      <w:lvlText w:val=""/>
      <w:lvlJc w:val="left"/>
      <w:pPr>
        <w:tabs>
          <w:tab w:val="num" w:pos="3742"/>
        </w:tabs>
        <w:ind w:left="3742" w:firstLine="0"/>
      </w:pPr>
    </w:lvl>
  </w:abstractNum>
  <w:abstractNum w:abstractNumId="16" w15:restartNumberingAfterBreak="0">
    <w:nsid w:val="1E834345"/>
    <w:multiLevelType w:val="multilevel"/>
    <w:tmpl w:val="4956BF86"/>
    <w:name w:val="CSQBullet"/>
    <w:lvl w:ilvl="0">
      <w:start w:val="1"/>
      <w:numFmt w:val="bullet"/>
      <w:lvlRestart w:val="0"/>
      <w:pStyle w:val="QuestionListBullet"/>
      <w:lvlText w:val="•"/>
      <w:lvlJc w:val="left"/>
      <w:pPr>
        <w:tabs>
          <w:tab w:val="num" w:pos="1559"/>
        </w:tabs>
        <w:ind w:left="1559" w:hanging="368"/>
      </w:pPr>
      <w:rPr>
        <w:b w:val="0"/>
        <w:i w:val="0"/>
        <w:color w:val="auto"/>
        <w:sz w:val="18"/>
      </w:rPr>
    </w:lvl>
    <w:lvl w:ilvl="1">
      <w:start w:val="1"/>
      <w:numFmt w:val="bullet"/>
      <w:lvlRestart w:val="0"/>
      <w:pStyle w:val="QuestionListBullet1"/>
      <w:lvlText w:val="•"/>
      <w:lvlJc w:val="left"/>
      <w:pPr>
        <w:tabs>
          <w:tab w:val="num" w:pos="1559"/>
        </w:tabs>
        <w:ind w:left="1559" w:hanging="368"/>
      </w:pPr>
      <w:rPr>
        <w:b w:val="0"/>
        <w:i w:val="0"/>
        <w:color w:val="auto"/>
        <w:sz w:val="18"/>
      </w:rPr>
    </w:lvl>
    <w:lvl w:ilvl="2">
      <w:start w:val="1"/>
      <w:numFmt w:val="bullet"/>
      <w:lvlRestart w:val="0"/>
      <w:pStyle w:val="QuestionListBullet2"/>
      <w:lvlText w:val="-"/>
      <w:lvlJc w:val="left"/>
      <w:pPr>
        <w:tabs>
          <w:tab w:val="num" w:pos="1899"/>
        </w:tabs>
        <w:ind w:left="1899" w:hanging="368"/>
      </w:pPr>
      <w:rPr>
        <w:b w:val="0"/>
        <w:i w:val="0"/>
        <w:color w:val="auto"/>
        <w:sz w:val="18"/>
      </w:rPr>
    </w:lvl>
    <w:lvl w:ilvl="3">
      <w:start w:val="1"/>
      <w:numFmt w:val="bullet"/>
      <w:lvlRestart w:val="0"/>
      <w:pStyle w:val="QuestionListBullet3"/>
      <w:lvlText w:val="•"/>
      <w:lvlJc w:val="left"/>
      <w:pPr>
        <w:tabs>
          <w:tab w:val="num" w:pos="2268"/>
        </w:tabs>
        <w:ind w:left="2268" w:hanging="369"/>
      </w:pPr>
      <w:rPr>
        <w:b w:val="0"/>
        <w:i w:val="0"/>
        <w:color w:val="auto"/>
        <w:sz w:val="18"/>
      </w:rPr>
    </w:lvl>
    <w:lvl w:ilvl="4">
      <w:start w:val="1"/>
      <w:numFmt w:val="bullet"/>
      <w:lvlRestart w:val="0"/>
      <w:pStyle w:val="QuestionListBullet4"/>
      <w:lvlText w:val="-"/>
      <w:lvlJc w:val="left"/>
      <w:pPr>
        <w:tabs>
          <w:tab w:val="num" w:pos="2636"/>
        </w:tabs>
        <w:ind w:left="2636" w:hanging="368"/>
      </w:pPr>
      <w:rPr>
        <w:b w:val="0"/>
        <w:i w:val="0"/>
        <w:color w:val="auto"/>
        <w:sz w:val="18"/>
      </w:rPr>
    </w:lvl>
    <w:lvl w:ilvl="5">
      <w:start w:val="1"/>
      <w:numFmt w:val="bullet"/>
      <w:lvlRestart w:val="0"/>
      <w:pStyle w:val="QuestionListBullet5"/>
      <w:lvlText w:val="•"/>
      <w:lvlJc w:val="left"/>
      <w:pPr>
        <w:tabs>
          <w:tab w:val="num" w:pos="3005"/>
        </w:tabs>
        <w:ind w:left="3005" w:hanging="369"/>
      </w:pPr>
      <w:rPr>
        <w:b w:val="0"/>
        <w:i w:val="0"/>
        <w:color w:val="auto"/>
        <w:sz w:val="18"/>
      </w:rPr>
    </w:lvl>
    <w:lvl w:ilvl="6">
      <w:start w:val="1"/>
      <w:numFmt w:val="bullet"/>
      <w:lvlRestart w:val="0"/>
      <w:pStyle w:val="QuestionListBullet6"/>
      <w:lvlText w:val="-"/>
      <w:lvlJc w:val="left"/>
      <w:pPr>
        <w:tabs>
          <w:tab w:val="num" w:pos="3373"/>
        </w:tabs>
        <w:ind w:left="3373" w:hanging="368"/>
      </w:pPr>
      <w:rPr>
        <w:b w:val="0"/>
        <w:i w:val="0"/>
        <w:color w:val="auto"/>
        <w:sz w:val="18"/>
      </w:rPr>
    </w:lvl>
    <w:lvl w:ilvl="7">
      <w:start w:val="1"/>
      <w:numFmt w:val="bullet"/>
      <w:lvlRestart w:val="0"/>
      <w:pStyle w:val="QuestionListBullet7"/>
      <w:lvlText w:val="•"/>
      <w:lvlJc w:val="left"/>
      <w:pPr>
        <w:tabs>
          <w:tab w:val="num" w:pos="3742"/>
        </w:tabs>
        <w:ind w:left="3742" w:hanging="369"/>
      </w:pPr>
      <w:rPr>
        <w:b w:val="0"/>
        <w:i w:val="0"/>
        <w:color w:val="auto"/>
        <w:sz w:val="18"/>
      </w:rPr>
    </w:lvl>
    <w:lvl w:ilvl="8">
      <w:start w:val="1"/>
      <w:numFmt w:val="bullet"/>
      <w:lvlRestart w:val="0"/>
      <w:pStyle w:val="QuestionListBullet8"/>
      <w:lvlText w:val="—"/>
      <w:lvlJc w:val="left"/>
      <w:pPr>
        <w:tabs>
          <w:tab w:val="num" w:pos="4110"/>
        </w:tabs>
        <w:ind w:left="4110" w:hanging="368"/>
      </w:pPr>
      <w:rPr>
        <w:b w:val="0"/>
        <w:i w:val="0"/>
        <w:color w:val="auto"/>
        <w:sz w:val="18"/>
      </w:rPr>
    </w:lvl>
  </w:abstractNum>
  <w:abstractNum w:abstractNumId="17" w15:restartNumberingAfterBreak="0">
    <w:nsid w:val="2249136D"/>
    <w:multiLevelType w:val="hybridMultilevel"/>
    <w:tmpl w:val="48900A76"/>
    <w:lvl w:ilvl="0" w:tplc="A7DAE696">
      <w:start w:val="6"/>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0804FE"/>
    <w:multiLevelType w:val="multilevel"/>
    <w:tmpl w:val="86CCC0D4"/>
    <w:name w:val="CSAttNumbers"/>
    <w:lvl w:ilvl="0">
      <w:start w:val="1"/>
      <w:numFmt w:val="upperLetter"/>
      <w:pStyle w:val="AppendixHeading1"/>
      <w:suff w:val="space"/>
      <w:lvlText w:val="Appendix %1."/>
      <w:lvlJc w:val="left"/>
      <w:pPr>
        <w:tabs>
          <w:tab w:val="num" w:pos="2268"/>
        </w:tabs>
        <w:ind w:left="2268" w:hanging="1134"/>
      </w:pPr>
    </w:lvl>
    <w:lvl w:ilvl="1">
      <w:start w:val="1"/>
      <w:numFmt w:val="decimal"/>
      <w:pStyle w:val="AppendixHeading2"/>
      <w:lvlText w:val="%1.%2  "/>
      <w:lvlJc w:val="left"/>
      <w:pPr>
        <w:tabs>
          <w:tab w:val="num" w:pos="2268"/>
        </w:tabs>
        <w:ind w:left="2268" w:hanging="1134"/>
      </w:pPr>
      <w:rPr>
        <w:sz w:val="24"/>
      </w:rPr>
    </w:lvl>
    <w:lvl w:ilvl="2">
      <w:start w:val="1"/>
      <w:numFmt w:val="decimal"/>
      <w:pStyle w:val="AppendixHeading3"/>
      <w:lvlText w:val="%1.%2.%3  "/>
      <w:lvlJc w:val="left"/>
      <w:pPr>
        <w:tabs>
          <w:tab w:val="num" w:pos="2268"/>
        </w:tabs>
        <w:ind w:left="2268" w:hanging="1134"/>
      </w:pPr>
      <w:rPr>
        <w:sz w:val="20"/>
      </w:rPr>
    </w:lvl>
    <w:lvl w:ilvl="3">
      <w:start w:val="1"/>
      <w:numFmt w:val="decimal"/>
      <w:pStyle w:val="AppendixHeading4"/>
      <w:lvlText w:val="%1.%2.%3.%4  "/>
      <w:lvlJc w:val="left"/>
      <w:pPr>
        <w:tabs>
          <w:tab w:val="num" w:pos="2268"/>
        </w:tabs>
        <w:ind w:left="2268" w:hanging="1134"/>
      </w:pPr>
      <w:rPr>
        <w:sz w:val="20"/>
      </w:rPr>
    </w:lvl>
    <w:lvl w:ilvl="4">
      <w:start w:val="1"/>
      <w:numFmt w:val="bullet"/>
      <w:lvlRestart w:val="0"/>
      <w:pStyle w:val="AppendixHeading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AA30FC"/>
    <w:multiLevelType w:val="multilevel"/>
    <w:tmpl w:val="ED9633E6"/>
    <w:name w:val="CSBullet"/>
    <w:lvl w:ilvl="0">
      <w:start w:val="1"/>
      <w:numFmt w:val="bullet"/>
      <w:lvlRestart w:val="0"/>
      <w:pStyle w:val="ListBullet"/>
      <w:lvlText w:val="•"/>
      <w:lvlJc w:val="left"/>
      <w:pPr>
        <w:tabs>
          <w:tab w:val="num" w:pos="1559"/>
        </w:tabs>
        <w:ind w:left="1559" w:hanging="368"/>
      </w:pPr>
      <w:rPr>
        <w:b w:val="0"/>
        <w:i w:val="0"/>
        <w:color w:val="000000"/>
        <w:sz w:val="18"/>
      </w:rPr>
    </w:lvl>
    <w:lvl w:ilvl="1">
      <w:start w:val="1"/>
      <w:numFmt w:val="bullet"/>
      <w:lvlRestart w:val="0"/>
      <w:pStyle w:val="ListBullet1"/>
      <w:lvlText w:val="•"/>
      <w:lvlJc w:val="left"/>
      <w:pPr>
        <w:tabs>
          <w:tab w:val="num" w:pos="1559"/>
        </w:tabs>
        <w:ind w:left="1559" w:hanging="368"/>
      </w:pPr>
      <w:rPr>
        <w:b w:val="0"/>
        <w:i w:val="0"/>
        <w:color w:val="000000"/>
        <w:sz w:val="18"/>
      </w:rPr>
    </w:lvl>
    <w:lvl w:ilvl="2">
      <w:start w:val="1"/>
      <w:numFmt w:val="bullet"/>
      <w:lvlRestart w:val="0"/>
      <w:pStyle w:val="ListBullet2"/>
      <w:lvlText w:val="-"/>
      <w:lvlJc w:val="left"/>
      <w:pPr>
        <w:tabs>
          <w:tab w:val="num" w:pos="1899"/>
        </w:tabs>
        <w:ind w:left="1899" w:hanging="368"/>
      </w:pPr>
      <w:rPr>
        <w:b w:val="0"/>
        <w:i w:val="0"/>
        <w:color w:val="000000"/>
        <w:sz w:val="18"/>
      </w:rPr>
    </w:lvl>
    <w:lvl w:ilvl="3">
      <w:start w:val="1"/>
      <w:numFmt w:val="bullet"/>
      <w:lvlRestart w:val="0"/>
      <w:pStyle w:val="ListBullet3"/>
      <w:lvlText w:val="•"/>
      <w:lvlJc w:val="left"/>
      <w:pPr>
        <w:tabs>
          <w:tab w:val="num" w:pos="2268"/>
        </w:tabs>
        <w:ind w:left="2268" w:hanging="369"/>
      </w:pPr>
      <w:rPr>
        <w:b w:val="0"/>
        <w:i w:val="0"/>
        <w:color w:val="000000"/>
        <w:sz w:val="18"/>
      </w:rPr>
    </w:lvl>
    <w:lvl w:ilvl="4">
      <w:start w:val="1"/>
      <w:numFmt w:val="bullet"/>
      <w:lvlRestart w:val="0"/>
      <w:pStyle w:val="ListBullet4"/>
      <w:lvlText w:val="-"/>
      <w:lvlJc w:val="left"/>
      <w:pPr>
        <w:tabs>
          <w:tab w:val="num" w:pos="2636"/>
        </w:tabs>
        <w:ind w:left="2636" w:hanging="368"/>
      </w:pPr>
      <w:rPr>
        <w:b w:val="0"/>
        <w:i w:val="0"/>
        <w:color w:val="000000"/>
        <w:sz w:val="18"/>
      </w:rPr>
    </w:lvl>
    <w:lvl w:ilvl="5">
      <w:start w:val="1"/>
      <w:numFmt w:val="bullet"/>
      <w:lvlRestart w:val="0"/>
      <w:pStyle w:val="ListBullet5"/>
      <w:lvlText w:val="•"/>
      <w:lvlJc w:val="left"/>
      <w:pPr>
        <w:tabs>
          <w:tab w:val="num" w:pos="3005"/>
        </w:tabs>
        <w:ind w:left="3005" w:hanging="369"/>
      </w:pPr>
      <w:rPr>
        <w:b w:val="0"/>
        <w:i w:val="0"/>
        <w:color w:val="000000"/>
        <w:sz w:val="18"/>
      </w:rPr>
    </w:lvl>
    <w:lvl w:ilvl="6">
      <w:start w:val="1"/>
      <w:numFmt w:val="bullet"/>
      <w:lvlRestart w:val="0"/>
      <w:pStyle w:val="ListBullet6"/>
      <w:lvlText w:val="-"/>
      <w:lvlJc w:val="left"/>
      <w:pPr>
        <w:tabs>
          <w:tab w:val="num" w:pos="3373"/>
        </w:tabs>
        <w:ind w:left="3373" w:hanging="368"/>
      </w:pPr>
      <w:rPr>
        <w:b w:val="0"/>
        <w:i w:val="0"/>
        <w:color w:val="000000"/>
        <w:sz w:val="18"/>
      </w:rPr>
    </w:lvl>
    <w:lvl w:ilvl="7">
      <w:start w:val="1"/>
      <w:numFmt w:val="bullet"/>
      <w:lvlRestart w:val="0"/>
      <w:pStyle w:val="ListBullet7"/>
      <w:lvlText w:val="•"/>
      <w:lvlJc w:val="left"/>
      <w:pPr>
        <w:tabs>
          <w:tab w:val="num" w:pos="3742"/>
        </w:tabs>
        <w:ind w:left="3742" w:hanging="369"/>
      </w:pPr>
      <w:rPr>
        <w:b w:val="0"/>
        <w:i w:val="0"/>
        <w:color w:val="000000"/>
        <w:sz w:val="18"/>
      </w:rPr>
    </w:lvl>
    <w:lvl w:ilvl="8">
      <w:start w:val="1"/>
      <w:numFmt w:val="bullet"/>
      <w:lvlRestart w:val="0"/>
      <w:pStyle w:val="ListBullet8"/>
      <w:lvlText w:val="—"/>
      <w:lvlJc w:val="left"/>
      <w:pPr>
        <w:tabs>
          <w:tab w:val="num" w:pos="4110"/>
        </w:tabs>
        <w:ind w:left="4110" w:hanging="368"/>
      </w:pPr>
      <w:rPr>
        <w:b w:val="0"/>
        <w:i w:val="0"/>
        <w:color w:val="000000"/>
        <w:sz w:val="18"/>
      </w:rPr>
    </w:lvl>
  </w:abstractNum>
  <w:abstractNum w:abstractNumId="20" w15:restartNumberingAfterBreak="0">
    <w:nsid w:val="28ED4460"/>
    <w:multiLevelType w:val="hybridMultilevel"/>
    <w:tmpl w:val="14A09AF0"/>
    <w:lvl w:ilvl="0" w:tplc="A7DAE696">
      <w:start w:val="6"/>
      <w:numFmt w:val="bullet"/>
      <w:lvlText w:val="-"/>
      <w:lvlJc w:val="left"/>
      <w:pPr>
        <w:ind w:left="655" w:hanging="360"/>
      </w:pPr>
      <w:rPr>
        <w:rFonts w:ascii="Calibri" w:eastAsia="Times New Roman" w:hAnsi="Calibri" w:cs="Aria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1" w15:restartNumberingAfterBreak="0">
    <w:nsid w:val="2B0B102E"/>
    <w:multiLevelType w:val="hybridMultilevel"/>
    <w:tmpl w:val="DD021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BA224B"/>
    <w:multiLevelType w:val="multilevel"/>
    <w:tmpl w:val="CC74F5CE"/>
    <w:name w:val="CSTLHang"/>
    <w:lvl w:ilvl="0">
      <w:start w:val="1"/>
      <w:numFmt w:val="none"/>
      <w:lvlRestart w:val="0"/>
      <w:pStyle w:val="TableListHang"/>
      <w:suff w:val="nothing"/>
      <w:lvlText w:val=""/>
      <w:lvlJc w:val="left"/>
      <w:pPr>
        <w:tabs>
          <w:tab w:val="num" w:pos="283"/>
        </w:tabs>
        <w:ind w:left="283" w:hanging="283"/>
      </w:pPr>
    </w:lvl>
    <w:lvl w:ilvl="1">
      <w:start w:val="1"/>
      <w:numFmt w:val="none"/>
      <w:lvlRestart w:val="0"/>
      <w:pStyle w:val="TableListHang1"/>
      <w:suff w:val="nothing"/>
      <w:lvlText w:val=""/>
      <w:lvlJc w:val="left"/>
      <w:pPr>
        <w:tabs>
          <w:tab w:val="num" w:pos="283"/>
        </w:tabs>
        <w:ind w:left="283" w:hanging="283"/>
      </w:pPr>
    </w:lvl>
    <w:lvl w:ilvl="2">
      <w:start w:val="1"/>
      <w:numFmt w:val="none"/>
      <w:lvlRestart w:val="0"/>
      <w:pStyle w:val="TableListHang2"/>
      <w:suff w:val="nothing"/>
      <w:lvlText w:val=""/>
      <w:lvlJc w:val="left"/>
      <w:pPr>
        <w:tabs>
          <w:tab w:val="num" w:pos="567"/>
        </w:tabs>
        <w:ind w:left="567" w:hanging="284"/>
      </w:pPr>
    </w:lvl>
    <w:lvl w:ilvl="3">
      <w:start w:val="1"/>
      <w:numFmt w:val="none"/>
      <w:lvlRestart w:val="0"/>
      <w:pStyle w:val="TableListHang3"/>
      <w:suff w:val="nothing"/>
      <w:lvlText w:val=""/>
      <w:lvlJc w:val="left"/>
      <w:pPr>
        <w:tabs>
          <w:tab w:val="num" w:pos="850"/>
        </w:tabs>
        <w:ind w:left="850" w:hanging="283"/>
      </w:pPr>
    </w:lvl>
    <w:lvl w:ilvl="4">
      <w:start w:val="1"/>
      <w:numFmt w:val="none"/>
      <w:lvlRestart w:val="0"/>
      <w:pStyle w:val="TableListHang4"/>
      <w:suff w:val="nothing"/>
      <w:lvlText w:val=""/>
      <w:lvlJc w:val="left"/>
      <w:pPr>
        <w:tabs>
          <w:tab w:val="num" w:pos="1134"/>
        </w:tabs>
        <w:ind w:left="1134" w:hanging="284"/>
      </w:pPr>
    </w:lvl>
    <w:lvl w:ilvl="5">
      <w:start w:val="1"/>
      <w:numFmt w:val="none"/>
      <w:lvlRestart w:val="0"/>
      <w:pStyle w:val="TableListHang5"/>
      <w:suff w:val="nothing"/>
      <w:lvlText w:val=""/>
      <w:lvlJc w:val="left"/>
      <w:pPr>
        <w:tabs>
          <w:tab w:val="num" w:pos="1417"/>
        </w:tabs>
        <w:ind w:left="1417" w:hanging="283"/>
      </w:pPr>
    </w:lvl>
    <w:lvl w:ilvl="6">
      <w:start w:val="1"/>
      <w:numFmt w:val="none"/>
      <w:lvlRestart w:val="0"/>
      <w:pStyle w:val="TableListHang6"/>
      <w:suff w:val="nothing"/>
      <w:lvlText w:val=""/>
      <w:lvlJc w:val="left"/>
      <w:pPr>
        <w:tabs>
          <w:tab w:val="num" w:pos="1701"/>
        </w:tabs>
        <w:ind w:left="1701" w:hanging="284"/>
      </w:pPr>
    </w:lvl>
    <w:lvl w:ilvl="7">
      <w:start w:val="1"/>
      <w:numFmt w:val="none"/>
      <w:lvlRestart w:val="0"/>
      <w:pStyle w:val="TableListHang7"/>
      <w:suff w:val="nothing"/>
      <w:lvlText w:val=""/>
      <w:lvlJc w:val="left"/>
      <w:pPr>
        <w:tabs>
          <w:tab w:val="num" w:pos="1984"/>
        </w:tabs>
        <w:ind w:left="1984" w:hanging="283"/>
      </w:pPr>
    </w:lvl>
    <w:lvl w:ilvl="8">
      <w:start w:val="1"/>
      <w:numFmt w:val="none"/>
      <w:lvlRestart w:val="0"/>
      <w:pStyle w:val="TableListHang8"/>
      <w:suff w:val="nothing"/>
      <w:lvlText w:val=""/>
      <w:lvlJc w:val="left"/>
      <w:pPr>
        <w:tabs>
          <w:tab w:val="num" w:pos="2268"/>
        </w:tabs>
        <w:ind w:left="2268" w:hanging="284"/>
      </w:pPr>
    </w:lvl>
  </w:abstractNum>
  <w:abstractNum w:abstractNumId="23" w15:restartNumberingAfterBreak="0">
    <w:nsid w:val="3BE57FA2"/>
    <w:multiLevelType w:val="hybridMultilevel"/>
    <w:tmpl w:val="77C4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BB41E5"/>
    <w:multiLevelType w:val="hybridMultilevel"/>
    <w:tmpl w:val="74C04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04E368D"/>
    <w:multiLevelType w:val="hybridMultilevel"/>
    <w:tmpl w:val="313405E8"/>
    <w:lvl w:ilvl="0" w:tplc="FAC26EDA">
      <w:start w:val="6"/>
      <w:numFmt w:val="bullet"/>
      <w:lvlText w:val="-"/>
      <w:lvlJc w:val="left"/>
      <w:pPr>
        <w:ind w:left="101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6" w15:restartNumberingAfterBreak="0">
    <w:nsid w:val="4D311D06"/>
    <w:multiLevelType w:val="hybridMultilevel"/>
    <w:tmpl w:val="EE88A0D6"/>
    <w:lvl w:ilvl="0" w:tplc="0C090001">
      <w:start w:val="1"/>
      <w:numFmt w:val="bullet"/>
      <w:lvlText w:val=""/>
      <w:lvlJc w:val="left"/>
      <w:pPr>
        <w:ind w:left="360" w:hanging="360"/>
      </w:pPr>
      <w:rPr>
        <w:rFonts w:ascii="Symbol" w:hAnsi="Symbol" w:hint="default"/>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D654D"/>
    <w:multiLevelType w:val="multilevel"/>
    <w:tmpl w:val="AECA177E"/>
    <w:name w:val="CSTBBullet"/>
    <w:lvl w:ilvl="0">
      <w:start w:val="1"/>
      <w:numFmt w:val="bullet"/>
      <w:lvlRestart w:val="0"/>
      <w:pStyle w:val="TextBoxBullet"/>
      <w:lvlText w:val="•"/>
      <w:lvlJc w:val="left"/>
      <w:pPr>
        <w:tabs>
          <w:tab w:val="num" w:pos="283"/>
        </w:tabs>
        <w:ind w:left="283" w:hanging="283"/>
      </w:pPr>
      <w:rPr>
        <w:b w:val="0"/>
        <w:i w:val="0"/>
        <w:sz w:val="18"/>
      </w:rPr>
    </w:lvl>
    <w:lvl w:ilvl="1">
      <w:start w:val="1"/>
      <w:numFmt w:val="bullet"/>
      <w:lvlRestart w:val="0"/>
      <w:pStyle w:val="TextBoxBullet1"/>
      <w:lvlText w:val="•"/>
      <w:lvlJc w:val="left"/>
      <w:pPr>
        <w:tabs>
          <w:tab w:val="num" w:pos="283"/>
        </w:tabs>
        <w:ind w:left="283" w:hanging="283"/>
      </w:pPr>
      <w:rPr>
        <w:b w:val="0"/>
        <w:i w:val="0"/>
        <w:sz w:val="18"/>
      </w:rPr>
    </w:lvl>
    <w:lvl w:ilvl="2">
      <w:start w:val="1"/>
      <w:numFmt w:val="bullet"/>
      <w:lvlRestart w:val="0"/>
      <w:pStyle w:val="TextBoxBullet2"/>
      <w:lvlText w:val="-"/>
      <w:lvlJc w:val="left"/>
      <w:pPr>
        <w:tabs>
          <w:tab w:val="num" w:pos="567"/>
        </w:tabs>
        <w:ind w:left="567" w:hanging="284"/>
      </w:pPr>
      <w:rPr>
        <w:b w:val="0"/>
        <w:i w:val="0"/>
        <w:sz w:val="18"/>
      </w:rPr>
    </w:lvl>
    <w:lvl w:ilvl="3">
      <w:start w:val="1"/>
      <w:numFmt w:val="bullet"/>
      <w:lvlRestart w:val="0"/>
      <w:pStyle w:val="TextBoxBullet3"/>
      <w:lvlText w:val="•"/>
      <w:lvlJc w:val="left"/>
      <w:pPr>
        <w:tabs>
          <w:tab w:val="num" w:pos="1162"/>
        </w:tabs>
        <w:ind w:left="1162" w:hanging="283"/>
      </w:pPr>
      <w:rPr>
        <w:b w:val="0"/>
        <w:i w:val="0"/>
        <w:sz w:val="18"/>
      </w:rPr>
    </w:lvl>
    <w:lvl w:ilvl="4">
      <w:start w:val="1"/>
      <w:numFmt w:val="bullet"/>
      <w:lvlRestart w:val="0"/>
      <w:pStyle w:val="TextBoxBullet4"/>
      <w:lvlText w:val="-"/>
      <w:lvlJc w:val="left"/>
      <w:pPr>
        <w:tabs>
          <w:tab w:val="num" w:pos="1134"/>
        </w:tabs>
        <w:ind w:left="1134" w:hanging="284"/>
      </w:pPr>
      <w:rPr>
        <w:b w:val="0"/>
        <w:i w:val="0"/>
        <w:sz w:val="18"/>
      </w:rPr>
    </w:lvl>
    <w:lvl w:ilvl="5">
      <w:start w:val="1"/>
      <w:numFmt w:val="bullet"/>
      <w:lvlRestart w:val="0"/>
      <w:pStyle w:val="TextBoxBullet5"/>
      <w:lvlText w:val="•"/>
      <w:lvlJc w:val="left"/>
      <w:pPr>
        <w:tabs>
          <w:tab w:val="num" w:pos="1417"/>
        </w:tabs>
        <w:ind w:left="1417" w:hanging="283"/>
      </w:pPr>
      <w:rPr>
        <w:b w:val="0"/>
        <w:i w:val="0"/>
        <w:sz w:val="18"/>
      </w:rPr>
    </w:lvl>
    <w:lvl w:ilvl="6">
      <w:start w:val="1"/>
      <w:numFmt w:val="bullet"/>
      <w:lvlRestart w:val="0"/>
      <w:pStyle w:val="TextBoxBullet6"/>
      <w:lvlText w:val="-"/>
      <w:lvlJc w:val="left"/>
      <w:pPr>
        <w:tabs>
          <w:tab w:val="num" w:pos="1701"/>
        </w:tabs>
        <w:ind w:left="1701" w:hanging="284"/>
      </w:pPr>
      <w:rPr>
        <w:b w:val="0"/>
        <w:i w:val="0"/>
        <w:sz w:val="18"/>
      </w:rPr>
    </w:lvl>
    <w:lvl w:ilvl="7">
      <w:start w:val="1"/>
      <w:numFmt w:val="bullet"/>
      <w:lvlRestart w:val="0"/>
      <w:pStyle w:val="TextBoxBullet7"/>
      <w:lvlText w:val="•"/>
      <w:lvlJc w:val="left"/>
      <w:pPr>
        <w:tabs>
          <w:tab w:val="num" w:pos="1984"/>
        </w:tabs>
        <w:ind w:left="1984" w:hanging="283"/>
      </w:pPr>
      <w:rPr>
        <w:b w:val="0"/>
        <w:i w:val="0"/>
        <w:sz w:val="18"/>
      </w:rPr>
    </w:lvl>
    <w:lvl w:ilvl="8">
      <w:start w:val="1"/>
      <w:numFmt w:val="bullet"/>
      <w:lvlRestart w:val="0"/>
      <w:pStyle w:val="TextBoxBullet8"/>
      <w:lvlText w:val="—"/>
      <w:lvlJc w:val="left"/>
      <w:pPr>
        <w:tabs>
          <w:tab w:val="num" w:pos="2268"/>
        </w:tabs>
        <w:ind w:left="2268" w:hanging="284"/>
      </w:pPr>
      <w:rPr>
        <w:b w:val="0"/>
        <w:i w:val="0"/>
        <w:sz w:val="18"/>
      </w:rPr>
    </w:lvl>
  </w:abstractNum>
  <w:abstractNum w:abstractNumId="28" w15:restartNumberingAfterBreak="0">
    <w:nsid w:val="58ED40B7"/>
    <w:multiLevelType w:val="hybridMultilevel"/>
    <w:tmpl w:val="CEA8B51A"/>
    <w:lvl w:ilvl="0" w:tplc="A7DAE696">
      <w:start w:val="6"/>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3793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16B4E"/>
    <w:multiLevelType w:val="multilevel"/>
    <w:tmpl w:val="E8A0F03E"/>
    <w:name w:val="CSTLFull"/>
    <w:lvl w:ilvl="0">
      <w:start w:val="1"/>
      <w:numFmt w:val="none"/>
      <w:lvlRestart w:val="0"/>
      <w:pStyle w:val="TableListText"/>
      <w:suff w:val="nothing"/>
      <w:lvlText w:val=""/>
      <w:lvlJc w:val="left"/>
      <w:pPr>
        <w:tabs>
          <w:tab w:val="num" w:pos="0"/>
        </w:tabs>
        <w:ind w:left="0" w:firstLine="0"/>
      </w:pPr>
    </w:lvl>
    <w:lvl w:ilvl="1">
      <w:start w:val="1"/>
      <w:numFmt w:val="none"/>
      <w:lvlRestart w:val="0"/>
      <w:pStyle w:val="TableListText1"/>
      <w:suff w:val="nothing"/>
      <w:lvlText w:val=""/>
      <w:lvlJc w:val="left"/>
      <w:pPr>
        <w:tabs>
          <w:tab w:val="num" w:pos="0"/>
        </w:tabs>
        <w:ind w:left="0" w:firstLine="0"/>
      </w:pPr>
    </w:lvl>
    <w:lvl w:ilvl="2">
      <w:start w:val="1"/>
      <w:numFmt w:val="none"/>
      <w:lvlRestart w:val="0"/>
      <w:pStyle w:val="TableListText2"/>
      <w:suff w:val="nothing"/>
      <w:lvlText w:val=""/>
      <w:lvlJc w:val="left"/>
      <w:pPr>
        <w:tabs>
          <w:tab w:val="num" w:pos="283"/>
        </w:tabs>
        <w:ind w:left="283" w:firstLine="0"/>
      </w:pPr>
    </w:lvl>
    <w:lvl w:ilvl="3">
      <w:start w:val="1"/>
      <w:numFmt w:val="none"/>
      <w:lvlRestart w:val="0"/>
      <w:pStyle w:val="TableListText3"/>
      <w:suff w:val="nothing"/>
      <w:lvlText w:val=""/>
      <w:lvlJc w:val="left"/>
      <w:pPr>
        <w:tabs>
          <w:tab w:val="num" w:pos="567"/>
        </w:tabs>
        <w:ind w:left="567" w:firstLine="0"/>
      </w:pPr>
    </w:lvl>
    <w:lvl w:ilvl="4">
      <w:start w:val="1"/>
      <w:numFmt w:val="none"/>
      <w:lvlRestart w:val="0"/>
      <w:pStyle w:val="TableListText4"/>
      <w:suff w:val="nothing"/>
      <w:lvlText w:val=""/>
      <w:lvlJc w:val="left"/>
      <w:pPr>
        <w:tabs>
          <w:tab w:val="num" w:pos="850"/>
        </w:tabs>
        <w:ind w:left="850" w:firstLine="0"/>
      </w:pPr>
    </w:lvl>
    <w:lvl w:ilvl="5">
      <w:start w:val="1"/>
      <w:numFmt w:val="none"/>
      <w:lvlRestart w:val="0"/>
      <w:pStyle w:val="TableListText5"/>
      <w:suff w:val="nothing"/>
      <w:lvlText w:val=""/>
      <w:lvlJc w:val="left"/>
      <w:pPr>
        <w:tabs>
          <w:tab w:val="num" w:pos="1134"/>
        </w:tabs>
        <w:ind w:left="1134" w:firstLine="0"/>
      </w:pPr>
    </w:lvl>
    <w:lvl w:ilvl="6">
      <w:start w:val="1"/>
      <w:numFmt w:val="none"/>
      <w:lvlRestart w:val="0"/>
      <w:pStyle w:val="TableListText6"/>
      <w:suff w:val="nothing"/>
      <w:lvlText w:val=""/>
      <w:lvlJc w:val="left"/>
      <w:pPr>
        <w:tabs>
          <w:tab w:val="num" w:pos="1417"/>
        </w:tabs>
        <w:ind w:left="1417" w:firstLine="0"/>
      </w:pPr>
    </w:lvl>
    <w:lvl w:ilvl="7">
      <w:start w:val="1"/>
      <w:numFmt w:val="none"/>
      <w:lvlRestart w:val="0"/>
      <w:pStyle w:val="TableListText7"/>
      <w:suff w:val="nothing"/>
      <w:lvlText w:val=""/>
      <w:lvlJc w:val="left"/>
      <w:pPr>
        <w:tabs>
          <w:tab w:val="num" w:pos="1701"/>
        </w:tabs>
        <w:ind w:left="1701" w:firstLine="0"/>
      </w:pPr>
    </w:lvl>
    <w:lvl w:ilvl="8">
      <w:start w:val="1"/>
      <w:numFmt w:val="none"/>
      <w:lvlRestart w:val="0"/>
      <w:pStyle w:val="TableListText8"/>
      <w:suff w:val="nothing"/>
      <w:lvlText w:val=""/>
      <w:lvlJc w:val="left"/>
      <w:pPr>
        <w:tabs>
          <w:tab w:val="num" w:pos="1984"/>
        </w:tabs>
        <w:ind w:left="1984" w:firstLine="0"/>
      </w:pPr>
    </w:lvl>
  </w:abstractNum>
  <w:abstractNum w:abstractNumId="31" w15:restartNumberingAfterBreak="0">
    <w:nsid w:val="6377105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57930E8"/>
    <w:multiLevelType w:val="multilevel"/>
    <w:tmpl w:val="3760D094"/>
    <w:name w:val="CSAnsHeadings"/>
    <w:lvl w:ilvl="0">
      <w:start w:val="1"/>
      <w:numFmt w:val="none"/>
      <w:lvlRestart w:val="0"/>
      <w:pStyle w:val="Heading1A"/>
      <w:suff w:val="nothing"/>
      <w:lvlText w:val=""/>
      <w:lvlJc w:val="left"/>
      <w:pPr>
        <w:tabs>
          <w:tab w:val="num" w:pos="2268"/>
        </w:tabs>
        <w:ind w:left="2268" w:hanging="1134"/>
      </w:pPr>
    </w:lvl>
    <w:lvl w:ilvl="1">
      <w:start w:val="1"/>
      <w:numFmt w:val="none"/>
      <w:lvlRestart w:val="0"/>
      <w:pStyle w:val="Heading2A"/>
      <w:suff w:val="nothing"/>
      <w:lvlText w:val=""/>
      <w:lvlJc w:val="left"/>
      <w:pPr>
        <w:tabs>
          <w:tab w:val="num" w:pos="2268"/>
        </w:tabs>
        <w:ind w:left="2268" w:hanging="1134"/>
      </w:pPr>
    </w:lvl>
    <w:lvl w:ilvl="2">
      <w:start w:val="1"/>
      <w:numFmt w:val="none"/>
      <w:lvlRestart w:val="0"/>
      <w:pStyle w:val="Heading3A"/>
      <w:suff w:val="nothing"/>
      <w:lvlText w:val=""/>
      <w:lvlJc w:val="left"/>
      <w:pPr>
        <w:tabs>
          <w:tab w:val="num" w:pos="2268"/>
        </w:tabs>
        <w:ind w:left="2268" w:hanging="1134"/>
      </w:pPr>
    </w:lvl>
    <w:lvl w:ilvl="3">
      <w:start w:val="1"/>
      <w:numFmt w:val="none"/>
      <w:lvlRestart w:val="0"/>
      <w:pStyle w:val="Heading4A"/>
      <w:suff w:val="nothing"/>
      <w:lvlText w:val=""/>
      <w:lvlJc w:val="left"/>
      <w:pPr>
        <w:tabs>
          <w:tab w:val="num" w:pos="2268"/>
        </w:tabs>
        <w:ind w:left="2268" w:hanging="1134"/>
      </w:pPr>
    </w:lvl>
    <w:lvl w:ilvl="4">
      <w:start w:val="1"/>
      <w:numFmt w:val="none"/>
      <w:lvlRestart w:val="0"/>
      <w:pStyle w:val="Heading5A"/>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CF6ED1"/>
    <w:multiLevelType w:val="hybridMultilevel"/>
    <w:tmpl w:val="3EA49FF2"/>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4" w15:restartNumberingAfterBreak="0">
    <w:nsid w:val="68B25313"/>
    <w:multiLevelType w:val="multilevel"/>
    <w:tmpl w:val="65306858"/>
    <w:name w:val="CSTList"/>
    <w:lvl w:ilvl="0">
      <w:start w:val="1"/>
      <w:numFmt w:val="decimal"/>
      <w:pStyle w:val="TableList"/>
      <w:lvlText w:val="%1."/>
      <w:lvlJc w:val="left"/>
      <w:pPr>
        <w:tabs>
          <w:tab w:val="num" w:pos="283"/>
        </w:tabs>
        <w:ind w:left="283" w:hanging="283"/>
      </w:pPr>
      <w:rPr>
        <w:b w:val="0"/>
        <w:i w:val="0"/>
        <w:color w:val="000000"/>
        <w:sz w:val="18"/>
      </w:rPr>
    </w:lvl>
    <w:lvl w:ilvl="1">
      <w:start w:val="1"/>
      <w:numFmt w:val="decimal"/>
      <w:pStyle w:val="TableList1"/>
      <w:lvlText w:val="%2."/>
      <w:lvlJc w:val="left"/>
      <w:pPr>
        <w:tabs>
          <w:tab w:val="num" w:pos="283"/>
        </w:tabs>
        <w:ind w:left="283" w:hanging="283"/>
      </w:pPr>
      <w:rPr>
        <w:b w:val="0"/>
        <w:i w:val="0"/>
        <w:color w:val="000000"/>
        <w:sz w:val="18"/>
      </w:rPr>
    </w:lvl>
    <w:lvl w:ilvl="2">
      <w:start w:val="1"/>
      <w:numFmt w:val="lowerLetter"/>
      <w:pStyle w:val="TableList2"/>
      <w:lvlText w:val="%3."/>
      <w:lvlJc w:val="left"/>
      <w:pPr>
        <w:tabs>
          <w:tab w:val="num" w:pos="567"/>
        </w:tabs>
        <w:ind w:left="567" w:hanging="284"/>
      </w:pPr>
      <w:rPr>
        <w:b w:val="0"/>
        <w:i w:val="0"/>
        <w:sz w:val="18"/>
      </w:rPr>
    </w:lvl>
    <w:lvl w:ilvl="3">
      <w:start w:val="1"/>
      <w:numFmt w:val="lowerRoman"/>
      <w:pStyle w:val="TableList3"/>
      <w:lvlText w:val="%4."/>
      <w:lvlJc w:val="left"/>
      <w:pPr>
        <w:tabs>
          <w:tab w:val="num" w:pos="850"/>
        </w:tabs>
        <w:ind w:left="850" w:hanging="283"/>
      </w:pPr>
      <w:rPr>
        <w:b w:val="0"/>
        <w:i w:val="0"/>
        <w:sz w:val="18"/>
      </w:rPr>
    </w:lvl>
    <w:lvl w:ilvl="4">
      <w:start w:val="1"/>
      <w:numFmt w:val="bullet"/>
      <w:lvlRestart w:val="0"/>
      <w:pStyle w:val="TableList4"/>
      <w:lvlText w:val="–"/>
      <w:lvlJc w:val="left"/>
      <w:pPr>
        <w:tabs>
          <w:tab w:val="num" w:pos="1134"/>
        </w:tabs>
        <w:ind w:left="1134" w:hanging="284"/>
      </w:pPr>
      <w:rPr>
        <w:b w:val="0"/>
        <w:i w:val="0"/>
        <w:sz w:val="18"/>
      </w:rPr>
    </w:lvl>
    <w:lvl w:ilvl="5">
      <w:start w:val="1"/>
      <w:numFmt w:val="bullet"/>
      <w:lvlRestart w:val="0"/>
      <w:pStyle w:val="TableList5"/>
      <w:lvlText w:val="–"/>
      <w:lvlJc w:val="left"/>
      <w:pPr>
        <w:tabs>
          <w:tab w:val="num" w:pos="1417"/>
        </w:tabs>
        <w:ind w:left="1417" w:hanging="283"/>
      </w:pPr>
      <w:rPr>
        <w:b w:val="0"/>
        <w:i w:val="0"/>
        <w:sz w:val="18"/>
      </w:rPr>
    </w:lvl>
    <w:lvl w:ilvl="6">
      <w:start w:val="1"/>
      <w:numFmt w:val="bullet"/>
      <w:lvlRestart w:val="0"/>
      <w:pStyle w:val="TableList6"/>
      <w:lvlText w:val="–"/>
      <w:lvlJc w:val="left"/>
      <w:pPr>
        <w:tabs>
          <w:tab w:val="num" w:pos="1701"/>
        </w:tabs>
        <w:ind w:left="1701" w:hanging="284"/>
      </w:pPr>
      <w:rPr>
        <w:b w:val="0"/>
        <w:i w:val="0"/>
        <w:sz w:val="18"/>
      </w:rPr>
    </w:lvl>
    <w:lvl w:ilvl="7">
      <w:start w:val="1"/>
      <w:numFmt w:val="bullet"/>
      <w:lvlRestart w:val="0"/>
      <w:pStyle w:val="TableList7"/>
      <w:lvlText w:val="–"/>
      <w:lvlJc w:val="left"/>
      <w:pPr>
        <w:tabs>
          <w:tab w:val="num" w:pos="1984"/>
        </w:tabs>
        <w:ind w:left="1984" w:hanging="283"/>
      </w:pPr>
      <w:rPr>
        <w:b w:val="0"/>
        <w:i w:val="0"/>
        <w:sz w:val="18"/>
      </w:rPr>
    </w:lvl>
    <w:lvl w:ilvl="8">
      <w:start w:val="1"/>
      <w:numFmt w:val="bullet"/>
      <w:lvlRestart w:val="0"/>
      <w:pStyle w:val="TableList8"/>
      <w:lvlText w:val="–"/>
      <w:lvlJc w:val="left"/>
      <w:pPr>
        <w:tabs>
          <w:tab w:val="num" w:pos="2268"/>
        </w:tabs>
        <w:ind w:left="2268" w:hanging="284"/>
      </w:pPr>
      <w:rPr>
        <w:b w:val="0"/>
        <w:i w:val="0"/>
        <w:sz w:val="18"/>
      </w:rPr>
    </w:lvl>
  </w:abstractNum>
  <w:abstractNum w:abstractNumId="35" w15:restartNumberingAfterBreak="0">
    <w:nsid w:val="6B9868FA"/>
    <w:multiLevelType w:val="multilevel"/>
    <w:tmpl w:val="0D5266A2"/>
    <w:name w:val="CSABullet"/>
    <w:lvl w:ilvl="0">
      <w:start w:val="1"/>
      <w:numFmt w:val="bullet"/>
      <w:lvlRestart w:val="0"/>
      <w:pStyle w:val="ListBulletA"/>
      <w:lvlText w:val="•"/>
      <w:lvlJc w:val="left"/>
      <w:pPr>
        <w:tabs>
          <w:tab w:val="num" w:pos="1559"/>
        </w:tabs>
        <w:ind w:left="1559" w:hanging="368"/>
      </w:pPr>
      <w:rPr>
        <w:b w:val="0"/>
        <w:i w:val="0"/>
        <w:color w:val="000000"/>
        <w:sz w:val="18"/>
      </w:rPr>
    </w:lvl>
    <w:lvl w:ilvl="1">
      <w:start w:val="1"/>
      <w:numFmt w:val="bullet"/>
      <w:lvlRestart w:val="0"/>
      <w:pStyle w:val="ListBulletA1"/>
      <w:lvlText w:val="•"/>
      <w:lvlJc w:val="left"/>
      <w:pPr>
        <w:tabs>
          <w:tab w:val="num" w:pos="1559"/>
        </w:tabs>
        <w:ind w:left="1559" w:hanging="368"/>
      </w:pPr>
      <w:rPr>
        <w:b w:val="0"/>
        <w:i w:val="0"/>
        <w:color w:val="000000"/>
        <w:sz w:val="18"/>
      </w:rPr>
    </w:lvl>
    <w:lvl w:ilvl="2">
      <w:start w:val="1"/>
      <w:numFmt w:val="bullet"/>
      <w:lvlRestart w:val="0"/>
      <w:pStyle w:val="ListBulletA2"/>
      <w:lvlText w:val="-"/>
      <w:lvlJc w:val="left"/>
      <w:pPr>
        <w:tabs>
          <w:tab w:val="num" w:pos="1899"/>
        </w:tabs>
        <w:ind w:left="1899" w:hanging="368"/>
      </w:pPr>
      <w:rPr>
        <w:b w:val="0"/>
        <w:i w:val="0"/>
        <w:color w:val="000000"/>
        <w:sz w:val="18"/>
      </w:rPr>
    </w:lvl>
    <w:lvl w:ilvl="3">
      <w:start w:val="1"/>
      <w:numFmt w:val="bullet"/>
      <w:lvlRestart w:val="0"/>
      <w:pStyle w:val="ListBulletA3"/>
      <w:lvlText w:val="•"/>
      <w:lvlJc w:val="left"/>
      <w:pPr>
        <w:tabs>
          <w:tab w:val="num" w:pos="2268"/>
        </w:tabs>
        <w:ind w:left="2268" w:hanging="369"/>
      </w:pPr>
      <w:rPr>
        <w:b w:val="0"/>
        <w:i w:val="0"/>
        <w:color w:val="000000"/>
        <w:sz w:val="18"/>
      </w:rPr>
    </w:lvl>
    <w:lvl w:ilvl="4">
      <w:start w:val="1"/>
      <w:numFmt w:val="bullet"/>
      <w:lvlRestart w:val="0"/>
      <w:pStyle w:val="ListBulletA4"/>
      <w:lvlText w:val="-"/>
      <w:lvlJc w:val="left"/>
      <w:pPr>
        <w:tabs>
          <w:tab w:val="num" w:pos="2636"/>
        </w:tabs>
        <w:ind w:left="2636" w:hanging="368"/>
      </w:pPr>
      <w:rPr>
        <w:b w:val="0"/>
        <w:i w:val="0"/>
        <w:color w:val="000000"/>
        <w:sz w:val="18"/>
      </w:rPr>
    </w:lvl>
    <w:lvl w:ilvl="5">
      <w:start w:val="1"/>
      <w:numFmt w:val="bullet"/>
      <w:lvlRestart w:val="0"/>
      <w:pStyle w:val="ListBulletA5"/>
      <w:lvlText w:val="•"/>
      <w:lvlJc w:val="left"/>
      <w:pPr>
        <w:tabs>
          <w:tab w:val="num" w:pos="3005"/>
        </w:tabs>
        <w:ind w:left="3005" w:hanging="369"/>
      </w:pPr>
      <w:rPr>
        <w:b w:val="0"/>
        <w:i w:val="0"/>
        <w:color w:val="000000"/>
        <w:sz w:val="18"/>
      </w:rPr>
    </w:lvl>
    <w:lvl w:ilvl="6">
      <w:start w:val="1"/>
      <w:numFmt w:val="bullet"/>
      <w:lvlRestart w:val="0"/>
      <w:pStyle w:val="ListBulletA6"/>
      <w:lvlText w:val="-"/>
      <w:lvlJc w:val="left"/>
      <w:pPr>
        <w:tabs>
          <w:tab w:val="num" w:pos="3373"/>
        </w:tabs>
        <w:ind w:left="3373" w:hanging="368"/>
      </w:pPr>
      <w:rPr>
        <w:b w:val="0"/>
        <w:i w:val="0"/>
        <w:color w:val="000000"/>
        <w:sz w:val="18"/>
      </w:rPr>
    </w:lvl>
    <w:lvl w:ilvl="7">
      <w:start w:val="1"/>
      <w:numFmt w:val="bullet"/>
      <w:lvlRestart w:val="0"/>
      <w:pStyle w:val="ListBulletA7"/>
      <w:lvlText w:val="•"/>
      <w:lvlJc w:val="left"/>
      <w:pPr>
        <w:tabs>
          <w:tab w:val="num" w:pos="3742"/>
        </w:tabs>
        <w:ind w:left="3742" w:hanging="369"/>
      </w:pPr>
      <w:rPr>
        <w:b w:val="0"/>
        <w:i w:val="0"/>
        <w:color w:val="000000"/>
        <w:sz w:val="18"/>
      </w:rPr>
    </w:lvl>
    <w:lvl w:ilvl="8">
      <w:start w:val="1"/>
      <w:numFmt w:val="bullet"/>
      <w:lvlRestart w:val="0"/>
      <w:pStyle w:val="ListBulletA8"/>
      <w:lvlText w:val="—"/>
      <w:lvlJc w:val="left"/>
      <w:pPr>
        <w:tabs>
          <w:tab w:val="num" w:pos="4110"/>
        </w:tabs>
        <w:ind w:left="4110" w:hanging="368"/>
      </w:pPr>
      <w:rPr>
        <w:b w:val="0"/>
        <w:i w:val="0"/>
        <w:color w:val="000000"/>
        <w:sz w:val="18"/>
      </w:rPr>
    </w:lvl>
  </w:abstractNum>
  <w:abstractNum w:abstractNumId="36" w15:restartNumberingAfterBreak="0">
    <w:nsid w:val="6E933F84"/>
    <w:multiLevelType w:val="multilevel"/>
    <w:tmpl w:val="68A29A94"/>
    <w:name w:val="CSHeadings"/>
    <w:lvl w:ilvl="0">
      <w:start w:val="1"/>
      <w:numFmt w:val="none"/>
      <w:lvlRestart w:val="0"/>
      <w:suff w:val="nothing"/>
      <w:lvlText w:val=""/>
      <w:lvlJc w:val="left"/>
      <w:pPr>
        <w:tabs>
          <w:tab w:val="num" w:pos="1134"/>
        </w:tabs>
        <w:ind w:left="1134" w:firstLine="0"/>
      </w:pPr>
    </w:lvl>
    <w:lvl w:ilvl="1">
      <w:start w:val="1"/>
      <w:numFmt w:val="none"/>
      <w:lvlRestart w:val="0"/>
      <w:suff w:val="nothing"/>
      <w:lvlText w:val=""/>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1A2D54"/>
    <w:multiLevelType w:val="multilevel"/>
    <w:tmpl w:val="DE645DB0"/>
    <w:name w:val="CSAltHeadings"/>
    <w:lvl w:ilvl="0">
      <w:start w:val="1"/>
      <w:numFmt w:val="decimal"/>
      <w:pStyle w:val="HeadingAlt1"/>
      <w:suff w:val="space"/>
      <w:lvlText w:val="%1."/>
      <w:lvlJc w:val="left"/>
      <w:pPr>
        <w:tabs>
          <w:tab w:val="num" w:pos="2268"/>
        </w:tabs>
        <w:ind w:left="2268" w:hanging="1134"/>
      </w:pPr>
      <w:rPr>
        <w:sz w:val="32"/>
      </w:rPr>
    </w:lvl>
    <w:lvl w:ilvl="1">
      <w:start w:val="1"/>
      <w:numFmt w:val="decimal"/>
      <w:pStyle w:val="HeadingAlt2"/>
      <w:lvlText w:val="%1.%2  "/>
      <w:lvlJc w:val="left"/>
      <w:pPr>
        <w:tabs>
          <w:tab w:val="num" w:pos="2268"/>
        </w:tabs>
        <w:ind w:left="2268" w:hanging="1134"/>
      </w:pPr>
      <w:rPr>
        <w:sz w:val="24"/>
      </w:rPr>
    </w:lvl>
    <w:lvl w:ilvl="2">
      <w:start w:val="1"/>
      <w:numFmt w:val="decimal"/>
      <w:pStyle w:val="HeadingAlt3"/>
      <w:lvlText w:val="%1.%2.%3  "/>
      <w:lvlJc w:val="left"/>
      <w:pPr>
        <w:tabs>
          <w:tab w:val="num" w:pos="2268"/>
        </w:tabs>
        <w:ind w:left="2268" w:hanging="1134"/>
      </w:pPr>
      <w:rPr>
        <w:sz w:val="20"/>
      </w:rPr>
    </w:lvl>
    <w:lvl w:ilvl="3">
      <w:start w:val="1"/>
      <w:numFmt w:val="decimal"/>
      <w:pStyle w:val="HeadingAlt4"/>
      <w:lvlText w:val="%1.%2.%3.%4  "/>
      <w:lvlJc w:val="left"/>
      <w:pPr>
        <w:tabs>
          <w:tab w:val="num" w:pos="2268"/>
        </w:tabs>
        <w:ind w:left="2268" w:hanging="1134"/>
      </w:pPr>
      <w:rPr>
        <w:sz w:val="20"/>
      </w:rPr>
    </w:lvl>
    <w:lvl w:ilvl="4">
      <w:start w:val="1"/>
      <w:numFmt w:val="bullet"/>
      <w:lvlRestart w:val="0"/>
      <w:pStyle w:val="HeadingAlt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CC0B1A"/>
    <w:multiLevelType w:val="multilevel"/>
    <w:tmpl w:val="47A024E6"/>
    <w:name w:val="CSLFull"/>
    <w:lvl w:ilvl="0">
      <w:start w:val="1"/>
      <w:numFmt w:val="none"/>
      <w:lvlRestart w:val="0"/>
      <w:pStyle w:val="ListText"/>
      <w:suff w:val="nothing"/>
      <w:lvlText w:val=""/>
      <w:lvlJc w:val="left"/>
      <w:pPr>
        <w:tabs>
          <w:tab w:val="num" w:pos="1134"/>
        </w:tabs>
        <w:ind w:left="1134" w:firstLine="0"/>
      </w:pPr>
    </w:lvl>
    <w:lvl w:ilvl="1">
      <w:start w:val="1"/>
      <w:numFmt w:val="none"/>
      <w:lvlRestart w:val="0"/>
      <w:pStyle w:val="ListText1"/>
      <w:suff w:val="nothing"/>
      <w:lvlText w:val=""/>
      <w:lvlJc w:val="left"/>
      <w:pPr>
        <w:tabs>
          <w:tab w:val="num" w:pos="1134"/>
        </w:tabs>
        <w:ind w:left="1134" w:firstLine="0"/>
      </w:pPr>
    </w:lvl>
    <w:lvl w:ilvl="2">
      <w:start w:val="1"/>
      <w:numFmt w:val="none"/>
      <w:lvlRestart w:val="0"/>
      <w:pStyle w:val="ListText2"/>
      <w:suff w:val="nothing"/>
      <w:lvlText w:val=""/>
      <w:lvlJc w:val="left"/>
      <w:pPr>
        <w:tabs>
          <w:tab w:val="num" w:pos="1559"/>
        </w:tabs>
        <w:ind w:left="1559" w:firstLine="0"/>
      </w:pPr>
    </w:lvl>
    <w:lvl w:ilvl="3">
      <w:start w:val="1"/>
      <w:numFmt w:val="none"/>
      <w:lvlRestart w:val="0"/>
      <w:pStyle w:val="ListText3"/>
      <w:suff w:val="nothing"/>
      <w:lvlText w:val=""/>
      <w:lvlJc w:val="left"/>
      <w:pPr>
        <w:tabs>
          <w:tab w:val="num" w:pos="1899"/>
        </w:tabs>
        <w:ind w:left="1899" w:firstLine="0"/>
      </w:pPr>
    </w:lvl>
    <w:lvl w:ilvl="4">
      <w:start w:val="1"/>
      <w:numFmt w:val="none"/>
      <w:lvlRestart w:val="0"/>
      <w:pStyle w:val="ListText4"/>
      <w:suff w:val="nothing"/>
      <w:lvlText w:val=""/>
      <w:lvlJc w:val="left"/>
      <w:pPr>
        <w:tabs>
          <w:tab w:val="num" w:pos="2268"/>
        </w:tabs>
        <w:ind w:left="2268" w:firstLine="0"/>
      </w:pPr>
    </w:lvl>
    <w:lvl w:ilvl="5">
      <w:start w:val="1"/>
      <w:numFmt w:val="none"/>
      <w:lvlRestart w:val="0"/>
      <w:pStyle w:val="ListText5"/>
      <w:suff w:val="nothing"/>
      <w:lvlText w:val=""/>
      <w:lvlJc w:val="left"/>
      <w:pPr>
        <w:tabs>
          <w:tab w:val="num" w:pos="2636"/>
        </w:tabs>
        <w:ind w:left="2636" w:firstLine="0"/>
      </w:pPr>
    </w:lvl>
    <w:lvl w:ilvl="6">
      <w:start w:val="1"/>
      <w:numFmt w:val="none"/>
      <w:lvlRestart w:val="0"/>
      <w:pStyle w:val="ListText6"/>
      <w:suff w:val="nothing"/>
      <w:lvlText w:val=""/>
      <w:lvlJc w:val="left"/>
      <w:pPr>
        <w:tabs>
          <w:tab w:val="num" w:pos="3005"/>
        </w:tabs>
        <w:ind w:left="3005" w:firstLine="0"/>
      </w:pPr>
    </w:lvl>
    <w:lvl w:ilvl="7">
      <w:start w:val="1"/>
      <w:numFmt w:val="none"/>
      <w:lvlRestart w:val="0"/>
      <w:pStyle w:val="ListText7"/>
      <w:suff w:val="nothing"/>
      <w:lvlText w:val=""/>
      <w:lvlJc w:val="left"/>
      <w:pPr>
        <w:tabs>
          <w:tab w:val="num" w:pos="3373"/>
        </w:tabs>
        <w:ind w:left="3373" w:firstLine="0"/>
      </w:pPr>
    </w:lvl>
    <w:lvl w:ilvl="8">
      <w:start w:val="1"/>
      <w:numFmt w:val="none"/>
      <w:lvlRestart w:val="0"/>
      <w:pStyle w:val="ListText8"/>
      <w:suff w:val="nothing"/>
      <w:lvlText w:val=""/>
      <w:lvlJc w:val="left"/>
      <w:pPr>
        <w:tabs>
          <w:tab w:val="num" w:pos="3742"/>
        </w:tabs>
        <w:ind w:left="3742" w:firstLine="0"/>
      </w:pPr>
    </w:lvl>
  </w:abstractNum>
  <w:abstractNum w:abstractNumId="39" w15:restartNumberingAfterBreak="0">
    <w:nsid w:val="7985483C"/>
    <w:multiLevelType w:val="hybridMultilevel"/>
    <w:tmpl w:val="3E743F5E"/>
    <w:lvl w:ilvl="0" w:tplc="48D44EA2">
      <w:start w:val="1"/>
      <w:numFmt w:val="bullet"/>
      <w:pStyle w:val="Tablebullet"/>
      <w:lvlText w:val=""/>
      <w:lvlJc w:val="left"/>
      <w:pPr>
        <w:ind w:left="360" w:hanging="360"/>
      </w:pPr>
      <w:rPr>
        <w:rFonts w:ascii="Symbol" w:hAnsi="Symbol" w:hint="default"/>
        <w:color w:val="auto"/>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1C75E2"/>
    <w:multiLevelType w:val="multilevel"/>
    <w:tmpl w:val="8F866BEA"/>
    <w:name w:val="CSTBullet"/>
    <w:lvl w:ilvl="0">
      <w:start w:val="1"/>
      <w:numFmt w:val="bullet"/>
      <w:lvlRestart w:val="0"/>
      <w:pStyle w:val="TableListBullet"/>
      <w:lvlText w:val="•"/>
      <w:lvlJc w:val="left"/>
      <w:pPr>
        <w:tabs>
          <w:tab w:val="num" w:pos="283"/>
        </w:tabs>
        <w:ind w:left="283" w:hanging="283"/>
      </w:pPr>
      <w:rPr>
        <w:b w:val="0"/>
        <w:i w:val="0"/>
        <w:sz w:val="18"/>
      </w:rPr>
    </w:lvl>
    <w:lvl w:ilvl="1">
      <w:start w:val="1"/>
      <w:numFmt w:val="bullet"/>
      <w:lvlRestart w:val="0"/>
      <w:pStyle w:val="TableListBullet1"/>
      <w:lvlText w:val="•"/>
      <w:lvlJc w:val="left"/>
      <w:pPr>
        <w:tabs>
          <w:tab w:val="num" w:pos="283"/>
        </w:tabs>
        <w:ind w:left="283" w:hanging="283"/>
      </w:pPr>
      <w:rPr>
        <w:b w:val="0"/>
        <w:i w:val="0"/>
        <w:sz w:val="18"/>
      </w:rPr>
    </w:lvl>
    <w:lvl w:ilvl="2">
      <w:start w:val="1"/>
      <w:numFmt w:val="bullet"/>
      <w:lvlRestart w:val="0"/>
      <w:pStyle w:val="TableListBullet2"/>
      <w:lvlText w:val="-"/>
      <w:lvlJc w:val="left"/>
      <w:pPr>
        <w:tabs>
          <w:tab w:val="num" w:pos="567"/>
        </w:tabs>
        <w:ind w:left="567" w:hanging="284"/>
      </w:pPr>
      <w:rPr>
        <w:b w:val="0"/>
        <w:i w:val="0"/>
        <w:sz w:val="18"/>
      </w:rPr>
    </w:lvl>
    <w:lvl w:ilvl="3">
      <w:start w:val="1"/>
      <w:numFmt w:val="bullet"/>
      <w:lvlRestart w:val="0"/>
      <w:pStyle w:val="TableListBullet3"/>
      <w:lvlText w:val="•"/>
      <w:lvlJc w:val="left"/>
      <w:pPr>
        <w:tabs>
          <w:tab w:val="num" w:pos="850"/>
        </w:tabs>
        <w:ind w:left="850" w:hanging="283"/>
      </w:pPr>
      <w:rPr>
        <w:b w:val="0"/>
        <w:i w:val="0"/>
        <w:sz w:val="18"/>
      </w:rPr>
    </w:lvl>
    <w:lvl w:ilvl="4">
      <w:start w:val="1"/>
      <w:numFmt w:val="bullet"/>
      <w:lvlRestart w:val="0"/>
      <w:pStyle w:val="TableListBullet4"/>
      <w:lvlText w:val="-"/>
      <w:lvlJc w:val="left"/>
      <w:pPr>
        <w:tabs>
          <w:tab w:val="num" w:pos="1134"/>
        </w:tabs>
        <w:ind w:left="1134" w:hanging="284"/>
      </w:pPr>
      <w:rPr>
        <w:b w:val="0"/>
        <w:i w:val="0"/>
        <w:sz w:val="18"/>
      </w:rPr>
    </w:lvl>
    <w:lvl w:ilvl="5">
      <w:start w:val="1"/>
      <w:numFmt w:val="bullet"/>
      <w:lvlRestart w:val="0"/>
      <w:pStyle w:val="TableListBullet5"/>
      <w:lvlText w:val="•"/>
      <w:lvlJc w:val="left"/>
      <w:pPr>
        <w:tabs>
          <w:tab w:val="num" w:pos="1417"/>
        </w:tabs>
        <w:ind w:left="1417" w:hanging="283"/>
      </w:pPr>
      <w:rPr>
        <w:b w:val="0"/>
        <w:i w:val="0"/>
        <w:sz w:val="18"/>
      </w:rPr>
    </w:lvl>
    <w:lvl w:ilvl="6">
      <w:start w:val="1"/>
      <w:numFmt w:val="bullet"/>
      <w:lvlRestart w:val="0"/>
      <w:pStyle w:val="TableListBullet6"/>
      <w:lvlText w:val="-"/>
      <w:lvlJc w:val="left"/>
      <w:pPr>
        <w:tabs>
          <w:tab w:val="num" w:pos="1701"/>
        </w:tabs>
        <w:ind w:left="1701" w:hanging="284"/>
      </w:pPr>
      <w:rPr>
        <w:b w:val="0"/>
        <w:i w:val="0"/>
        <w:sz w:val="18"/>
      </w:rPr>
    </w:lvl>
    <w:lvl w:ilvl="7">
      <w:start w:val="1"/>
      <w:numFmt w:val="bullet"/>
      <w:lvlRestart w:val="0"/>
      <w:pStyle w:val="TableListBullet7"/>
      <w:lvlText w:val="•"/>
      <w:lvlJc w:val="left"/>
      <w:pPr>
        <w:tabs>
          <w:tab w:val="num" w:pos="1984"/>
        </w:tabs>
        <w:ind w:left="1984" w:hanging="283"/>
      </w:pPr>
      <w:rPr>
        <w:b w:val="0"/>
        <w:i w:val="0"/>
        <w:sz w:val="18"/>
      </w:rPr>
    </w:lvl>
    <w:lvl w:ilvl="8">
      <w:start w:val="1"/>
      <w:numFmt w:val="bullet"/>
      <w:lvlRestart w:val="0"/>
      <w:pStyle w:val="TableListBullet8"/>
      <w:lvlText w:val="—"/>
      <w:lvlJc w:val="left"/>
      <w:pPr>
        <w:tabs>
          <w:tab w:val="num" w:pos="2268"/>
        </w:tabs>
        <w:ind w:left="2268" w:hanging="284"/>
      </w:pPr>
      <w:rPr>
        <w:b w:val="0"/>
        <w:i w:val="0"/>
        <w:sz w:val="18"/>
      </w:rPr>
    </w:lvl>
  </w:abstractNum>
  <w:num w:numId="1">
    <w:abstractNumId w:val="32"/>
  </w:num>
  <w:num w:numId="2">
    <w:abstractNumId w:val="37"/>
  </w:num>
  <w:num w:numId="3">
    <w:abstractNumId w:val="18"/>
  </w:num>
  <w:num w:numId="4">
    <w:abstractNumId w:val="19"/>
  </w:num>
  <w:num w:numId="5">
    <w:abstractNumId w:val="38"/>
  </w:num>
  <w:num w:numId="6">
    <w:abstractNumId w:val="10"/>
  </w:num>
  <w:num w:numId="7">
    <w:abstractNumId w:val="13"/>
  </w:num>
  <w:num w:numId="8">
    <w:abstractNumId w:val="35"/>
  </w:num>
  <w:num w:numId="9">
    <w:abstractNumId w:val="11"/>
  </w:num>
  <w:num w:numId="10">
    <w:abstractNumId w:val="15"/>
  </w:num>
  <w:num w:numId="11">
    <w:abstractNumId w:val="16"/>
  </w:num>
  <w:num w:numId="12">
    <w:abstractNumId w:val="40"/>
  </w:num>
  <w:num w:numId="13">
    <w:abstractNumId w:val="22"/>
  </w:num>
  <w:num w:numId="14">
    <w:abstractNumId w:val="30"/>
  </w:num>
  <w:num w:numId="15">
    <w:abstractNumId w:val="34"/>
  </w:num>
  <w:num w:numId="16">
    <w:abstractNumId w:val="27"/>
  </w:num>
  <w:num w:numId="17">
    <w:abstractNumId w:val="8"/>
  </w:num>
  <w:num w:numId="18">
    <w:abstractNumId w:val="29"/>
  </w:num>
  <w:num w:numId="19">
    <w:abstractNumId w:val="6"/>
  </w:num>
  <w:num w:numId="20">
    <w:abstractNumId w:val="31"/>
  </w:num>
  <w:num w:numId="21">
    <w:abstractNumId w:val="4"/>
  </w:num>
  <w:num w:numId="22">
    <w:abstractNumId w:val="3"/>
  </w:num>
  <w:num w:numId="23">
    <w:abstractNumId w:val="2"/>
  </w:num>
  <w:num w:numId="24">
    <w:abstractNumId w:val="1"/>
  </w:num>
  <w:num w:numId="25">
    <w:abstractNumId w:val="0"/>
  </w:num>
  <w:num w:numId="26">
    <w:abstractNumId w:val="39"/>
  </w:num>
  <w:num w:numId="27">
    <w:abstractNumId w:val="21"/>
  </w:num>
  <w:num w:numId="28">
    <w:abstractNumId w:val="20"/>
  </w:num>
  <w:num w:numId="29">
    <w:abstractNumId w:val="23"/>
  </w:num>
  <w:num w:numId="30">
    <w:abstractNumId w:val="26"/>
  </w:num>
  <w:num w:numId="31">
    <w:abstractNumId w:val="28"/>
  </w:num>
  <w:num w:numId="32">
    <w:abstractNumId w:val="17"/>
  </w:num>
  <w:num w:numId="33">
    <w:abstractNumId w:val="14"/>
  </w:num>
  <w:num w:numId="34">
    <w:abstractNumId w:val="33"/>
  </w:num>
  <w:num w:numId="35">
    <w:abstractNumId w:val="5"/>
  </w:num>
  <w:num w:numId="36">
    <w:abstractNumId w:val="25"/>
  </w:num>
  <w:num w:numId="37">
    <w:abstractNumId w:val="9"/>
  </w:num>
  <w:num w:numId="38">
    <w:abstractNumId w:val="24"/>
  </w:num>
  <w:num w:numId="39">
    <w:abstractNumId w:val="7"/>
  </w:num>
  <w:num w:numId="40">
    <w:abstractNumId w:val="12"/>
  </w:num>
  <w:num w:numId="41">
    <w:abstractNumId w:val="21"/>
  </w:num>
  <w:num w:numId="42">
    <w:abstractNumId w:val="39"/>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1"/>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0dvps0rztfs1edrptvze019a505sfvfxvr&quot;&gt;Food-EPI Library&lt;record-ids&gt;&lt;item&gt;81&lt;/item&gt;&lt;item&gt;82&lt;/item&gt;&lt;item&gt;84&lt;/item&gt;&lt;item&gt;100&lt;/item&gt;&lt;item&gt;101&lt;/item&gt;&lt;item&gt;102&lt;/item&gt;&lt;item&gt;103&lt;/item&gt;&lt;item&gt;114&lt;/item&gt;&lt;item&gt;115&lt;/item&gt;&lt;item&gt;116&lt;/item&gt;&lt;item&gt;117&lt;/item&gt;&lt;item&gt;129&lt;/item&gt;&lt;item&gt;132&lt;/item&gt;&lt;item&gt;172&lt;/item&gt;&lt;item&gt;510&lt;/item&gt;&lt;item&gt;513&lt;/item&gt;&lt;/record-ids&gt;&lt;/item&gt;&lt;/Libraries&gt;"/>
    <w:docVar w:name="StyleWS" w:val="bWSappsDeakinReport"/>
  </w:docVars>
  <w:rsids>
    <w:rsidRoot w:val="005B6D30"/>
    <w:rsid w:val="00002A83"/>
    <w:rsid w:val="00004F06"/>
    <w:rsid w:val="00005053"/>
    <w:rsid w:val="00005FCD"/>
    <w:rsid w:val="0000788A"/>
    <w:rsid w:val="00013730"/>
    <w:rsid w:val="00015615"/>
    <w:rsid w:val="000156BA"/>
    <w:rsid w:val="00015A9A"/>
    <w:rsid w:val="0001655C"/>
    <w:rsid w:val="0001701A"/>
    <w:rsid w:val="00017504"/>
    <w:rsid w:val="000177EA"/>
    <w:rsid w:val="00022079"/>
    <w:rsid w:val="00022A73"/>
    <w:rsid w:val="000242B1"/>
    <w:rsid w:val="00030161"/>
    <w:rsid w:val="00031B51"/>
    <w:rsid w:val="00031EAC"/>
    <w:rsid w:val="000344A0"/>
    <w:rsid w:val="00040362"/>
    <w:rsid w:val="000405D8"/>
    <w:rsid w:val="00041EAF"/>
    <w:rsid w:val="000421C9"/>
    <w:rsid w:val="000439C6"/>
    <w:rsid w:val="000448FD"/>
    <w:rsid w:val="00044C8B"/>
    <w:rsid w:val="00045BE0"/>
    <w:rsid w:val="0004634E"/>
    <w:rsid w:val="000464EC"/>
    <w:rsid w:val="00050B83"/>
    <w:rsid w:val="0005147F"/>
    <w:rsid w:val="00051E42"/>
    <w:rsid w:val="00052096"/>
    <w:rsid w:val="00053B14"/>
    <w:rsid w:val="00053D08"/>
    <w:rsid w:val="00055213"/>
    <w:rsid w:val="00055429"/>
    <w:rsid w:val="0005677D"/>
    <w:rsid w:val="00057301"/>
    <w:rsid w:val="00060D94"/>
    <w:rsid w:val="00061E5D"/>
    <w:rsid w:val="00062192"/>
    <w:rsid w:val="00062727"/>
    <w:rsid w:val="0006376B"/>
    <w:rsid w:val="00066194"/>
    <w:rsid w:val="00067417"/>
    <w:rsid w:val="000708A4"/>
    <w:rsid w:val="00072BDF"/>
    <w:rsid w:val="00072E14"/>
    <w:rsid w:val="00076924"/>
    <w:rsid w:val="00081932"/>
    <w:rsid w:val="00082F77"/>
    <w:rsid w:val="00083AC5"/>
    <w:rsid w:val="00085702"/>
    <w:rsid w:val="00086623"/>
    <w:rsid w:val="00087139"/>
    <w:rsid w:val="00087472"/>
    <w:rsid w:val="00091CBC"/>
    <w:rsid w:val="00091CC5"/>
    <w:rsid w:val="0009300C"/>
    <w:rsid w:val="00094D83"/>
    <w:rsid w:val="000950FB"/>
    <w:rsid w:val="000964DE"/>
    <w:rsid w:val="000A230B"/>
    <w:rsid w:val="000A291C"/>
    <w:rsid w:val="000A3080"/>
    <w:rsid w:val="000A4757"/>
    <w:rsid w:val="000A5CA2"/>
    <w:rsid w:val="000A7575"/>
    <w:rsid w:val="000B051E"/>
    <w:rsid w:val="000B186F"/>
    <w:rsid w:val="000B277F"/>
    <w:rsid w:val="000B2F2C"/>
    <w:rsid w:val="000B311A"/>
    <w:rsid w:val="000B47B4"/>
    <w:rsid w:val="000B49E0"/>
    <w:rsid w:val="000B4DF5"/>
    <w:rsid w:val="000B5507"/>
    <w:rsid w:val="000B7A3F"/>
    <w:rsid w:val="000C2314"/>
    <w:rsid w:val="000C5E4D"/>
    <w:rsid w:val="000C7619"/>
    <w:rsid w:val="000D04E6"/>
    <w:rsid w:val="000D2F69"/>
    <w:rsid w:val="000D55BC"/>
    <w:rsid w:val="000D69C9"/>
    <w:rsid w:val="000D6AD9"/>
    <w:rsid w:val="000D79BA"/>
    <w:rsid w:val="000E021E"/>
    <w:rsid w:val="000E236D"/>
    <w:rsid w:val="000E2DCF"/>
    <w:rsid w:val="000E32D8"/>
    <w:rsid w:val="000E498C"/>
    <w:rsid w:val="000E5CA1"/>
    <w:rsid w:val="000E6141"/>
    <w:rsid w:val="000F12AC"/>
    <w:rsid w:val="000F16CD"/>
    <w:rsid w:val="000F29D0"/>
    <w:rsid w:val="000F5715"/>
    <w:rsid w:val="000F612A"/>
    <w:rsid w:val="000F7043"/>
    <w:rsid w:val="0010066A"/>
    <w:rsid w:val="0010147F"/>
    <w:rsid w:val="00101A8A"/>
    <w:rsid w:val="0010281C"/>
    <w:rsid w:val="001031A0"/>
    <w:rsid w:val="00105729"/>
    <w:rsid w:val="001064A2"/>
    <w:rsid w:val="001065F6"/>
    <w:rsid w:val="00106F2B"/>
    <w:rsid w:val="00110416"/>
    <w:rsid w:val="00110B1C"/>
    <w:rsid w:val="001119B4"/>
    <w:rsid w:val="00111CBE"/>
    <w:rsid w:val="0011598F"/>
    <w:rsid w:val="001220ED"/>
    <w:rsid w:val="00123B57"/>
    <w:rsid w:val="001246F4"/>
    <w:rsid w:val="00124EFC"/>
    <w:rsid w:val="0012542A"/>
    <w:rsid w:val="0012755A"/>
    <w:rsid w:val="00127DED"/>
    <w:rsid w:val="0013031E"/>
    <w:rsid w:val="001304C3"/>
    <w:rsid w:val="0013069C"/>
    <w:rsid w:val="00130A63"/>
    <w:rsid w:val="00130FD9"/>
    <w:rsid w:val="00131FE5"/>
    <w:rsid w:val="00132270"/>
    <w:rsid w:val="00132FC0"/>
    <w:rsid w:val="00134856"/>
    <w:rsid w:val="00134C9D"/>
    <w:rsid w:val="00136425"/>
    <w:rsid w:val="00136B82"/>
    <w:rsid w:val="00137859"/>
    <w:rsid w:val="00140227"/>
    <w:rsid w:val="00140983"/>
    <w:rsid w:val="00142322"/>
    <w:rsid w:val="0014298B"/>
    <w:rsid w:val="0014398A"/>
    <w:rsid w:val="00144521"/>
    <w:rsid w:val="001447C3"/>
    <w:rsid w:val="00150D71"/>
    <w:rsid w:val="001538A5"/>
    <w:rsid w:val="00155012"/>
    <w:rsid w:val="0015597F"/>
    <w:rsid w:val="0015606B"/>
    <w:rsid w:val="00156296"/>
    <w:rsid w:val="001607EC"/>
    <w:rsid w:val="00162E27"/>
    <w:rsid w:val="00164CB9"/>
    <w:rsid w:val="001661AF"/>
    <w:rsid w:val="0016649E"/>
    <w:rsid w:val="00166582"/>
    <w:rsid w:val="00166B7A"/>
    <w:rsid w:val="00170D47"/>
    <w:rsid w:val="00171547"/>
    <w:rsid w:val="00172484"/>
    <w:rsid w:val="001744A9"/>
    <w:rsid w:val="0017687D"/>
    <w:rsid w:val="0018025D"/>
    <w:rsid w:val="001831AA"/>
    <w:rsid w:val="00184CCD"/>
    <w:rsid w:val="00190362"/>
    <w:rsid w:val="00190C4B"/>
    <w:rsid w:val="001914D4"/>
    <w:rsid w:val="00191BC0"/>
    <w:rsid w:val="00191FAE"/>
    <w:rsid w:val="00193500"/>
    <w:rsid w:val="001942EC"/>
    <w:rsid w:val="001948B5"/>
    <w:rsid w:val="00194B73"/>
    <w:rsid w:val="00197C29"/>
    <w:rsid w:val="00197E13"/>
    <w:rsid w:val="001A1F72"/>
    <w:rsid w:val="001A309E"/>
    <w:rsid w:val="001A45CA"/>
    <w:rsid w:val="001A45E1"/>
    <w:rsid w:val="001A60A3"/>
    <w:rsid w:val="001A675D"/>
    <w:rsid w:val="001B222D"/>
    <w:rsid w:val="001B2926"/>
    <w:rsid w:val="001B45F5"/>
    <w:rsid w:val="001B6A6E"/>
    <w:rsid w:val="001C0EA3"/>
    <w:rsid w:val="001C1F71"/>
    <w:rsid w:val="001C3611"/>
    <w:rsid w:val="001C46FA"/>
    <w:rsid w:val="001C6954"/>
    <w:rsid w:val="001C791E"/>
    <w:rsid w:val="001D043F"/>
    <w:rsid w:val="001D1AB3"/>
    <w:rsid w:val="001D1BE0"/>
    <w:rsid w:val="001D3FF5"/>
    <w:rsid w:val="001D4B31"/>
    <w:rsid w:val="001D57F6"/>
    <w:rsid w:val="001D5AE0"/>
    <w:rsid w:val="001D608B"/>
    <w:rsid w:val="001D634D"/>
    <w:rsid w:val="001D6781"/>
    <w:rsid w:val="001D78E9"/>
    <w:rsid w:val="001D7B2F"/>
    <w:rsid w:val="001E0636"/>
    <w:rsid w:val="001E5582"/>
    <w:rsid w:val="001E59F7"/>
    <w:rsid w:val="001E6462"/>
    <w:rsid w:val="001E68B4"/>
    <w:rsid w:val="001E7CAF"/>
    <w:rsid w:val="001F0E0A"/>
    <w:rsid w:val="001F1240"/>
    <w:rsid w:val="001F1890"/>
    <w:rsid w:val="001F2208"/>
    <w:rsid w:val="001F2A4A"/>
    <w:rsid w:val="001F4EE0"/>
    <w:rsid w:val="001F6A9B"/>
    <w:rsid w:val="00200C30"/>
    <w:rsid w:val="00201F72"/>
    <w:rsid w:val="00202DCB"/>
    <w:rsid w:val="00202FAD"/>
    <w:rsid w:val="002070BA"/>
    <w:rsid w:val="00210659"/>
    <w:rsid w:val="00211DA8"/>
    <w:rsid w:val="00212353"/>
    <w:rsid w:val="00212362"/>
    <w:rsid w:val="00213EB8"/>
    <w:rsid w:val="00214CA9"/>
    <w:rsid w:val="002151C8"/>
    <w:rsid w:val="0021556C"/>
    <w:rsid w:val="00215F6A"/>
    <w:rsid w:val="00217E11"/>
    <w:rsid w:val="00217F2F"/>
    <w:rsid w:val="00220B3B"/>
    <w:rsid w:val="00220D0F"/>
    <w:rsid w:val="00222634"/>
    <w:rsid w:val="002226DC"/>
    <w:rsid w:val="00222A35"/>
    <w:rsid w:val="002230E2"/>
    <w:rsid w:val="00223676"/>
    <w:rsid w:val="00223AD6"/>
    <w:rsid w:val="00231A2D"/>
    <w:rsid w:val="00231F3F"/>
    <w:rsid w:val="002337AE"/>
    <w:rsid w:val="00234513"/>
    <w:rsid w:val="00235476"/>
    <w:rsid w:val="002359F1"/>
    <w:rsid w:val="002365B0"/>
    <w:rsid w:val="00241160"/>
    <w:rsid w:val="0024259F"/>
    <w:rsid w:val="002459E2"/>
    <w:rsid w:val="00245DA5"/>
    <w:rsid w:val="00246002"/>
    <w:rsid w:val="002509EE"/>
    <w:rsid w:val="00252155"/>
    <w:rsid w:val="00252AD2"/>
    <w:rsid w:val="00253409"/>
    <w:rsid w:val="00255225"/>
    <w:rsid w:val="00255679"/>
    <w:rsid w:val="00255B23"/>
    <w:rsid w:val="00260585"/>
    <w:rsid w:val="0026103B"/>
    <w:rsid w:val="002621DF"/>
    <w:rsid w:val="00264747"/>
    <w:rsid w:val="002649ED"/>
    <w:rsid w:val="00265B96"/>
    <w:rsid w:val="00266D97"/>
    <w:rsid w:val="00270C8E"/>
    <w:rsid w:val="0027279D"/>
    <w:rsid w:val="00273162"/>
    <w:rsid w:val="00273EC8"/>
    <w:rsid w:val="0027409B"/>
    <w:rsid w:val="002742D9"/>
    <w:rsid w:val="0027458E"/>
    <w:rsid w:val="00274F09"/>
    <w:rsid w:val="002753C0"/>
    <w:rsid w:val="00280A17"/>
    <w:rsid w:val="0028247D"/>
    <w:rsid w:val="00282C2A"/>
    <w:rsid w:val="00283BC5"/>
    <w:rsid w:val="00286ED9"/>
    <w:rsid w:val="00287F58"/>
    <w:rsid w:val="0029179D"/>
    <w:rsid w:val="00291E86"/>
    <w:rsid w:val="00291F0D"/>
    <w:rsid w:val="00297033"/>
    <w:rsid w:val="002970EB"/>
    <w:rsid w:val="0029745D"/>
    <w:rsid w:val="002A0C06"/>
    <w:rsid w:val="002A10DB"/>
    <w:rsid w:val="002A1268"/>
    <w:rsid w:val="002A1702"/>
    <w:rsid w:val="002A2120"/>
    <w:rsid w:val="002A3D2B"/>
    <w:rsid w:val="002A5A2E"/>
    <w:rsid w:val="002A5D2C"/>
    <w:rsid w:val="002A697D"/>
    <w:rsid w:val="002B02F2"/>
    <w:rsid w:val="002B0D3A"/>
    <w:rsid w:val="002B1CF1"/>
    <w:rsid w:val="002B26BB"/>
    <w:rsid w:val="002B2BF8"/>
    <w:rsid w:val="002B330E"/>
    <w:rsid w:val="002B3AA5"/>
    <w:rsid w:val="002B43F0"/>
    <w:rsid w:val="002B5546"/>
    <w:rsid w:val="002B6102"/>
    <w:rsid w:val="002B6CBE"/>
    <w:rsid w:val="002B775D"/>
    <w:rsid w:val="002B7D7A"/>
    <w:rsid w:val="002B7E77"/>
    <w:rsid w:val="002C1067"/>
    <w:rsid w:val="002C16E0"/>
    <w:rsid w:val="002C2846"/>
    <w:rsid w:val="002C410B"/>
    <w:rsid w:val="002C7B39"/>
    <w:rsid w:val="002D091C"/>
    <w:rsid w:val="002D0BBB"/>
    <w:rsid w:val="002D115B"/>
    <w:rsid w:val="002D2346"/>
    <w:rsid w:val="002D2830"/>
    <w:rsid w:val="002D2A7E"/>
    <w:rsid w:val="002D44A4"/>
    <w:rsid w:val="002D4829"/>
    <w:rsid w:val="002D5074"/>
    <w:rsid w:val="002D60EA"/>
    <w:rsid w:val="002E0955"/>
    <w:rsid w:val="002E2209"/>
    <w:rsid w:val="002E2F96"/>
    <w:rsid w:val="002E4773"/>
    <w:rsid w:val="002E5252"/>
    <w:rsid w:val="002E63FC"/>
    <w:rsid w:val="002E6706"/>
    <w:rsid w:val="002E6BD2"/>
    <w:rsid w:val="002E7122"/>
    <w:rsid w:val="002F1584"/>
    <w:rsid w:val="002F279A"/>
    <w:rsid w:val="002F2BE7"/>
    <w:rsid w:val="002F2C7B"/>
    <w:rsid w:val="002F3090"/>
    <w:rsid w:val="002F3FDF"/>
    <w:rsid w:val="002F52D3"/>
    <w:rsid w:val="002F5F34"/>
    <w:rsid w:val="002F6FB9"/>
    <w:rsid w:val="003015D1"/>
    <w:rsid w:val="003022BD"/>
    <w:rsid w:val="00302564"/>
    <w:rsid w:val="0030266D"/>
    <w:rsid w:val="00302B57"/>
    <w:rsid w:val="00306379"/>
    <w:rsid w:val="003067C7"/>
    <w:rsid w:val="00307A5A"/>
    <w:rsid w:val="003114F8"/>
    <w:rsid w:val="0031222E"/>
    <w:rsid w:val="00313536"/>
    <w:rsid w:val="00313687"/>
    <w:rsid w:val="00313B25"/>
    <w:rsid w:val="00314197"/>
    <w:rsid w:val="00316BD7"/>
    <w:rsid w:val="003173C9"/>
    <w:rsid w:val="00317890"/>
    <w:rsid w:val="00321BAE"/>
    <w:rsid w:val="00322DE9"/>
    <w:rsid w:val="0032374D"/>
    <w:rsid w:val="00323D30"/>
    <w:rsid w:val="003240D2"/>
    <w:rsid w:val="00327731"/>
    <w:rsid w:val="00331C04"/>
    <w:rsid w:val="00333581"/>
    <w:rsid w:val="00334D69"/>
    <w:rsid w:val="00334F87"/>
    <w:rsid w:val="003353BF"/>
    <w:rsid w:val="00336F63"/>
    <w:rsid w:val="00340A53"/>
    <w:rsid w:val="00341964"/>
    <w:rsid w:val="00345340"/>
    <w:rsid w:val="00345E26"/>
    <w:rsid w:val="00347944"/>
    <w:rsid w:val="003518C9"/>
    <w:rsid w:val="00351F66"/>
    <w:rsid w:val="003525D4"/>
    <w:rsid w:val="00353524"/>
    <w:rsid w:val="0035409D"/>
    <w:rsid w:val="0035679F"/>
    <w:rsid w:val="0035738B"/>
    <w:rsid w:val="00357CB2"/>
    <w:rsid w:val="003606F1"/>
    <w:rsid w:val="00361202"/>
    <w:rsid w:val="00361C91"/>
    <w:rsid w:val="00363285"/>
    <w:rsid w:val="0036402E"/>
    <w:rsid w:val="00366519"/>
    <w:rsid w:val="00370437"/>
    <w:rsid w:val="00370EA9"/>
    <w:rsid w:val="003723F5"/>
    <w:rsid w:val="00372687"/>
    <w:rsid w:val="00373032"/>
    <w:rsid w:val="00373325"/>
    <w:rsid w:val="0037482B"/>
    <w:rsid w:val="00377A42"/>
    <w:rsid w:val="00377BF5"/>
    <w:rsid w:val="00380D3C"/>
    <w:rsid w:val="003827F5"/>
    <w:rsid w:val="0038301A"/>
    <w:rsid w:val="003830EA"/>
    <w:rsid w:val="00383CEF"/>
    <w:rsid w:val="00383F6D"/>
    <w:rsid w:val="003849BB"/>
    <w:rsid w:val="00385C73"/>
    <w:rsid w:val="00385F2A"/>
    <w:rsid w:val="00386FEB"/>
    <w:rsid w:val="00390A4A"/>
    <w:rsid w:val="00391243"/>
    <w:rsid w:val="00392170"/>
    <w:rsid w:val="003925FA"/>
    <w:rsid w:val="00392CAE"/>
    <w:rsid w:val="00393A07"/>
    <w:rsid w:val="00395108"/>
    <w:rsid w:val="00395F70"/>
    <w:rsid w:val="00396516"/>
    <w:rsid w:val="00396774"/>
    <w:rsid w:val="003967A6"/>
    <w:rsid w:val="00397FCA"/>
    <w:rsid w:val="003A018A"/>
    <w:rsid w:val="003A1EA1"/>
    <w:rsid w:val="003A1F8B"/>
    <w:rsid w:val="003A2BF3"/>
    <w:rsid w:val="003A52FB"/>
    <w:rsid w:val="003A67F4"/>
    <w:rsid w:val="003B0A1F"/>
    <w:rsid w:val="003B109D"/>
    <w:rsid w:val="003B216E"/>
    <w:rsid w:val="003B3312"/>
    <w:rsid w:val="003B3920"/>
    <w:rsid w:val="003B4749"/>
    <w:rsid w:val="003B6D16"/>
    <w:rsid w:val="003B6E24"/>
    <w:rsid w:val="003B7E5F"/>
    <w:rsid w:val="003C34B8"/>
    <w:rsid w:val="003C427B"/>
    <w:rsid w:val="003C56A6"/>
    <w:rsid w:val="003C6C81"/>
    <w:rsid w:val="003C7D27"/>
    <w:rsid w:val="003D1FB6"/>
    <w:rsid w:val="003D30B1"/>
    <w:rsid w:val="003D5A0D"/>
    <w:rsid w:val="003D658D"/>
    <w:rsid w:val="003D6A0A"/>
    <w:rsid w:val="003D7706"/>
    <w:rsid w:val="003D77D3"/>
    <w:rsid w:val="003E0A4B"/>
    <w:rsid w:val="003E1936"/>
    <w:rsid w:val="003E273A"/>
    <w:rsid w:val="003E2AE1"/>
    <w:rsid w:val="003E60DD"/>
    <w:rsid w:val="003E63FC"/>
    <w:rsid w:val="003E6826"/>
    <w:rsid w:val="003E7032"/>
    <w:rsid w:val="003E73F3"/>
    <w:rsid w:val="003F234D"/>
    <w:rsid w:val="003F260B"/>
    <w:rsid w:val="003F2623"/>
    <w:rsid w:val="003F5B10"/>
    <w:rsid w:val="003F64F8"/>
    <w:rsid w:val="003F6806"/>
    <w:rsid w:val="003F6C4F"/>
    <w:rsid w:val="003F6F9E"/>
    <w:rsid w:val="003F7D4B"/>
    <w:rsid w:val="00400C80"/>
    <w:rsid w:val="00401516"/>
    <w:rsid w:val="004030BA"/>
    <w:rsid w:val="0040332E"/>
    <w:rsid w:val="00404424"/>
    <w:rsid w:val="00406358"/>
    <w:rsid w:val="0040773B"/>
    <w:rsid w:val="00407C79"/>
    <w:rsid w:val="00410083"/>
    <w:rsid w:val="00410941"/>
    <w:rsid w:val="00411013"/>
    <w:rsid w:val="0041137F"/>
    <w:rsid w:val="00412A67"/>
    <w:rsid w:val="00413163"/>
    <w:rsid w:val="0041364E"/>
    <w:rsid w:val="00414D3C"/>
    <w:rsid w:val="004157EE"/>
    <w:rsid w:val="00415E24"/>
    <w:rsid w:val="00416AE4"/>
    <w:rsid w:val="00417012"/>
    <w:rsid w:val="004208A1"/>
    <w:rsid w:val="00420AD8"/>
    <w:rsid w:val="00422CB5"/>
    <w:rsid w:val="004234DA"/>
    <w:rsid w:val="00423920"/>
    <w:rsid w:val="00423DBB"/>
    <w:rsid w:val="00425C90"/>
    <w:rsid w:val="00426727"/>
    <w:rsid w:val="004276DA"/>
    <w:rsid w:val="00427791"/>
    <w:rsid w:val="00427DB5"/>
    <w:rsid w:val="004310C9"/>
    <w:rsid w:val="0043129E"/>
    <w:rsid w:val="00435CFF"/>
    <w:rsid w:val="004427C5"/>
    <w:rsid w:val="00444B2E"/>
    <w:rsid w:val="00445C23"/>
    <w:rsid w:val="004527AD"/>
    <w:rsid w:val="00452DF7"/>
    <w:rsid w:val="004533B5"/>
    <w:rsid w:val="00453832"/>
    <w:rsid w:val="004541DE"/>
    <w:rsid w:val="00454664"/>
    <w:rsid w:val="0045499A"/>
    <w:rsid w:val="004567BF"/>
    <w:rsid w:val="0045723B"/>
    <w:rsid w:val="00460633"/>
    <w:rsid w:val="00460E78"/>
    <w:rsid w:val="0046176F"/>
    <w:rsid w:val="004661FF"/>
    <w:rsid w:val="00467508"/>
    <w:rsid w:val="00470696"/>
    <w:rsid w:val="00471CFB"/>
    <w:rsid w:val="0047279A"/>
    <w:rsid w:val="00474A32"/>
    <w:rsid w:val="00475F65"/>
    <w:rsid w:val="004761BE"/>
    <w:rsid w:val="00480DE5"/>
    <w:rsid w:val="0048188C"/>
    <w:rsid w:val="00481FC3"/>
    <w:rsid w:val="00482CB4"/>
    <w:rsid w:val="004835E1"/>
    <w:rsid w:val="00484843"/>
    <w:rsid w:val="00484AF2"/>
    <w:rsid w:val="00486BCF"/>
    <w:rsid w:val="00490892"/>
    <w:rsid w:val="00490C6A"/>
    <w:rsid w:val="0049106D"/>
    <w:rsid w:val="004965B2"/>
    <w:rsid w:val="004A12B8"/>
    <w:rsid w:val="004A3497"/>
    <w:rsid w:val="004A403E"/>
    <w:rsid w:val="004A509A"/>
    <w:rsid w:val="004A6C3E"/>
    <w:rsid w:val="004A7330"/>
    <w:rsid w:val="004A7D44"/>
    <w:rsid w:val="004A7F66"/>
    <w:rsid w:val="004A7FE2"/>
    <w:rsid w:val="004B0301"/>
    <w:rsid w:val="004B335A"/>
    <w:rsid w:val="004B3623"/>
    <w:rsid w:val="004B3BA0"/>
    <w:rsid w:val="004B46BC"/>
    <w:rsid w:val="004B47E0"/>
    <w:rsid w:val="004B480A"/>
    <w:rsid w:val="004B568E"/>
    <w:rsid w:val="004B5AA3"/>
    <w:rsid w:val="004B6DDF"/>
    <w:rsid w:val="004C4258"/>
    <w:rsid w:val="004C61EE"/>
    <w:rsid w:val="004C6B75"/>
    <w:rsid w:val="004D322A"/>
    <w:rsid w:val="004D3F84"/>
    <w:rsid w:val="004D467F"/>
    <w:rsid w:val="004E19A2"/>
    <w:rsid w:val="004E485D"/>
    <w:rsid w:val="004E6AF5"/>
    <w:rsid w:val="004E6B6A"/>
    <w:rsid w:val="004F014D"/>
    <w:rsid w:val="004F0590"/>
    <w:rsid w:val="004F094A"/>
    <w:rsid w:val="004F0D68"/>
    <w:rsid w:val="004F1253"/>
    <w:rsid w:val="004F37E1"/>
    <w:rsid w:val="004F40C1"/>
    <w:rsid w:val="004F4DD5"/>
    <w:rsid w:val="004F4FCD"/>
    <w:rsid w:val="004F5638"/>
    <w:rsid w:val="004F60CF"/>
    <w:rsid w:val="00501604"/>
    <w:rsid w:val="00501FD9"/>
    <w:rsid w:val="0050312F"/>
    <w:rsid w:val="005065C6"/>
    <w:rsid w:val="00510FDB"/>
    <w:rsid w:val="005116F4"/>
    <w:rsid w:val="005123FE"/>
    <w:rsid w:val="005150C9"/>
    <w:rsid w:val="00516C49"/>
    <w:rsid w:val="00516F77"/>
    <w:rsid w:val="00517665"/>
    <w:rsid w:val="005216B2"/>
    <w:rsid w:val="0052215C"/>
    <w:rsid w:val="0052337C"/>
    <w:rsid w:val="00523A61"/>
    <w:rsid w:val="00523D0B"/>
    <w:rsid w:val="00525132"/>
    <w:rsid w:val="005272AA"/>
    <w:rsid w:val="0053098B"/>
    <w:rsid w:val="00534A43"/>
    <w:rsid w:val="00534B9B"/>
    <w:rsid w:val="00534E2E"/>
    <w:rsid w:val="00537E9B"/>
    <w:rsid w:val="0054038A"/>
    <w:rsid w:val="00542815"/>
    <w:rsid w:val="005434BD"/>
    <w:rsid w:val="005454A2"/>
    <w:rsid w:val="005459E0"/>
    <w:rsid w:val="00545FB3"/>
    <w:rsid w:val="0054635C"/>
    <w:rsid w:val="005465BC"/>
    <w:rsid w:val="00551A75"/>
    <w:rsid w:val="00553A0A"/>
    <w:rsid w:val="00555F29"/>
    <w:rsid w:val="005568C0"/>
    <w:rsid w:val="00557988"/>
    <w:rsid w:val="005601CC"/>
    <w:rsid w:val="00560863"/>
    <w:rsid w:val="00562341"/>
    <w:rsid w:val="00563F96"/>
    <w:rsid w:val="005656B7"/>
    <w:rsid w:val="00566ACB"/>
    <w:rsid w:val="00566AFC"/>
    <w:rsid w:val="005704EC"/>
    <w:rsid w:val="00571F00"/>
    <w:rsid w:val="005728EC"/>
    <w:rsid w:val="005745AE"/>
    <w:rsid w:val="00574C17"/>
    <w:rsid w:val="0057594D"/>
    <w:rsid w:val="00577EF0"/>
    <w:rsid w:val="00580774"/>
    <w:rsid w:val="005818EC"/>
    <w:rsid w:val="0058250E"/>
    <w:rsid w:val="00583A5E"/>
    <w:rsid w:val="005860F3"/>
    <w:rsid w:val="00586119"/>
    <w:rsid w:val="00586D55"/>
    <w:rsid w:val="00587805"/>
    <w:rsid w:val="005879DB"/>
    <w:rsid w:val="00592FC9"/>
    <w:rsid w:val="005935FB"/>
    <w:rsid w:val="0059385B"/>
    <w:rsid w:val="00594F28"/>
    <w:rsid w:val="0059653C"/>
    <w:rsid w:val="005A1A78"/>
    <w:rsid w:val="005A3440"/>
    <w:rsid w:val="005A3722"/>
    <w:rsid w:val="005A4F76"/>
    <w:rsid w:val="005A5019"/>
    <w:rsid w:val="005A54E6"/>
    <w:rsid w:val="005A6E16"/>
    <w:rsid w:val="005A76A0"/>
    <w:rsid w:val="005A7A77"/>
    <w:rsid w:val="005A7C40"/>
    <w:rsid w:val="005B103C"/>
    <w:rsid w:val="005B275C"/>
    <w:rsid w:val="005B530C"/>
    <w:rsid w:val="005B5C39"/>
    <w:rsid w:val="005B6D30"/>
    <w:rsid w:val="005C0CFA"/>
    <w:rsid w:val="005C0DAE"/>
    <w:rsid w:val="005C2F7D"/>
    <w:rsid w:val="005C31D1"/>
    <w:rsid w:val="005C342B"/>
    <w:rsid w:val="005C3749"/>
    <w:rsid w:val="005C4A03"/>
    <w:rsid w:val="005C54FC"/>
    <w:rsid w:val="005C5B6C"/>
    <w:rsid w:val="005C6084"/>
    <w:rsid w:val="005C77CD"/>
    <w:rsid w:val="005D0D42"/>
    <w:rsid w:val="005D1E2A"/>
    <w:rsid w:val="005D25F4"/>
    <w:rsid w:val="005D389C"/>
    <w:rsid w:val="005D6062"/>
    <w:rsid w:val="005D68EF"/>
    <w:rsid w:val="005D6F67"/>
    <w:rsid w:val="005D74D7"/>
    <w:rsid w:val="005E0945"/>
    <w:rsid w:val="005E1AE1"/>
    <w:rsid w:val="005E23E1"/>
    <w:rsid w:val="005E2894"/>
    <w:rsid w:val="005E3CD1"/>
    <w:rsid w:val="005E6E16"/>
    <w:rsid w:val="005E78C8"/>
    <w:rsid w:val="005E7A40"/>
    <w:rsid w:val="005F0667"/>
    <w:rsid w:val="005F11E7"/>
    <w:rsid w:val="005F11F4"/>
    <w:rsid w:val="005F1CCD"/>
    <w:rsid w:val="005F2612"/>
    <w:rsid w:val="005F40CB"/>
    <w:rsid w:val="005F5FA9"/>
    <w:rsid w:val="005F5FC6"/>
    <w:rsid w:val="005F6209"/>
    <w:rsid w:val="00600026"/>
    <w:rsid w:val="00601DD8"/>
    <w:rsid w:val="006023C4"/>
    <w:rsid w:val="00605F91"/>
    <w:rsid w:val="0060640A"/>
    <w:rsid w:val="0060655B"/>
    <w:rsid w:val="0060767D"/>
    <w:rsid w:val="00607A51"/>
    <w:rsid w:val="00607D9F"/>
    <w:rsid w:val="00610C14"/>
    <w:rsid w:val="006123BE"/>
    <w:rsid w:val="00613041"/>
    <w:rsid w:val="00613AE0"/>
    <w:rsid w:val="00614608"/>
    <w:rsid w:val="0061601E"/>
    <w:rsid w:val="00616111"/>
    <w:rsid w:val="00616F47"/>
    <w:rsid w:val="0061762A"/>
    <w:rsid w:val="006228CD"/>
    <w:rsid w:val="006229CC"/>
    <w:rsid w:val="00623FA7"/>
    <w:rsid w:val="00625ADD"/>
    <w:rsid w:val="00625D5C"/>
    <w:rsid w:val="00626BCF"/>
    <w:rsid w:val="006272BF"/>
    <w:rsid w:val="006308EA"/>
    <w:rsid w:val="00630918"/>
    <w:rsid w:val="00632017"/>
    <w:rsid w:val="00633D11"/>
    <w:rsid w:val="00635AE3"/>
    <w:rsid w:val="00636D06"/>
    <w:rsid w:val="00637B0A"/>
    <w:rsid w:val="0064173B"/>
    <w:rsid w:val="00643927"/>
    <w:rsid w:val="00643B09"/>
    <w:rsid w:val="00646AC4"/>
    <w:rsid w:val="00647E63"/>
    <w:rsid w:val="00650B48"/>
    <w:rsid w:val="00650BAB"/>
    <w:rsid w:val="00650E3B"/>
    <w:rsid w:val="0065239A"/>
    <w:rsid w:val="0065524A"/>
    <w:rsid w:val="00656402"/>
    <w:rsid w:val="006566FA"/>
    <w:rsid w:val="0065744F"/>
    <w:rsid w:val="00661F23"/>
    <w:rsid w:val="0066212A"/>
    <w:rsid w:val="006631F9"/>
    <w:rsid w:val="006643AB"/>
    <w:rsid w:val="00667202"/>
    <w:rsid w:val="006676F2"/>
    <w:rsid w:val="006707BE"/>
    <w:rsid w:val="0067116A"/>
    <w:rsid w:val="00671281"/>
    <w:rsid w:val="006740ED"/>
    <w:rsid w:val="00674678"/>
    <w:rsid w:val="00675944"/>
    <w:rsid w:val="00676A29"/>
    <w:rsid w:val="00677538"/>
    <w:rsid w:val="00677BCD"/>
    <w:rsid w:val="00677C6A"/>
    <w:rsid w:val="00677DD9"/>
    <w:rsid w:val="00681C6A"/>
    <w:rsid w:val="00682604"/>
    <w:rsid w:val="006830F2"/>
    <w:rsid w:val="00683731"/>
    <w:rsid w:val="0068464F"/>
    <w:rsid w:val="00684D46"/>
    <w:rsid w:val="00684FD1"/>
    <w:rsid w:val="00684FD7"/>
    <w:rsid w:val="006925F0"/>
    <w:rsid w:val="00692A2C"/>
    <w:rsid w:val="006955E7"/>
    <w:rsid w:val="0069604F"/>
    <w:rsid w:val="006960DC"/>
    <w:rsid w:val="0069666C"/>
    <w:rsid w:val="00697298"/>
    <w:rsid w:val="00697971"/>
    <w:rsid w:val="006A02F1"/>
    <w:rsid w:val="006A1759"/>
    <w:rsid w:val="006A2BBC"/>
    <w:rsid w:val="006A2BFA"/>
    <w:rsid w:val="006A4B0D"/>
    <w:rsid w:val="006A5D58"/>
    <w:rsid w:val="006A6964"/>
    <w:rsid w:val="006A7075"/>
    <w:rsid w:val="006A70C0"/>
    <w:rsid w:val="006B0218"/>
    <w:rsid w:val="006B03ED"/>
    <w:rsid w:val="006B0969"/>
    <w:rsid w:val="006B0EBF"/>
    <w:rsid w:val="006B1A67"/>
    <w:rsid w:val="006B24DC"/>
    <w:rsid w:val="006B25DA"/>
    <w:rsid w:val="006B3049"/>
    <w:rsid w:val="006B3EED"/>
    <w:rsid w:val="006B4FD2"/>
    <w:rsid w:val="006B5527"/>
    <w:rsid w:val="006B5871"/>
    <w:rsid w:val="006B78A3"/>
    <w:rsid w:val="006C03DF"/>
    <w:rsid w:val="006C18E0"/>
    <w:rsid w:val="006C2877"/>
    <w:rsid w:val="006C28BA"/>
    <w:rsid w:val="006C62CC"/>
    <w:rsid w:val="006C6481"/>
    <w:rsid w:val="006C695C"/>
    <w:rsid w:val="006C7890"/>
    <w:rsid w:val="006D078F"/>
    <w:rsid w:val="006D2A0F"/>
    <w:rsid w:val="006D2FA7"/>
    <w:rsid w:val="006D47C2"/>
    <w:rsid w:val="006D53D4"/>
    <w:rsid w:val="006D5809"/>
    <w:rsid w:val="006D5A84"/>
    <w:rsid w:val="006D5BD9"/>
    <w:rsid w:val="006D5FF8"/>
    <w:rsid w:val="006D6CBD"/>
    <w:rsid w:val="006E0033"/>
    <w:rsid w:val="006E1607"/>
    <w:rsid w:val="006E27D7"/>
    <w:rsid w:val="006E28B7"/>
    <w:rsid w:val="006E4CCC"/>
    <w:rsid w:val="006E5446"/>
    <w:rsid w:val="006E6472"/>
    <w:rsid w:val="006E6DA1"/>
    <w:rsid w:val="006F0743"/>
    <w:rsid w:val="006F0997"/>
    <w:rsid w:val="006F1CE5"/>
    <w:rsid w:val="006F2DE5"/>
    <w:rsid w:val="006F3AC4"/>
    <w:rsid w:val="006F727E"/>
    <w:rsid w:val="00701E2A"/>
    <w:rsid w:val="00701EE5"/>
    <w:rsid w:val="007032B4"/>
    <w:rsid w:val="00710A23"/>
    <w:rsid w:val="007117A1"/>
    <w:rsid w:val="007118BD"/>
    <w:rsid w:val="0071396D"/>
    <w:rsid w:val="007155A1"/>
    <w:rsid w:val="00716A98"/>
    <w:rsid w:val="007176FE"/>
    <w:rsid w:val="0072098B"/>
    <w:rsid w:val="00720D81"/>
    <w:rsid w:val="00721391"/>
    <w:rsid w:val="00721DF6"/>
    <w:rsid w:val="00721E2D"/>
    <w:rsid w:val="00722581"/>
    <w:rsid w:val="00722ADE"/>
    <w:rsid w:val="007247F6"/>
    <w:rsid w:val="00724ADF"/>
    <w:rsid w:val="00725393"/>
    <w:rsid w:val="00726FEA"/>
    <w:rsid w:val="007272F8"/>
    <w:rsid w:val="00732089"/>
    <w:rsid w:val="00733465"/>
    <w:rsid w:val="00734AA8"/>
    <w:rsid w:val="007403D8"/>
    <w:rsid w:val="00741A18"/>
    <w:rsid w:val="00742E9C"/>
    <w:rsid w:val="00743945"/>
    <w:rsid w:val="0074471E"/>
    <w:rsid w:val="00745969"/>
    <w:rsid w:val="00745D91"/>
    <w:rsid w:val="00746E43"/>
    <w:rsid w:val="00760725"/>
    <w:rsid w:val="0076195B"/>
    <w:rsid w:val="00761A87"/>
    <w:rsid w:val="00762095"/>
    <w:rsid w:val="00762593"/>
    <w:rsid w:val="007625B9"/>
    <w:rsid w:val="00763119"/>
    <w:rsid w:val="00763DE9"/>
    <w:rsid w:val="007647B5"/>
    <w:rsid w:val="007665AE"/>
    <w:rsid w:val="00766CF7"/>
    <w:rsid w:val="00766FB9"/>
    <w:rsid w:val="00771BBF"/>
    <w:rsid w:val="00772976"/>
    <w:rsid w:val="00772BEB"/>
    <w:rsid w:val="00773862"/>
    <w:rsid w:val="00773C6F"/>
    <w:rsid w:val="00775558"/>
    <w:rsid w:val="007756EF"/>
    <w:rsid w:val="007771D0"/>
    <w:rsid w:val="00780040"/>
    <w:rsid w:val="0078023B"/>
    <w:rsid w:val="00780BE7"/>
    <w:rsid w:val="00780E3C"/>
    <w:rsid w:val="00780EC7"/>
    <w:rsid w:val="00781ED6"/>
    <w:rsid w:val="0078439E"/>
    <w:rsid w:val="00787810"/>
    <w:rsid w:val="00787865"/>
    <w:rsid w:val="00791A93"/>
    <w:rsid w:val="007932C0"/>
    <w:rsid w:val="00793852"/>
    <w:rsid w:val="007943DE"/>
    <w:rsid w:val="0079536A"/>
    <w:rsid w:val="007A04AA"/>
    <w:rsid w:val="007A0FAF"/>
    <w:rsid w:val="007A10DC"/>
    <w:rsid w:val="007A3D45"/>
    <w:rsid w:val="007A526E"/>
    <w:rsid w:val="007A7979"/>
    <w:rsid w:val="007A7BB5"/>
    <w:rsid w:val="007B3B04"/>
    <w:rsid w:val="007B4305"/>
    <w:rsid w:val="007B46D3"/>
    <w:rsid w:val="007B4826"/>
    <w:rsid w:val="007B7074"/>
    <w:rsid w:val="007C054C"/>
    <w:rsid w:val="007C0825"/>
    <w:rsid w:val="007C0F1B"/>
    <w:rsid w:val="007C18B7"/>
    <w:rsid w:val="007C39C1"/>
    <w:rsid w:val="007C4629"/>
    <w:rsid w:val="007C4AC5"/>
    <w:rsid w:val="007C5CFC"/>
    <w:rsid w:val="007C690E"/>
    <w:rsid w:val="007D0080"/>
    <w:rsid w:val="007D1CE5"/>
    <w:rsid w:val="007D334E"/>
    <w:rsid w:val="007D45D9"/>
    <w:rsid w:val="007D48D1"/>
    <w:rsid w:val="007E0146"/>
    <w:rsid w:val="007E0572"/>
    <w:rsid w:val="007E1867"/>
    <w:rsid w:val="007E550B"/>
    <w:rsid w:val="007E58C6"/>
    <w:rsid w:val="007E6C57"/>
    <w:rsid w:val="007E6C6F"/>
    <w:rsid w:val="007F018F"/>
    <w:rsid w:val="007F0DB1"/>
    <w:rsid w:val="007F26C7"/>
    <w:rsid w:val="007F316E"/>
    <w:rsid w:val="007F4AD0"/>
    <w:rsid w:val="007F5012"/>
    <w:rsid w:val="007F6D5A"/>
    <w:rsid w:val="007F7644"/>
    <w:rsid w:val="008010A2"/>
    <w:rsid w:val="00805DDB"/>
    <w:rsid w:val="00810892"/>
    <w:rsid w:val="00810E3F"/>
    <w:rsid w:val="008124CE"/>
    <w:rsid w:val="00812604"/>
    <w:rsid w:val="008133D7"/>
    <w:rsid w:val="00815434"/>
    <w:rsid w:val="00815FE9"/>
    <w:rsid w:val="00817E39"/>
    <w:rsid w:val="00822EA7"/>
    <w:rsid w:val="00823143"/>
    <w:rsid w:val="00823787"/>
    <w:rsid w:val="0082568E"/>
    <w:rsid w:val="00825878"/>
    <w:rsid w:val="00825DFB"/>
    <w:rsid w:val="00827B4E"/>
    <w:rsid w:val="008331C2"/>
    <w:rsid w:val="0083403C"/>
    <w:rsid w:val="008364E9"/>
    <w:rsid w:val="00836DF7"/>
    <w:rsid w:val="00840F76"/>
    <w:rsid w:val="00842885"/>
    <w:rsid w:val="00843174"/>
    <w:rsid w:val="00843550"/>
    <w:rsid w:val="008447BE"/>
    <w:rsid w:val="00844F06"/>
    <w:rsid w:val="008468A5"/>
    <w:rsid w:val="0085061B"/>
    <w:rsid w:val="00850D0C"/>
    <w:rsid w:val="008523D9"/>
    <w:rsid w:val="008544FC"/>
    <w:rsid w:val="008546E2"/>
    <w:rsid w:val="00857900"/>
    <w:rsid w:val="008613D4"/>
    <w:rsid w:val="00861732"/>
    <w:rsid w:val="008623DD"/>
    <w:rsid w:val="00862F0E"/>
    <w:rsid w:val="00863ED7"/>
    <w:rsid w:val="0086437B"/>
    <w:rsid w:val="0086472F"/>
    <w:rsid w:val="0086495D"/>
    <w:rsid w:val="00864AE3"/>
    <w:rsid w:val="00870128"/>
    <w:rsid w:val="0087248C"/>
    <w:rsid w:val="00875BE8"/>
    <w:rsid w:val="0087740E"/>
    <w:rsid w:val="00880E8B"/>
    <w:rsid w:val="0088226F"/>
    <w:rsid w:val="00882C54"/>
    <w:rsid w:val="00882D93"/>
    <w:rsid w:val="00882DF7"/>
    <w:rsid w:val="0088524F"/>
    <w:rsid w:val="00885AF2"/>
    <w:rsid w:val="0088635B"/>
    <w:rsid w:val="00890172"/>
    <w:rsid w:val="00890650"/>
    <w:rsid w:val="00890844"/>
    <w:rsid w:val="008927C4"/>
    <w:rsid w:val="0089384F"/>
    <w:rsid w:val="00893C2C"/>
    <w:rsid w:val="008A0092"/>
    <w:rsid w:val="008A026F"/>
    <w:rsid w:val="008A1D6C"/>
    <w:rsid w:val="008A234F"/>
    <w:rsid w:val="008A3C93"/>
    <w:rsid w:val="008A44EB"/>
    <w:rsid w:val="008A4A49"/>
    <w:rsid w:val="008A5025"/>
    <w:rsid w:val="008A5502"/>
    <w:rsid w:val="008A56CF"/>
    <w:rsid w:val="008A6C0B"/>
    <w:rsid w:val="008B020F"/>
    <w:rsid w:val="008B1577"/>
    <w:rsid w:val="008B402F"/>
    <w:rsid w:val="008B40CF"/>
    <w:rsid w:val="008B4D09"/>
    <w:rsid w:val="008B6BF6"/>
    <w:rsid w:val="008B72C0"/>
    <w:rsid w:val="008B7CE7"/>
    <w:rsid w:val="008C00C1"/>
    <w:rsid w:val="008C2CDC"/>
    <w:rsid w:val="008C39EA"/>
    <w:rsid w:val="008C3F09"/>
    <w:rsid w:val="008C434B"/>
    <w:rsid w:val="008C4C4E"/>
    <w:rsid w:val="008C4C57"/>
    <w:rsid w:val="008C52D7"/>
    <w:rsid w:val="008C7017"/>
    <w:rsid w:val="008C7400"/>
    <w:rsid w:val="008C7BFF"/>
    <w:rsid w:val="008D0F78"/>
    <w:rsid w:val="008D21CB"/>
    <w:rsid w:val="008D28C6"/>
    <w:rsid w:val="008D42EB"/>
    <w:rsid w:val="008D4F08"/>
    <w:rsid w:val="008D5CF1"/>
    <w:rsid w:val="008E0269"/>
    <w:rsid w:val="008E0351"/>
    <w:rsid w:val="008E061E"/>
    <w:rsid w:val="008E1E32"/>
    <w:rsid w:val="008E2AC8"/>
    <w:rsid w:val="008E3AEE"/>
    <w:rsid w:val="008E410A"/>
    <w:rsid w:val="008E5914"/>
    <w:rsid w:val="008E6027"/>
    <w:rsid w:val="008F00A7"/>
    <w:rsid w:val="008F05F8"/>
    <w:rsid w:val="008F1270"/>
    <w:rsid w:val="008F400A"/>
    <w:rsid w:val="008F599D"/>
    <w:rsid w:val="008F59A1"/>
    <w:rsid w:val="008F6B06"/>
    <w:rsid w:val="008F75C6"/>
    <w:rsid w:val="00900D48"/>
    <w:rsid w:val="00904D58"/>
    <w:rsid w:val="00907CD9"/>
    <w:rsid w:val="00907D7A"/>
    <w:rsid w:val="0091078A"/>
    <w:rsid w:val="00912290"/>
    <w:rsid w:val="00915240"/>
    <w:rsid w:val="009152DB"/>
    <w:rsid w:val="009153DA"/>
    <w:rsid w:val="009178D0"/>
    <w:rsid w:val="00917E6F"/>
    <w:rsid w:val="00917F9C"/>
    <w:rsid w:val="00925A23"/>
    <w:rsid w:val="00926CE9"/>
    <w:rsid w:val="009271F1"/>
    <w:rsid w:val="0092794F"/>
    <w:rsid w:val="00927B32"/>
    <w:rsid w:val="00927FBD"/>
    <w:rsid w:val="00931677"/>
    <w:rsid w:val="009319A9"/>
    <w:rsid w:val="00934366"/>
    <w:rsid w:val="00937C5F"/>
    <w:rsid w:val="00937DF5"/>
    <w:rsid w:val="00940FFB"/>
    <w:rsid w:val="00942457"/>
    <w:rsid w:val="00944F86"/>
    <w:rsid w:val="009450DF"/>
    <w:rsid w:val="00945255"/>
    <w:rsid w:val="00945F04"/>
    <w:rsid w:val="00947C3A"/>
    <w:rsid w:val="00951808"/>
    <w:rsid w:val="009529EF"/>
    <w:rsid w:val="009558AE"/>
    <w:rsid w:val="00955CB5"/>
    <w:rsid w:val="00956C1D"/>
    <w:rsid w:val="00957794"/>
    <w:rsid w:val="009606A6"/>
    <w:rsid w:val="00960FD8"/>
    <w:rsid w:val="00960FE5"/>
    <w:rsid w:val="0096157E"/>
    <w:rsid w:val="00961D53"/>
    <w:rsid w:val="00961E9A"/>
    <w:rsid w:val="00961F24"/>
    <w:rsid w:val="00961FDE"/>
    <w:rsid w:val="00962C78"/>
    <w:rsid w:val="00964FBF"/>
    <w:rsid w:val="009662E6"/>
    <w:rsid w:val="009669DA"/>
    <w:rsid w:val="009672D5"/>
    <w:rsid w:val="009706D9"/>
    <w:rsid w:val="00972173"/>
    <w:rsid w:val="0097451A"/>
    <w:rsid w:val="00974B69"/>
    <w:rsid w:val="00977840"/>
    <w:rsid w:val="00981718"/>
    <w:rsid w:val="009833C2"/>
    <w:rsid w:val="00983660"/>
    <w:rsid w:val="00984236"/>
    <w:rsid w:val="00986D7A"/>
    <w:rsid w:val="009874BA"/>
    <w:rsid w:val="00987B60"/>
    <w:rsid w:val="00987C15"/>
    <w:rsid w:val="00991CF0"/>
    <w:rsid w:val="00993534"/>
    <w:rsid w:val="00994012"/>
    <w:rsid w:val="00996581"/>
    <w:rsid w:val="009965D7"/>
    <w:rsid w:val="00996B5C"/>
    <w:rsid w:val="009A02A2"/>
    <w:rsid w:val="009A104E"/>
    <w:rsid w:val="009A2CD3"/>
    <w:rsid w:val="009A2D1E"/>
    <w:rsid w:val="009A4CBC"/>
    <w:rsid w:val="009A524D"/>
    <w:rsid w:val="009A5904"/>
    <w:rsid w:val="009A6D0F"/>
    <w:rsid w:val="009B2EDE"/>
    <w:rsid w:val="009B368E"/>
    <w:rsid w:val="009B42E3"/>
    <w:rsid w:val="009B57E8"/>
    <w:rsid w:val="009B5F6D"/>
    <w:rsid w:val="009B79A0"/>
    <w:rsid w:val="009C0279"/>
    <w:rsid w:val="009C3E61"/>
    <w:rsid w:val="009C558C"/>
    <w:rsid w:val="009C5D61"/>
    <w:rsid w:val="009C6F74"/>
    <w:rsid w:val="009C7FFB"/>
    <w:rsid w:val="009D0006"/>
    <w:rsid w:val="009D0EAB"/>
    <w:rsid w:val="009D14E9"/>
    <w:rsid w:val="009D308D"/>
    <w:rsid w:val="009D48A4"/>
    <w:rsid w:val="009D496C"/>
    <w:rsid w:val="009D579D"/>
    <w:rsid w:val="009D62EC"/>
    <w:rsid w:val="009D6892"/>
    <w:rsid w:val="009E0830"/>
    <w:rsid w:val="009E12D9"/>
    <w:rsid w:val="009E1426"/>
    <w:rsid w:val="009E15B0"/>
    <w:rsid w:val="009E1732"/>
    <w:rsid w:val="009E1F9D"/>
    <w:rsid w:val="009E4786"/>
    <w:rsid w:val="009E51CB"/>
    <w:rsid w:val="009E6086"/>
    <w:rsid w:val="009E6421"/>
    <w:rsid w:val="009E6CC6"/>
    <w:rsid w:val="009F02DF"/>
    <w:rsid w:val="009F0861"/>
    <w:rsid w:val="009F3993"/>
    <w:rsid w:val="009F63A4"/>
    <w:rsid w:val="009F7FEC"/>
    <w:rsid w:val="00A00A14"/>
    <w:rsid w:val="00A01653"/>
    <w:rsid w:val="00A018F5"/>
    <w:rsid w:val="00A023E6"/>
    <w:rsid w:val="00A02F0A"/>
    <w:rsid w:val="00A04DCB"/>
    <w:rsid w:val="00A10821"/>
    <w:rsid w:val="00A11066"/>
    <w:rsid w:val="00A135BB"/>
    <w:rsid w:val="00A14455"/>
    <w:rsid w:val="00A14FFB"/>
    <w:rsid w:val="00A1619C"/>
    <w:rsid w:val="00A1647E"/>
    <w:rsid w:val="00A16A52"/>
    <w:rsid w:val="00A17035"/>
    <w:rsid w:val="00A17318"/>
    <w:rsid w:val="00A17E7B"/>
    <w:rsid w:val="00A20583"/>
    <w:rsid w:val="00A21C37"/>
    <w:rsid w:val="00A222CF"/>
    <w:rsid w:val="00A22450"/>
    <w:rsid w:val="00A2299B"/>
    <w:rsid w:val="00A25568"/>
    <w:rsid w:val="00A275F5"/>
    <w:rsid w:val="00A2762A"/>
    <w:rsid w:val="00A30A21"/>
    <w:rsid w:val="00A310AB"/>
    <w:rsid w:val="00A32DA3"/>
    <w:rsid w:val="00A34F96"/>
    <w:rsid w:val="00A35180"/>
    <w:rsid w:val="00A35368"/>
    <w:rsid w:val="00A36CA7"/>
    <w:rsid w:val="00A407F9"/>
    <w:rsid w:val="00A40EDC"/>
    <w:rsid w:val="00A41FAC"/>
    <w:rsid w:val="00A42BB8"/>
    <w:rsid w:val="00A42C4C"/>
    <w:rsid w:val="00A4303C"/>
    <w:rsid w:val="00A45AF8"/>
    <w:rsid w:val="00A46929"/>
    <w:rsid w:val="00A47E55"/>
    <w:rsid w:val="00A522DD"/>
    <w:rsid w:val="00A530A8"/>
    <w:rsid w:val="00A54788"/>
    <w:rsid w:val="00A54F14"/>
    <w:rsid w:val="00A55D8D"/>
    <w:rsid w:val="00A600C7"/>
    <w:rsid w:val="00A6239B"/>
    <w:rsid w:val="00A62C77"/>
    <w:rsid w:val="00A631AE"/>
    <w:rsid w:val="00A6373B"/>
    <w:rsid w:val="00A63ABE"/>
    <w:rsid w:val="00A64970"/>
    <w:rsid w:val="00A67E36"/>
    <w:rsid w:val="00A703E8"/>
    <w:rsid w:val="00A71D0D"/>
    <w:rsid w:val="00A71F0A"/>
    <w:rsid w:val="00A72F1A"/>
    <w:rsid w:val="00A74F9D"/>
    <w:rsid w:val="00A760E9"/>
    <w:rsid w:val="00A80FC5"/>
    <w:rsid w:val="00A812A4"/>
    <w:rsid w:val="00A81395"/>
    <w:rsid w:val="00A82A82"/>
    <w:rsid w:val="00A8428B"/>
    <w:rsid w:val="00A85A52"/>
    <w:rsid w:val="00A86A2C"/>
    <w:rsid w:val="00A870F9"/>
    <w:rsid w:val="00A877F0"/>
    <w:rsid w:val="00A927D3"/>
    <w:rsid w:val="00A931FA"/>
    <w:rsid w:val="00A932DB"/>
    <w:rsid w:val="00A94023"/>
    <w:rsid w:val="00A94522"/>
    <w:rsid w:val="00A94B4B"/>
    <w:rsid w:val="00A959B5"/>
    <w:rsid w:val="00A95F60"/>
    <w:rsid w:val="00AA0BB9"/>
    <w:rsid w:val="00AA1816"/>
    <w:rsid w:val="00AA18C7"/>
    <w:rsid w:val="00AA1D6E"/>
    <w:rsid w:val="00AA5BD5"/>
    <w:rsid w:val="00AA6EAA"/>
    <w:rsid w:val="00AA7DBA"/>
    <w:rsid w:val="00AB0172"/>
    <w:rsid w:val="00AB3420"/>
    <w:rsid w:val="00AB38EC"/>
    <w:rsid w:val="00AB403A"/>
    <w:rsid w:val="00AB4472"/>
    <w:rsid w:val="00AB462F"/>
    <w:rsid w:val="00AB6CD9"/>
    <w:rsid w:val="00AB70B9"/>
    <w:rsid w:val="00AB7114"/>
    <w:rsid w:val="00AC0965"/>
    <w:rsid w:val="00AC1CAD"/>
    <w:rsid w:val="00AC23D2"/>
    <w:rsid w:val="00AC329D"/>
    <w:rsid w:val="00AC3F13"/>
    <w:rsid w:val="00AC4904"/>
    <w:rsid w:val="00AC4B08"/>
    <w:rsid w:val="00AC4C2C"/>
    <w:rsid w:val="00AC58F4"/>
    <w:rsid w:val="00AC5BFB"/>
    <w:rsid w:val="00AC6F10"/>
    <w:rsid w:val="00AD06CC"/>
    <w:rsid w:val="00AD2624"/>
    <w:rsid w:val="00AD32E7"/>
    <w:rsid w:val="00AD3305"/>
    <w:rsid w:val="00AD3BC4"/>
    <w:rsid w:val="00AD4327"/>
    <w:rsid w:val="00AD440A"/>
    <w:rsid w:val="00AD4E75"/>
    <w:rsid w:val="00AD5822"/>
    <w:rsid w:val="00AD5D56"/>
    <w:rsid w:val="00AD75C5"/>
    <w:rsid w:val="00AD7E78"/>
    <w:rsid w:val="00AE1221"/>
    <w:rsid w:val="00AE13B7"/>
    <w:rsid w:val="00AE1AAD"/>
    <w:rsid w:val="00AE1F77"/>
    <w:rsid w:val="00AE27AC"/>
    <w:rsid w:val="00AE2C7B"/>
    <w:rsid w:val="00AE365E"/>
    <w:rsid w:val="00AE47D3"/>
    <w:rsid w:val="00AE51A8"/>
    <w:rsid w:val="00AE539D"/>
    <w:rsid w:val="00AE5943"/>
    <w:rsid w:val="00AE6631"/>
    <w:rsid w:val="00AF09F7"/>
    <w:rsid w:val="00AF1DA5"/>
    <w:rsid w:val="00AF281C"/>
    <w:rsid w:val="00AF36E3"/>
    <w:rsid w:val="00AF42B4"/>
    <w:rsid w:val="00AF572F"/>
    <w:rsid w:val="00AF6154"/>
    <w:rsid w:val="00AF61E9"/>
    <w:rsid w:val="00AF65B9"/>
    <w:rsid w:val="00AF75DC"/>
    <w:rsid w:val="00B03716"/>
    <w:rsid w:val="00B03A5C"/>
    <w:rsid w:val="00B042CC"/>
    <w:rsid w:val="00B048A8"/>
    <w:rsid w:val="00B04DCA"/>
    <w:rsid w:val="00B04EF1"/>
    <w:rsid w:val="00B04F5F"/>
    <w:rsid w:val="00B05192"/>
    <w:rsid w:val="00B05257"/>
    <w:rsid w:val="00B06239"/>
    <w:rsid w:val="00B06826"/>
    <w:rsid w:val="00B06831"/>
    <w:rsid w:val="00B06A7C"/>
    <w:rsid w:val="00B07ADA"/>
    <w:rsid w:val="00B107AB"/>
    <w:rsid w:val="00B12DF9"/>
    <w:rsid w:val="00B134BB"/>
    <w:rsid w:val="00B14213"/>
    <w:rsid w:val="00B158D2"/>
    <w:rsid w:val="00B16C42"/>
    <w:rsid w:val="00B1734A"/>
    <w:rsid w:val="00B17B55"/>
    <w:rsid w:val="00B22BE3"/>
    <w:rsid w:val="00B24B05"/>
    <w:rsid w:val="00B2581F"/>
    <w:rsid w:val="00B2734B"/>
    <w:rsid w:val="00B30C6F"/>
    <w:rsid w:val="00B3358D"/>
    <w:rsid w:val="00B33785"/>
    <w:rsid w:val="00B33BBE"/>
    <w:rsid w:val="00B34751"/>
    <w:rsid w:val="00B35131"/>
    <w:rsid w:val="00B36C60"/>
    <w:rsid w:val="00B37005"/>
    <w:rsid w:val="00B40069"/>
    <w:rsid w:val="00B4077F"/>
    <w:rsid w:val="00B40C09"/>
    <w:rsid w:val="00B418BB"/>
    <w:rsid w:val="00B418FB"/>
    <w:rsid w:val="00B43646"/>
    <w:rsid w:val="00B4608C"/>
    <w:rsid w:val="00B4740D"/>
    <w:rsid w:val="00B47C3B"/>
    <w:rsid w:val="00B50364"/>
    <w:rsid w:val="00B51191"/>
    <w:rsid w:val="00B51743"/>
    <w:rsid w:val="00B52133"/>
    <w:rsid w:val="00B52445"/>
    <w:rsid w:val="00B52B02"/>
    <w:rsid w:val="00B54270"/>
    <w:rsid w:val="00B54941"/>
    <w:rsid w:val="00B54F61"/>
    <w:rsid w:val="00B55E1D"/>
    <w:rsid w:val="00B57AAD"/>
    <w:rsid w:val="00B601F6"/>
    <w:rsid w:val="00B641FD"/>
    <w:rsid w:val="00B656A1"/>
    <w:rsid w:val="00B66924"/>
    <w:rsid w:val="00B66EFA"/>
    <w:rsid w:val="00B700E9"/>
    <w:rsid w:val="00B70B39"/>
    <w:rsid w:val="00B70C81"/>
    <w:rsid w:val="00B70D06"/>
    <w:rsid w:val="00B723B0"/>
    <w:rsid w:val="00B72EF0"/>
    <w:rsid w:val="00B72F7A"/>
    <w:rsid w:val="00B730DE"/>
    <w:rsid w:val="00B7414C"/>
    <w:rsid w:val="00B745B2"/>
    <w:rsid w:val="00B751B2"/>
    <w:rsid w:val="00B80EA4"/>
    <w:rsid w:val="00B82526"/>
    <w:rsid w:val="00B82EAB"/>
    <w:rsid w:val="00B83540"/>
    <w:rsid w:val="00B846D5"/>
    <w:rsid w:val="00B86F4D"/>
    <w:rsid w:val="00B905F2"/>
    <w:rsid w:val="00B91969"/>
    <w:rsid w:val="00B91E05"/>
    <w:rsid w:val="00B91E91"/>
    <w:rsid w:val="00B935E5"/>
    <w:rsid w:val="00B94BAD"/>
    <w:rsid w:val="00B97686"/>
    <w:rsid w:val="00B97AF7"/>
    <w:rsid w:val="00BA002D"/>
    <w:rsid w:val="00BA1415"/>
    <w:rsid w:val="00BA42C8"/>
    <w:rsid w:val="00BA4F23"/>
    <w:rsid w:val="00BA6406"/>
    <w:rsid w:val="00BA7C6B"/>
    <w:rsid w:val="00BB0574"/>
    <w:rsid w:val="00BB0B5E"/>
    <w:rsid w:val="00BB0B95"/>
    <w:rsid w:val="00BB27F6"/>
    <w:rsid w:val="00BB308C"/>
    <w:rsid w:val="00BB42E9"/>
    <w:rsid w:val="00BC1662"/>
    <w:rsid w:val="00BC60DD"/>
    <w:rsid w:val="00BC650E"/>
    <w:rsid w:val="00BC79FC"/>
    <w:rsid w:val="00BD10CC"/>
    <w:rsid w:val="00BD43ED"/>
    <w:rsid w:val="00BD4591"/>
    <w:rsid w:val="00BE0D25"/>
    <w:rsid w:val="00BE386D"/>
    <w:rsid w:val="00BE4554"/>
    <w:rsid w:val="00BE4BAB"/>
    <w:rsid w:val="00BE56CC"/>
    <w:rsid w:val="00BE668C"/>
    <w:rsid w:val="00BE670D"/>
    <w:rsid w:val="00BE6DB2"/>
    <w:rsid w:val="00BF051D"/>
    <w:rsid w:val="00BF2813"/>
    <w:rsid w:val="00BF2BFA"/>
    <w:rsid w:val="00BF2E31"/>
    <w:rsid w:val="00BF4B2C"/>
    <w:rsid w:val="00BF5248"/>
    <w:rsid w:val="00BF61AC"/>
    <w:rsid w:val="00BF7653"/>
    <w:rsid w:val="00BF78FD"/>
    <w:rsid w:val="00BF7A43"/>
    <w:rsid w:val="00C00084"/>
    <w:rsid w:val="00C02C58"/>
    <w:rsid w:val="00C03908"/>
    <w:rsid w:val="00C040F5"/>
    <w:rsid w:val="00C05C62"/>
    <w:rsid w:val="00C129F8"/>
    <w:rsid w:val="00C1366C"/>
    <w:rsid w:val="00C14CF8"/>
    <w:rsid w:val="00C152CE"/>
    <w:rsid w:val="00C1704E"/>
    <w:rsid w:val="00C17AAA"/>
    <w:rsid w:val="00C207D2"/>
    <w:rsid w:val="00C22514"/>
    <w:rsid w:val="00C246DF"/>
    <w:rsid w:val="00C27889"/>
    <w:rsid w:val="00C32CEA"/>
    <w:rsid w:val="00C33EDF"/>
    <w:rsid w:val="00C350B4"/>
    <w:rsid w:val="00C35DB2"/>
    <w:rsid w:val="00C37217"/>
    <w:rsid w:val="00C40703"/>
    <w:rsid w:val="00C41AF5"/>
    <w:rsid w:val="00C441D6"/>
    <w:rsid w:val="00C4586C"/>
    <w:rsid w:val="00C458EE"/>
    <w:rsid w:val="00C458F8"/>
    <w:rsid w:val="00C46D53"/>
    <w:rsid w:val="00C47077"/>
    <w:rsid w:val="00C47897"/>
    <w:rsid w:val="00C50A0F"/>
    <w:rsid w:val="00C50AD8"/>
    <w:rsid w:val="00C51FED"/>
    <w:rsid w:val="00C524BC"/>
    <w:rsid w:val="00C52784"/>
    <w:rsid w:val="00C541BF"/>
    <w:rsid w:val="00C549B8"/>
    <w:rsid w:val="00C54CE8"/>
    <w:rsid w:val="00C54EA9"/>
    <w:rsid w:val="00C551AF"/>
    <w:rsid w:val="00C55630"/>
    <w:rsid w:val="00C55844"/>
    <w:rsid w:val="00C57129"/>
    <w:rsid w:val="00C61165"/>
    <w:rsid w:val="00C618AC"/>
    <w:rsid w:val="00C62B65"/>
    <w:rsid w:val="00C66728"/>
    <w:rsid w:val="00C707D1"/>
    <w:rsid w:val="00C718E8"/>
    <w:rsid w:val="00C71A52"/>
    <w:rsid w:val="00C71A73"/>
    <w:rsid w:val="00C722BF"/>
    <w:rsid w:val="00C72A78"/>
    <w:rsid w:val="00C72B87"/>
    <w:rsid w:val="00C74C07"/>
    <w:rsid w:val="00C76050"/>
    <w:rsid w:val="00C7741D"/>
    <w:rsid w:val="00C8255B"/>
    <w:rsid w:val="00C834B3"/>
    <w:rsid w:val="00C84AB3"/>
    <w:rsid w:val="00C84C87"/>
    <w:rsid w:val="00C85240"/>
    <w:rsid w:val="00C85360"/>
    <w:rsid w:val="00C85C96"/>
    <w:rsid w:val="00C90CE8"/>
    <w:rsid w:val="00C92A55"/>
    <w:rsid w:val="00C93E85"/>
    <w:rsid w:val="00C95C25"/>
    <w:rsid w:val="00C9670F"/>
    <w:rsid w:val="00C96E3A"/>
    <w:rsid w:val="00CA0558"/>
    <w:rsid w:val="00CA093C"/>
    <w:rsid w:val="00CA0FB3"/>
    <w:rsid w:val="00CA2076"/>
    <w:rsid w:val="00CA309B"/>
    <w:rsid w:val="00CA49DC"/>
    <w:rsid w:val="00CA5C42"/>
    <w:rsid w:val="00CA678B"/>
    <w:rsid w:val="00CA6B95"/>
    <w:rsid w:val="00CA6CCE"/>
    <w:rsid w:val="00CB11AF"/>
    <w:rsid w:val="00CB189C"/>
    <w:rsid w:val="00CB32E4"/>
    <w:rsid w:val="00CB3AA0"/>
    <w:rsid w:val="00CB7230"/>
    <w:rsid w:val="00CC03EF"/>
    <w:rsid w:val="00CC24CE"/>
    <w:rsid w:val="00CC2666"/>
    <w:rsid w:val="00CC2BC5"/>
    <w:rsid w:val="00CC2F26"/>
    <w:rsid w:val="00CC449A"/>
    <w:rsid w:val="00CC529A"/>
    <w:rsid w:val="00CC54F7"/>
    <w:rsid w:val="00CC64F9"/>
    <w:rsid w:val="00CC74EB"/>
    <w:rsid w:val="00CD0362"/>
    <w:rsid w:val="00CD0C3F"/>
    <w:rsid w:val="00CD0F77"/>
    <w:rsid w:val="00CD0FFC"/>
    <w:rsid w:val="00CD235F"/>
    <w:rsid w:val="00CD34B9"/>
    <w:rsid w:val="00CD374F"/>
    <w:rsid w:val="00CD3E77"/>
    <w:rsid w:val="00CD3F29"/>
    <w:rsid w:val="00CD4EE7"/>
    <w:rsid w:val="00CD56B7"/>
    <w:rsid w:val="00CD58E6"/>
    <w:rsid w:val="00CD706F"/>
    <w:rsid w:val="00CD7888"/>
    <w:rsid w:val="00CD7B66"/>
    <w:rsid w:val="00CD7C94"/>
    <w:rsid w:val="00CE1DA1"/>
    <w:rsid w:val="00CE2065"/>
    <w:rsid w:val="00CE2E37"/>
    <w:rsid w:val="00CE50A2"/>
    <w:rsid w:val="00CE6AEA"/>
    <w:rsid w:val="00CF1F97"/>
    <w:rsid w:val="00CF210D"/>
    <w:rsid w:val="00CF23B0"/>
    <w:rsid w:val="00CF34DE"/>
    <w:rsid w:val="00CF3A6E"/>
    <w:rsid w:val="00CF4D4C"/>
    <w:rsid w:val="00CF6CB5"/>
    <w:rsid w:val="00CF74C6"/>
    <w:rsid w:val="00CF7952"/>
    <w:rsid w:val="00D004EF"/>
    <w:rsid w:val="00D005F8"/>
    <w:rsid w:val="00D0170B"/>
    <w:rsid w:val="00D0175D"/>
    <w:rsid w:val="00D01953"/>
    <w:rsid w:val="00D02463"/>
    <w:rsid w:val="00D03D97"/>
    <w:rsid w:val="00D0537C"/>
    <w:rsid w:val="00D072BD"/>
    <w:rsid w:val="00D103B9"/>
    <w:rsid w:val="00D10B55"/>
    <w:rsid w:val="00D10EE6"/>
    <w:rsid w:val="00D1103D"/>
    <w:rsid w:val="00D16564"/>
    <w:rsid w:val="00D20214"/>
    <w:rsid w:val="00D20993"/>
    <w:rsid w:val="00D20A0A"/>
    <w:rsid w:val="00D21710"/>
    <w:rsid w:val="00D21DF3"/>
    <w:rsid w:val="00D232F0"/>
    <w:rsid w:val="00D23A24"/>
    <w:rsid w:val="00D23B12"/>
    <w:rsid w:val="00D243FD"/>
    <w:rsid w:val="00D24912"/>
    <w:rsid w:val="00D24B3D"/>
    <w:rsid w:val="00D26425"/>
    <w:rsid w:val="00D26A21"/>
    <w:rsid w:val="00D32E07"/>
    <w:rsid w:val="00D357C5"/>
    <w:rsid w:val="00D37133"/>
    <w:rsid w:val="00D37D43"/>
    <w:rsid w:val="00D4002C"/>
    <w:rsid w:val="00D40CA0"/>
    <w:rsid w:val="00D424E6"/>
    <w:rsid w:val="00D42676"/>
    <w:rsid w:val="00D428EE"/>
    <w:rsid w:val="00D457AB"/>
    <w:rsid w:val="00D463A5"/>
    <w:rsid w:val="00D47559"/>
    <w:rsid w:val="00D50017"/>
    <w:rsid w:val="00D500E5"/>
    <w:rsid w:val="00D505A4"/>
    <w:rsid w:val="00D50AF8"/>
    <w:rsid w:val="00D50E0A"/>
    <w:rsid w:val="00D510FE"/>
    <w:rsid w:val="00D535A7"/>
    <w:rsid w:val="00D53A16"/>
    <w:rsid w:val="00D53C23"/>
    <w:rsid w:val="00D54C2D"/>
    <w:rsid w:val="00D55C9D"/>
    <w:rsid w:val="00D5623C"/>
    <w:rsid w:val="00D56D39"/>
    <w:rsid w:val="00D6103B"/>
    <w:rsid w:val="00D6109A"/>
    <w:rsid w:val="00D611D1"/>
    <w:rsid w:val="00D6193D"/>
    <w:rsid w:val="00D62FC8"/>
    <w:rsid w:val="00D643DD"/>
    <w:rsid w:val="00D6479C"/>
    <w:rsid w:val="00D651C8"/>
    <w:rsid w:val="00D6689C"/>
    <w:rsid w:val="00D66EEE"/>
    <w:rsid w:val="00D6780C"/>
    <w:rsid w:val="00D70AC2"/>
    <w:rsid w:val="00D72293"/>
    <w:rsid w:val="00D72818"/>
    <w:rsid w:val="00D72F56"/>
    <w:rsid w:val="00D742C1"/>
    <w:rsid w:val="00D76328"/>
    <w:rsid w:val="00D76C31"/>
    <w:rsid w:val="00D8003C"/>
    <w:rsid w:val="00D80300"/>
    <w:rsid w:val="00D80CA4"/>
    <w:rsid w:val="00D824A7"/>
    <w:rsid w:val="00D82898"/>
    <w:rsid w:val="00D84883"/>
    <w:rsid w:val="00D84E1A"/>
    <w:rsid w:val="00D86DF4"/>
    <w:rsid w:val="00D95215"/>
    <w:rsid w:val="00D9579E"/>
    <w:rsid w:val="00D957DB"/>
    <w:rsid w:val="00D96376"/>
    <w:rsid w:val="00D966A0"/>
    <w:rsid w:val="00D96A84"/>
    <w:rsid w:val="00D96F76"/>
    <w:rsid w:val="00D96FBA"/>
    <w:rsid w:val="00D9777D"/>
    <w:rsid w:val="00D97F23"/>
    <w:rsid w:val="00DA03E5"/>
    <w:rsid w:val="00DA2D5C"/>
    <w:rsid w:val="00DA2EE8"/>
    <w:rsid w:val="00DA458B"/>
    <w:rsid w:val="00DA7331"/>
    <w:rsid w:val="00DB195F"/>
    <w:rsid w:val="00DB20C6"/>
    <w:rsid w:val="00DB3526"/>
    <w:rsid w:val="00DB486B"/>
    <w:rsid w:val="00DB48A1"/>
    <w:rsid w:val="00DB5374"/>
    <w:rsid w:val="00DB6314"/>
    <w:rsid w:val="00DB7266"/>
    <w:rsid w:val="00DC16F7"/>
    <w:rsid w:val="00DC1E53"/>
    <w:rsid w:val="00DC3BFC"/>
    <w:rsid w:val="00DC3DB5"/>
    <w:rsid w:val="00DC494C"/>
    <w:rsid w:val="00DC4BB3"/>
    <w:rsid w:val="00DC6A6E"/>
    <w:rsid w:val="00DC705C"/>
    <w:rsid w:val="00DC72D4"/>
    <w:rsid w:val="00DC7330"/>
    <w:rsid w:val="00DC791F"/>
    <w:rsid w:val="00DD12C9"/>
    <w:rsid w:val="00DD1A12"/>
    <w:rsid w:val="00DD2AB2"/>
    <w:rsid w:val="00DD2D19"/>
    <w:rsid w:val="00DD3466"/>
    <w:rsid w:val="00DD481A"/>
    <w:rsid w:val="00DD4B9C"/>
    <w:rsid w:val="00DD6563"/>
    <w:rsid w:val="00DD6790"/>
    <w:rsid w:val="00DD6A95"/>
    <w:rsid w:val="00DD75ED"/>
    <w:rsid w:val="00DE00D4"/>
    <w:rsid w:val="00DE168C"/>
    <w:rsid w:val="00DE25D6"/>
    <w:rsid w:val="00DE57B5"/>
    <w:rsid w:val="00DE5CCE"/>
    <w:rsid w:val="00DF01EF"/>
    <w:rsid w:val="00DF1CDF"/>
    <w:rsid w:val="00DF1D53"/>
    <w:rsid w:val="00DF2120"/>
    <w:rsid w:val="00DF31A0"/>
    <w:rsid w:val="00DF40A5"/>
    <w:rsid w:val="00DF604B"/>
    <w:rsid w:val="00DF61AB"/>
    <w:rsid w:val="00E00A28"/>
    <w:rsid w:val="00E0164F"/>
    <w:rsid w:val="00E01EEE"/>
    <w:rsid w:val="00E032AD"/>
    <w:rsid w:val="00E04F0F"/>
    <w:rsid w:val="00E05D1C"/>
    <w:rsid w:val="00E06571"/>
    <w:rsid w:val="00E077A0"/>
    <w:rsid w:val="00E07EA4"/>
    <w:rsid w:val="00E117D2"/>
    <w:rsid w:val="00E11B76"/>
    <w:rsid w:val="00E12E79"/>
    <w:rsid w:val="00E14305"/>
    <w:rsid w:val="00E146A8"/>
    <w:rsid w:val="00E15830"/>
    <w:rsid w:val="00E17124"/>
    <w:rsid w:val="00E17599"/>
    <w:rsid w:val="00E20E3B"/>
    <w:rsid w:val="00E22C05"/>
    <w:rsid w:val="00E24698"/>
    <w:rsid w:val="00E26F07"/>
    <w:rsid w:val="00E27134"/>
    <w:rsid w:val="00E27FCC"/>
    <w:rsid w:val="00E32500"/>
    <w:rsid w:val="00E32670"/>
    <w:rsid w:val="00E33B07"/>
    <w:rsid w:val="00E33F88"/>
    <w:rsid w:val="00E35280"/>
    <w:rsid w:val="00E4060E"/>
    <w:rsid w:val="00E40D26"/>
    <w:rsid w:val="00E4198F"/>
    <w:rsid w:val="00E41CB1"/>
    <w:rsid w:val="00E4209F"/>
    <w:rsid w:val="00E44064"/>
    <w:rsid w:val="00E447A8"/>
    <w:rsid w:val="00E52966"/>
    <w:rsid w:val="00E53802"/>
    <w:rsid w:val="00E559CD"/>
    <w:rsid w:val="00E56758"/>
    <w:rsid w:val="00E6073E"/>
    <w:rsid w:val="00E61A92"/>
    <w:rsid w:val="00E62BE1"/>
    <w:rsid w:val="00E6396A"/>
    <w:rsid w:val="00E63E1C"/>
    <w:rsid w:val="00E66E70"/>
    <w:rsid w:val="00E70FB4"/>
    <w:rsid w:val="00E71646"/>
    <w:rsid w:val="00E7209D"/>
    <w:rsid w:val="00E724F5"/>
    <w:rsid w:val="00E72ABE"/>
    <w:rsid w:val="00E72D17"/>
    <w:rsid w:val="00E73208"/>
    <w:rsid w:val="00E75C75"/>
    <w:rsid w:val="00E75CAE"/>
    <w:rsid w:val="00E7652B"/>
    <w:rsid w:val="00E7784B"/>
    <w:rsid w:val="00E77D1A"/>
    <w:rsid w:val="00E80A26"/>
    <w:rsid w:val="00E80E87"/>
    <w:rsid w:val="00E81C8C"/>
    <w:rsid w:val="00E81DD5"/>
    <w:rsid w:val="00E821BE"/>
    <w:rsid w:val="00E83239"/>
    <w:rsid w:val="00E83A62"/>
    <w:rsid w:val="00E83EF0"/>
    <w:rsid w:val="00E84567"/>
    <w:rsid w:val="00E854FE"/>
    <w:rsid w:val="00E85CC5"/>
    <w:rsid w:val="00E85FEB"/>
    <w:rsid w:val="00E86DA4"/>
    <w:rsid w:val="00E91F2F"/>
    <w:rsid w:val="00E927DB"/>
    <w:rsid w:val="00E94167"/>
    <w:rsid w:val="00E943FA"/>
    <w:rsid w:val="00E946E5"/>
    <w:rsid w:val="00E94A90"/>
    <w:rsid w:val="00E962F7"/>
    <w:rsid w:val="00E96A24"/>
    <w:rsid w:val="00E96F0A"/>
    <w:rsid w:val="00E973FF"/>
    <w:rsid w:val="00E97D69"/>
    <w:rsid w:val="00EA0ECA"/>
    <w:rsid w:val="00EA18F1"/>
    <w:rsid w:val="00EA31C6"/>
    <w:rsid w:val="00EA3282"/>
    <w:rsid w:val="00EA34EE"/>
    <w:rsid w:val="00EA3D3E"/>
    <w:rsid w:val="00EA3DEE"/>
    <w:rsid w:val="00EA46B2"/>
    <w:rsid w:val="00EA47DF"/>
    <w:rsid w:val="00EA565F"/>
    <w:rsid w:val="00EA60CD"/>
    <w:rsid w:val="00EB37AE"/>
    <w:rsid w:val="00EB3F08"/>
    <w:rsid w:val="00EB49F7"/>
    <w:rsid w:val="00EB4C14"/>
    <w:rsid w:val="00EC00A8"/>
    <w:rsid w:val="00EC02F0"/>
    <w:rsid w:val="00EC0815"/>
    <w:rsid w:val="00EC1714"/>
    <w:rsid w:val="00EC2326"/>
    <w:rsid w:val="00EC23E5"/>
    <w:rsid w:val="00EC47B2"/>
    <w:rsid w:val="00EC4F43"/>
    <w:rsid w:val="00EC5077"/>
    <w:rsid w:val="00EC66B4"/>
    <w:rsid w:val="00EC7215"/>
    <w:rsid w:val="00ED12F2"/>
    <w:rsid w:val="00ED1890"/>
    <w:rsid w:val="00ED2321"/>
    <w:rsid w:val="00ED4336"/>
    <w:rsid w:val="00ED43F2"/>
    <w:rsid w:val="00ED46BD"/>
    <w:rsid w:val="00ED6034"/>
    <w:rsid w:val="00ED63D5"/>
    <w:rsid w:val="00ED6E33"/>
    <w:rsid w:val="00ED7084"/>
    <w:rsid w:val="00ED74F7"/>
    <w:rsid w:val="00ED7AAC"/>
    <w:rsid w:val="00EE06B6"/>
    <w:rsid w:val="00EE09D8"/>
    <w:rsid w:val="00EE1B4C"/>
    <w:rsid w:val="00EE233B"/>
    <w:rsid w:val="00EE2ED2"/>
    <w:rsid w:val="00EE54C7"/>
    <w:rsid w:val="00EE7DEE"/>
    <w:rsid w:val="00EF073F"/>
    <w:rsid w:val="00EF0F90"/>
    <w:rsid w:val="00EF115A"/>
    <w:rsid w:val="00EF48C1"/>
    <w:rsid w:val="00EF4FCC"/>
    <w:rsid w:val="00EF5288"/>
    <w:rsid w:val="00EF7D80"/>
    <w:rsid w:val="00F000A7"/>
    <w:rsid w:val="00F03A28"/>
    <w:rsid w:val="00F04028"/>
    <w:rsid w:val="00F1024E"/>
    <w:rsid w:val="00F1052B"/>
    <w:rsid w:val="00F11BFD"/>
    <w:rsid w:val="00F11D21"/>
    <w:rsid w:val="00F12688"/>
    <w:rsid w:val="00F12CBF"/>
    <w:rsid w:val="00F14B8F"/>
    <w:rsid w:val="00F153B3"/>
    <w:rsid w:val="00F1625A"/>
    <w:rsid w:val="00F1625F"/>
    <w:rsid w:val="00F16A7C"/>
    <w:rsid w:val="00F17E24"/>
    <w:rsid w:val="00F231AA"/>
    <w:rsid w:val="00F23F1A"/>
    <w:rsid w:val="00F25B8D"/>
    <w:rsid w:val="00F33B6B"/>
    <w:rsid w:val="00F34CCF"/>
    <w:rsid w:val="00F35C7D"/>
    <w:rsid w:val="00F36C85"/>
    <w:rsid w:val="00F422D5"/>
    <w:rsid w:val="00F42BAB"/>
    <w:rsid w:val="00F43A45"/>
    <w:rsid w:val="00F445CE"/>
    <w:rsid w:val="00F45007"/>
    <w:rsid w:val="00F45B39"/>
    <w:rsid w:val="00F45C0B"/>
    <w:rsid w:val="00F45F99"/>
    <w:rsid w:val="00F5111F"/>
    <w:rsid w:val="00F51C2F"/>
    <w:rsid w:val="00F53350"/>
    <w:rsid w:val="00F53637"/>
    <w:rsid w:val="00F604DC"/>
    <w:rsid w:val="00F62F17"/>
    <w:rsid w:val="00F6387A"/>
    <w:rsid w:val="00F64A40"/>
    <w:rsid w:val="00F64F1A"/>
    <w:rsid w:val="00F662CF"/>
    <w:rsid w:val="00F7183C"/>
    <w:rsid w:val="00F75C5C"/>
    <w:rsid w:val="00F76B94"/>
    <w:rsid w:val="00F77A1E"/>
    <w:rsid w:val="00F83AB5"/>
    <w:rsid w:val="00F84097"/>
    <w:rsid w:val="00F84185"/>
    <w:rsid w:val="00F90CB4"/>
    <w:rsid w:val="00F90ED2"/>
    <w:rsid w:val="00F9653F"/>
    <w:rsid w:val="00F96A3A"/>
    <w:rsid w:val="00FA04A7"/>
    <w:rsid w:val="00FA0F28"/>
    <w:rsid w:val="00FA277B"/>
    <w:rsid w:val="00FA28BC"/>
    <w:rsid w:val="00FA3791"/>
    <w:rsid w:val="00FA3B16"/>
    <w:rsid w:val="00FA44E2"/>
    <w:rsid w:val="00FA5DD8"/>
    <w:rsid w:val="00FA78E6"/>
    <w:rsid w:val="00FA7E0A"/>
    <w:rsid w:val="00FA7E82"/>
    <w:rsid w:val="00FB085B"/>
    <w:rsid w:val="00FB1289"/>
    <w:rsid w:val="00FB15AC"/>
    <w:rsid w:val="00FB4D67"/>
    <w:rsid w:val="00FB4FDE"/>
    <w:rsid w:val="00FB6951"/>
    <w:rsid w:val="00FB6988"/>
    <w:rsid w:val="00FB77F9"/>
    <w:rsid w:val="00FC0E7E"/>
    <w:rsid w:val="00FC1C1A"/>
    <w:rsid w:val="00FC3D3C"/>
    <w:rsid w:val="00FC4D02"/>
    <w:rsid w:val="00FC6900"/>
    <w:rsid w:val="00FD2898"/>
    <w:rsid w:val="00FD3363"/>
    <w:rsid w:val="00FD4430"/>
    <w:rsid w:val="00FD4823"/>
    <w:rsid w:val="00FD6EB4"/>
    <w:rsid w:val="00FD795D"/>
    <w:rsid w:val="00FE01C4"/>
    <w:rsid w:val="00FE0AE0"/>
    <w:rsid w:val="00FE2E66"/>
    <w:rsid w:val="00FE3528"/>
    <w:rsid w:val="00FE4735"/>
    <w:rsid w:val="00FF00B1"/>
    <w:rsid w:val="00FF07FD"/>
    <w:rsid w:val="00FF11DA"/>
    <w:rsid w:val="00FF26E8"/>
    <w:rsid w:val="00FF322E"/>
    <w:rsid w:val="00FF4007"/>
    <w:rsid w:val="00FF5596"/>
    <w:rsid w:val="00FF652C"/>
    <w:rsid w:val="00FF7334"/>
    <w:rsid w:val="00FF7CC6"/>
    <w:rsid w:val="00FF7F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7B1FF0"/>
  <w15:docId w15:val="{4C143959-19EE-4377-AD97-B6450C8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3B"/>
  </w:style>
  <w:style w:type="paragraph" w:styleId="Heading1">
    <w:name w:val="heading 1"/>
    <w:basedOn w:val="Normal"/>
    <w:next w:val="Normal"/>
    <w:link w:val="Heading1Char"/>
    <w:uiPriority w:val="9"/>
    <w:qFormat/>
    <w:rsid w:val="00A637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8428B"/>
    <w:pPr>
      <w:keepNext/>
      <w:keepLines/>
      <w:spacing w:before="40" w:after="0" w:line="240" w:lineRule="auto"/>
      <w:outlineLvl w:val="1"/>
    </w:pPr>
    <w:rPr>
      <w:rFonts w:asciiTheme="majorHAnsi" w:eastAsiaTheme="majorEastAsia" w:hAnsiTheme="majorHAnsi" w:cstheme="majorBidi"/>
      <w:color w:val="365F91" w:themeColor="accent1" w:themeShade="BF"/>
      <w:sz w:val="28"/>
      <w:szCs w:val="32"/>
    </w:rPr>
  </w:style>
  <w:style w:type="paragraph" w:styleId="Heading3">
    <w:name w:val="heading 3"/>
    <w:basedOn w:val="Normal"/>
    <w:next w:val="Normal"/>
    <w:link w:val="Heading3Char"/>
    <w:uiPriority w:val="9"/>
    <w:unhideWhenUsed/>
    <w:qFormat/>
    <w:rsid w:val="00A637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8428B"/>
    <w:pPr>
      <w:keepNext/>
      <w:keepLines/>
      <w:spacing w:before="40" w:after="0" w:line="240" w:lineRule="auto"/>
      <w:outlineLvl w:val="3"/>
    </w:pPr>
    <w:rPr>
      <w:rFonts w:eastAsiaTheme="majorEastAsia" w:cstheme="majorBidi"/>
      <w:b/>
      <w:color w:val="244061" w:themeColor="accent1" w:themeShade="80"/>
    </w:rPr>
  </w:style>
  <w:style w:type="paragraph" w:styleId="Heading5">
    <w:name w:val="heading 5"/>
    <w:basedOn w:val="Tablebody"/>
    <w:next w:val="Normal"/>
    <w:link w:val="Heading5Char"/>
    <w:uiPriority w:val="9"/>
    <w:unhideWhenUsed/>
    <w:qFormat/>
    <w:rsid w:val="00844F06"/>
    <w:pPr>
      <w:outlineLvl w:val="4"/>
    </w:pPr>
    <w:rPr>
      <w:color w:val="365F91" w:themeColor="accent1" w:themeShade="BF"/>
    </w:rPr>
  </w:style>
  <w:style w:type="paragraph" w:styleId="Heading6">
    <w:name w:val="heading 6"/>
    <w:basedOn w:val="Normal"/>
    <w:next w:val="Normal"/>
    <w:link w:val="Heading6Char"/>
    <w:uiPriority w:val="9"/>
    <w:semiHidden/>
    <w:unhideWhenUsed/>
    <w:qFormat/>
    <w:rsid w:val="00A637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637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637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637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sz w:val="20"/>
    </w:rPr>
  </w:style>
  <w:style w:type="paragraph" w:customStyle="1" w:styleId="NormalRight">
    <w:name w:val="Normal Right"/>
    <w:basedOn w:val="Normal"/>
    <w:next w:val="Normal"/>
    <w:semiHidden/>
    <w:unhideWhenUsed/>
    <w:rsid w:val="00DF604B"/>
    <w:pPr>
      <w:jc w:val="right"/>
    </w:pPr>
  </w:style>
  <w:style w:type="paragraph" w:customStyle="1" w:styleId="NormalPicture">
    <w:name w:val="Normal: Picture"/>
    <w:next w:val="BodyText"/>
    <w:semiHidden/>
    <w:unhideWhenUsed/>
    <w:rsid w:val="00DF604B"/>
    <w:pPr>
      <w:spacing w:before="40" w:after="120" w:line="240" w:lineRule="auto"/>
    </w:pPr>
    <w:rPr>
      <w:sz w:val="20"/>
    </w:rPr>
  </w:style>
  <w:style w:type="paragraph" w:customStyle="1" w:styleId="NormalPictureRight">
    <w:name w:val="Normal: Picture Right"/>
    <w:next w:val="BodyText"/>
    <w:semiHidden/>
    <w:unhideWhenUsed/>
    <w:rsid w:val="00DF604B"/>
    <w:pPr>
      <w:spacing w:before="40" w:after="120" w:line="240" w:lineRule="auto"/>
      <w:jc w:val="right"/>
    </w:pPr>
    <w:rPr>
      <w:sz w:val="20"/>
    </w:rPr>
  </w:style>
  <w:style w:type="paragraph" w:styleId="BodyText">
    <w:name w:val="Body Text"/>
    <w:link w:val="BodyTextChar"/>
    <w:unhideWhenUsed/>
    <w:qFormat/>
    <w:rsid w:val="005C3749"/>
    <w:pPr>
      <w:keepLines/>
      <w:spacing w:after="0" w:line="280" w:lineRule="atLeast"/>
    </w:pPr>
  </w:style>
  <w:style w:type="character" w:customStyle="1" w:styleId="BodyTextChar">
    <w:name w:val="Body Text Char"/>
    <w:basedOn w:val="DefaultParagraphFont"/>
    <w:link w:val="BodyText"/>
    <w:rsid w:val="005C3749"/>
  </w:style>
  <w:style w:type="paragraph" w:customStyle="1" w:styleId="BodyTextAlternative">
    <w:name w:val="Body Text: Alternative"/>
    <w:basedOn w:val="BodyText"/>
    <w:semiHidden/>
    <w:unhideWhenUsed/>
    <w:rsid w:val="00DF604B"/>
  </w:style>
  <w:style w:type="paragraph" w:customStyle="1" w:styleId="BodyTextPicture">
    <w:name w:val="Body Text: Picture"/>
    <w:next w:val="BodyText"/>
    <w:semiHidden/>
    <w:unhideWhenUsed/>
    <w:rsid w:val="00DF604B"/>
    <w:pPr>
      <w:spacing w:before="40" w:after="120" w:line="240" w:lineRule="auto"/>
      <w:ind w:left="1134"/>
    </w:pPr>
    <w:rPr>
      <w:sz w:val="20"/>
    </w:rPr>
  </w:style>
  <w:style w:type="paragraph" w:customStyle="1" w:styleId="QuestionBodyText">
    <w:name w:val="Question: Body Text"/>
    <w:next w:val="BodyText"/>
    <w:semiHidden/>
    <w:unhideWhenUsed/>
    <w:rsid w:val="00DF604B"/>
    <w:pPr>
      <w:keepNext/>
      <w:keepLines/>
      <w:tabs>
        <w:tab w:val="left" w:pos="1134"/>
      </w:tabs>
      <w:spacing w:before="280" w:after="0" w:line="280" w:lineRule="atLeast"/>
      <w:ind w:left="2268" w:hanging="1134"/>
    </w:pPr>
    <w:rPr>
      <w:b/>
      <w:sz w:val="20"/>
    </w:rPr>
  </w:style>
  <w:style w:type="paragraph" w:customStyle="1" w:styleId="Complies">
    <w:name w:val="Complies"/>
    <w:next w:val="BodyText"/>
    <w:semiHidden/>
    <w:unhideWhenUsed/>
    <w:rsid w:val="00DF604B"/>
    <w:pPr>
      <w:keepNext/>
      <w:keepLines/>
      <w:spacing w:before="40" w:after="120" w:line="280" w:lineRule="atLeast"/>
      <w:ind w:left="1134"/>
    </w:pPr>
    <w:rPr>
      <w:sz w:val="20"/>
    </w:rPr>
  </w:style>
  <w:style w:type="paragraph" w:customStyle="1" w:styleId="HeadingBase">
    <w:name w:val="Heading Base"/>
    <w:semiHidden/>
    <w:unhideWhenUsed/>
    <w:rsid w:val="00DF604B"/>
    <w:pPr>
      <w:spacing w:after="0" w:line="240" w:lineRule="auto"/>
    </w:pPr>
    <w:rPr>
      <w:sz w:val="20"/>
    </w:rPr>
  </w:style>
  <w:style w:type="paragraph" w:customStyle="1" w:styleId="HeaderBase">
    <w:name w:val="Header Base"/>
    <w:next w:val="Header"/>
    <w:semiHidden/>
    <w:unhideWhenUsed/>
    <w:rsid w:val="00DF604B"/>
    <w:pPr>
      <w:spacing w:after="0" w:line="240" w:lineRule="auto"/>
    </w:pPr>
    <w:rPr>
      <w:sz w:val="20"/>
    </w:rPr>
  </w:style>
  <w:style w:type="paragraph" w:customStyle="1" w:styleId="FooterBase">
    <w:name w:val="Footer Base"/>
    <w:next w:val="Footer"/>
    <w:semiHidden/>
    <w:unhideWhenUsed/>
    <w:rsid w:val="00DF604B"/>
    <w:pPr>
      <w:spacing w:after="0" w:line="240" w:lineRule="auto"/>
      <w:jc w:val="center"/>
    </w:pPr>
    <w:rPr>
      <w:sz w:val="20"/>
    </w:rPr>
  </w:style>
  <w:style w:type="paragraph" w:customStyle="1" w:styleId="HeadingPreface">
    <w:name w:val="Heading: Preface"/>
    <w:basedOn w:val="HeadingBase"/>
    <w:next w:val="BodyText"/>
    <w:semiHidden/>
    <w:unhideWhenUsed/>
    <w:rsid w:val="00DF604B"/>
    <w:pPr>
      <w:keepNext/>
      <w:keepLines/>
      <w:spacing w:after="1600"/>
      <w:ind w:left="1134"/>
    </w:pPr>
    <w:rPr>
      <w:b/>
      <w:spacing w:val="20"/>
      <w:sz w:val="22"/>
    </w:rPr>
  </w:style>
  <w:style w:type="paragraph" w:customStyle="1" w:styleId="HeadingContents">
    <w:name w:val="Heading: Contents"/>
    <w:basedOn w:val="HeadingBase"/>
    <w:next w:val="BodyText"/>
    <w:semiHidden/>
    <w:unhideWhenUsed/>
    <w:rsid w:val="00DF604B"/>
    <w:pPr>
      <w:keepNext/>
      <w:keepLines/>
      <w:spacing w:after="2000"/>
      <w:ind w:left="1134"/>
      <w:outlineLvl w:val="0"/>
    </w:pPr>
    <w:rPr>
      <w:sz w:val="32"/>
    </w:rPr>
  </w:style>
  <w:style w:type="paragraph" w:customStyle="1" w:styleId="HeadingPart">
    <w:name w:val="Heading: Part"/>
    <w:basedOn w:val="HeadingBase"/>
    <w:next w:val="BodyText"/>
    <w:semiHidden/>
    <w:unhideWhenUsed/>
    <w:rsid w:val="00DF604B"/>
    <w:pPr>
      <w:keepNext/>
      <w:keepLines/>
      <w:spacing w:after="2000"/>
      <w:ind w:left="1134"/>
      <w:outlineLvl w:val="0"/>
    </w:pPr>
    <w:rPr>
      <w:sz w:val="32"/>
    </w:rPr>
  </w:style>
  <w:style w:type="paragraph" w:customStyle="1" w:styleId="HeadingAppendix">
    <w:name w:val="Heading: Appendix"/>
    <w:basedOn w:val="HeadingBase"/>
    <w:next w:val="BodyText"/>
    <w:semiHidden/>
    <w:unhideWhenUsed/>
    <w:rsid w:val="00DF604B"/>
    <w:pPr>
      <w:spacing w:after="2000" w:line="320" w:lineRule="atLeast"/>
      <w:ind w:left="1134"/>
      <w:outlineLvl w:val="0"/>
    </w:pPr>
    <w:rPr>
      <w:sz w:val="32"/>
    </w:rPr>
  </w:style>
  <w:style w:type="paragraph" w:customStyle="1" w:styleId="HeadingIntro">
    <w:name w:val="Heading: Intro"/>
    <w:basedOn w:val="BodyText"/>
    <w:next w:val="BodyText"/>
    <w:semiHidden/>
    <w:unhideWhenUsed/>
    <w:rsid w:val="00DF604B"/>
    <w:pPr>
      <w:keepNext/>
      <w:spacing w:before="120"/>
      <w:outlineLvl w:val="1"/>
    </w:pPr>
    <w:rPr>
      <w:b/>
      <w:sz w:val="24"/>
    </w:rPr>
  </w:style>
  <w:style w:type="paragraph" w:customStyle="1" w:styleId="HeadingIntro2">
    <w:name w:val="Heading: Intro 2"/>
    <w:basedOn w:val="HeadingIntro"/>
    <w:next w:val="BodyText"/>
    <w:semiHidden/>
    <w:unhideWhenUsed/>
    <w:rsid w:val="00DF604B"/>
    <w:pPr>
      <w:spacing w:before="480" w:after="40"/>
    </w:pPr>
  </w:style>
  <w:style w:type="character" w:customStyle="1" w:styleId="Heading1Char">
    <w:name w:val="Heading 1 Char"/>
    <w:basedOn w:val="DefaultParagraphFont"/>
    <w:link w:val="Heading1"/>
    <w:uiPriority w:val="9"/>
    <w:rsid w:val="00A637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8428B"/>
    <w:rPr>
      <w:rFonts w:asciiTheme="majorHAnsi" w:eastAsiaTheme="majorEastAsia" w:hAnsiTheme="majorHAnsi" w:cstheme="majorBidi"/>
      <w:color w:val="365F91" w:themeColor="accent1" w:themeShade="BF"/>
      <w:sz w:val="28"/>
      <w:szCs w:val="32"/>
    </w:rPr>
  </w:style>
  <w:style w:type="character" w:customStyle="1" w:styleId="Heading3Char">
    <w:name w:val="Heading 3 Char"/>
    <w:basedOn w:val="DefaultParagraphFont"/>
    <w:link w:val="Heading3"/>
    <w:uiPriority w:val="9"/>
    <w:rsid w:val="00A6373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A8428B"/>
    <w:rPr>
      <w:rFonts w:eastAsiaTheme="majorEastAsia" w:cstheme="majorBidi"/>
      <w:b/>
      <w:color w:val="244061" w:themeColor="accent1" w:themeShade="80"/>
    </w:rPr>
  </w:style>
  <w:style w:type="character" w:customStyle="1" w:styleId="Heading5Char">
    <w:name w:val="Heading 5 Char"/>
    <w:basedOn w:val="DefaultParagraphFont"/>
    <w:link w:val="Heading5"/>
    <w:uiPriority w:val="9"/>
    <w:rsid w:val="00844F06"/>
    <w:rPr>
      <w:bCs/>
      <w:color w:val="365F91" w:themeColor="accent1" w:themeShade="BF"/>
      <w:sz w:val="20"/>
      <w:szCs w:val="20"/>
    </w:rPr>
  </w:style>
  <w:style w:type="paragraph" w:customStyle="1" w:styleId="Heading1A">
    <w:name w:val="Heading 1A"/>
    <w:basedOn w:val="HeadingBase"/>
    <w:next w:val="BodyText"/>
    <w:uiPriority w:val="2"/>
    <w:semiHidden/>
    <w:unhideWhenUsed/>
    <w:rsid w:val="00DF604B"/>
    <w:pPr>
      <w:keepNext/>
      <w:keepLines/>
      <w:numPr>
        <w:numId w:val="1"/>
      </w:numPr>
      <w:tabs>
        <w:tab w:val="left" w:pos="2268"/>
      </w:tabs>
      <w:spacing w:line="320" w:lineRule="atLeast"/>
      <w:outlineLvl w:val="0"/>
    </w:pPr>
    <w:rPr>
      <w:spacing w:val="20"/>
      <w:sz w:val="32"/>
    </w:rPr>
  </w:style>
  <w:style w:type="paragraph" w:customStyle="1" w:styleId="Heading2A">
    <w:name w:val="Heading 2A"/>
    <w:basedOn w:val="Heading1A"/>
    <w:next w:val="BodyText"/>
    <w:uiPriority w:val="2"/>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uiPriority w:val="2"/>
    <w:semiHidden/>
    <w:unhideWhenUsed/>
    <w:rsid w:val="00DF604B"/>
    <w:pPr>
      <w:numPr>
        <w:ilvl w:val="2"/>
      </w:numPr>
      <w:tabs>
        <w:tab w:val="left" w:pos="2268"/>
      </w:tabs>
      <w:spacing w:before="240"/>
      <w:outlineLvl w:val="2"/>
    </w:pPr>
    <w:rPr>
      <w:sz w:val="20"/>
    </w:rPr>
  </w:style>
  <w:style w:type="paragraph" w:customStyle="1" w:styleId="Heading4A">
    <w:name w:val="Heading 4A"/>
    <w:basedOn w:val="Heading3A"/>
    <w:next w:val="BodyText"/>
    <w:semiHidden/>
    <w:unhideWhenUsed/>
    <w:rsid w:val="00DF604B"/>
    <w:pPr>
      <w:numPr>
        <w:ilvl w:val="3"/>
      </w:numPr>
      <w:tabs>
        <w:tab w:val="left" w:pos="2268"/>
      </w:tabs>
      <w:outlineLvl w:val="3"/>
    </w:pPr>
    <w:rPr>
      <w:color w:val="5A4A61"/>
    </w:rPr>
  </w:style>
  <w:style w:type="paragraph" w:customStyle="1" w:styleId="Heading5A">
    <w:name w:val="Heading 5A"/>
    <w:basedOn w:val="Heading4A"/>
    <w:next w:val="BodyText"/>
    <w:semiHidden/>
    <w:unhideWhenUsed/>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uiPriority w:val="1"/>
    <w:semiHidden/>
    <w:unhideWhenUsed/>
    <w:rsid w:val="00DF604B"/>
    <w:pPr>
      <w:keepNext/>
      <w:keepLines/>
      <w:numPr>
        <w:numId w:val="2"/>
      </w:numPr>
      <w:tabs>
        <w:tab w:val="left" w:pos="2268"/>
      </w:tabs>
      <w:spacing w:line="320" w:lineRule="atLeast"/>
      <w:outlineLvl w:val="0"/>
    </w:pPr>
    <w:rPr>
      <w:spacing w:val="20"/>
      <w:sz w:val="32"/>
    </w:rPr>
  </w:style>
  <w:style w:type="paragraph" w:customStyle="1" w:styleId="HeadingAlt2">
    <w:name w:val="Heading Alt 2"/>
    <w:basedOn w:val="HeadingAlt1"/>
    <w:next w:val="BodyText"/>
    <w:uiPriority w:val="1"/>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uiPriority w:val="1"/>
    <w:semiHidden/>
    <w:unhideWhenUsed/>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semiHidden/>
    <w:unhideWhenUsed/>
    <w:rsid w:val="00DF604B"/>
    <w:pPr>
      <w:numPr>
        <w:ilvl w:val="3"/>
      </w:numPr>
      <w:tabs>
        <w:tab w:val="left" w:pos="2268"/>
      </w:tabs>
      <w:outlineLvl w:val="3"/>
    </w:pPr>
    <w:rPr>
      <w:color w:val="5A4A61"/>
    </w:rPr>
  </w:style>
  <w:style w:type="paragraph" w:customStyle="1" w:styleId="HeadingAlt5">
    <w:name w:val="Heading Alt 5"/>
    <w:basedOn w:val="HeadingAlt4"/>
    <w:next w:val="BodyText"/>
    <w:semiHidden/>
    <w:unhideWhenUsed/>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semiHidden/>
    <w:unhideWhenUsed/>
    <w:rsid w:val="00DF604B"/>
    <w:pPr>
      <w:keepNext/>
      <w:keepLines/>
      <w:numPr>
        <w:numId w:val="3"/>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semiHidden/>
    <w:unhideWhenUsed/>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semiHidden/>
    <w:unhideWhenUsed/>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semiHidden/>
    <w:unhideWhenUsed/>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semiHidden/>
    <w:unhideWhenUsed/>
    <w:rsid w:val="00DF604B"/>
    <w:pPr>
      <w:numPr>
        <w:ilvl w:val="4"/>
      </w:numPr>
      <w:tabs>
        <w:tab w:val="clear" w:pos="2268"/>
        <w:tab w:val="left" w:pos="1502"/>
      </w:tabs>
      <w:spacing w:before="120"/>
      <w:outlineLvl w:val="4"/>
    </w:pPr>
    <w:rPr>
      <w:color w:val="000000"/>
    </w:rPr>
  </w:style>
  <w:style w:type="paragraph" w:styleId="Title">
    <w:name w:val="Title"/>
    <w:basedOn w:val="Normal"/>
    <w:next w:val="Normal"/>
    <w:link w:val="TitleChar"/>
    <w:uiPriority w:val="10"/>
    <w:qFormat/>
    <w:rsid w:val="00A637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6373B"/>
    <w:rPr>
      <w:rFonts w:asciiTheme="majorHAnsi" w:eastAsiaTheme="majorEastAsia" w:hAnsiTheme="majorHAnsi" w:cstheme="majorBidi"/>
      <w:caps/>
      <w:color w:val="1F497D" w:themeColor="text2"/>
      <w:spacing w:val="-15"/>
      <w:sz w:val="72"/>
      <w:szCs w:val="72"/>
    </w:rPr>
  </w:style>
  <w:style w:type="paragraph" w:customStyle="1" w:styleId="CoverTitle">
    <w:name w:val="Cover: Title"/>
    <w:next w:val="CoverSubtitle"/>
    <w:rsid w:val="00DF604B"/>
    <w:pPr>
      <w:keepNext/>
      <w:widowControl w:val="0"/>
      <w:spacing w:before="2000" w:after="0" w:line="520" w:lineRule="atLeast"/>
      <w:jc w:val="center"/>
    </w:pPr>
    <w:rPr>
      <w:b/>
      <w:spacing w:val="20"/>
      <w:sz w:val="52"/>
    </w:rPr>
  </w:style>
  <w:style w:type="paragraph" w:customStyle="1" w:styleId="CoverSubtitle">
    <w:name w:val="Cover: Subtitle"/>
    <w:rsid w:val="00DF604B"/>
    <w:pPr>
      <w:keepNext/>
      <w:widowControl w:val="0"/>
      <w:spacing w:before="2000" w:after="0" w:line="360" w:lineRule="atLeast"/>
      <w:jc w:val="center"/>
    </w:pPr>
    <w:rPr>
      <w:b/>
      <w:sz w:val="28"/>
    </w:rPr>
  </w:style>
  <w:style w:type="paragraph" w:customStyle="1" w:styleId="CoverSubtitle2">
    <w:name w:val="Cover: Subtitle 2"/>
    <w:rsid w:val="00DF604B"/>
    <w:pPr>
      <w:widowControl w:val="0"/>
      <w:spacing w:before="200" w:after="0" w:line="360" w:lineRule="atLeast"/>
      <w:ind w:left="20"/>
    </w:pPr>
    <w:rPr>
      <w:b/>
      <w:sz w:val="28"/>
    </w:rPr>
  </w:style>
  <w:style w:type="paragraph" w:customStyle="1" w:styleId="CoverSubtitle3">
    <w:name w:val="Cover: Subtitle 3"/>
    <w:rsid w:val="00DF604B"/>
    <w:pPr>
      <w:widowControl w:val="0"/>
      <w:spacing w:before="200" w:after="0" w:line="360" w:lineRule="atLeast"/>
      <w:ind w:left="20"/>
    </w:pPr>
    <w:rPr>
      <w:sz w:val="28"/>
    </w:rPr>
  </w:style>
  <w:style w:type="paragraph" w:customStyle="1" w:styleId="CoverConfidential">
    <w:name w:val="Cover: Confidential"/>
    <w:semiHidden/>
    <w:unhideWhenUsed/>
    <w:rsid w:val="00DF604B"/>
    <w:pPr>
      <w:spacing w:before="1000" w:after="0" w:line="360" w:lineRule="atLeast"/>
      <w:ind w:left="142"/>
    </w:pPr>
    <w:rPr>
      <w:b/>
      <w:caps/>
      <w:sz w:val="16"/>
    </w:rPr>
  </w:style>
  <w:style w:type="paragraph" w:customStyle="1" w:styleId="CoverCopy">
    <w:name w:val="Cover: Copy"/>
    <w:semiHidden/>
    <w:unhideWhenUsed/>
    <w:rsid w:val="00DF604B"/>
    <w:pPr>
      <w:keepNext/>
      <w:widowControl w:val="0"/>
      <w:spacing w:before="120" w:after="0" w:line="360" w:lineRule="atLeast"/>
      <w:ind w:left="142"/>
    </w:pPr>
    <w:rPr>
      <w:caps/>
      <w:sz w:val="28"/>
    </w:rPr>
  </w:style>
  <w:style w:type="paragraph" w:customStyle="1" w:styleId="CoverAttachments">
    <w:name w:val="Cover: Attachments"/>
    <w:semiHidden/>
    <w:unhideWhenUsed/>
    <w:rsid w:val="00DF604B"/>
    <w:pPr>
      <w:keepNext/>
      <w:widowControl w:val="0"/>
      <w:spacing w:before="300" w:after="0" w:line="360" w:lineRule="atLeast"/>
      <w:ind w:left="142"/>
    </w:pPr>
    <w:rPr>
      <w:caps/>
      <w:sz w:val="28"/>
    </w:rPr>
  </w:style>
  <w:style w:type="paragraph" w:customStyle="1" w:styleId="Headline">
    <w:name w:val="Headline"/>
    <w:basedOn w:val="Heading1"/>
    <w:next w:val="Sub-headline"/>
    <w:semiHidden/>
    <w:unhideWhenUsed/>
    <w:rsid w:val="00DF604B"/>
    <w:pPr>
      <w:spacing w:before="320"/>
    </w:pPr>
    <w:rPr>
      <w:b/>
      <w:caps/>
      <w:sz w:val="48"/>
    </w:rPr>
  </w:style>
  <w:style w:type="paragraph" w:customStyle="1" w:styleId="Sub-headline">
    <w:name w:val="Sub-headline"/>
    <w:basedOn w:val="Heading2"/>
    <w:next w:val="BodyText"/>
    <w:semiHidden/>
    <w:unhideWhenUsed/>
    <w:rsid w:val="00DF604B"/>
    <w:pPr>
      <w:spacing w:before="240"/>
    </w:pPr>
  </w:style>
  <w:style w:type="paragraph" w:customStyle="1" w:styleId="NameTag1Name">
    <w:name w:val="Name Tag: 1 Name"/>
    <w:next w:val="NameTag2Title"/>
    <w:semiHidden/>
    <w:unhideWhenUsed/>
    <w:rsid w:val="00DF604B"/>
    <w:pPr>
      <w:keepNext/>
      <w:widowControl w:val="0"/>
      <w:spacing w:before="100" w:after="0" w:line="240" w:lineRule="auto"/>
    </w:pPr>
    <w:rPr>
      <w:b/>
      <w:sz w:val="36"/>
    </w:rPr>
  </w:style>
  <w:style w:type="paragraph" w:customStyle="1" w:styleId="NameTag2Title">
    <w:name w:val="Name Tag: 2 Title"/>
    <w:next w:val="NameTag3Faculty"/>
    <w:semiHidden/>
    <w:unhideWhenUsed/>
    <w:rsid w:val="00DF604B"/>
    <w:pPr>
      <w:keepNext/>
      <w:widowControl w:val="0"/>
      <w:spacing w:after="0" w:line="240" w:lineRule="auto"/>
    </w:pPr>
    <w:rPr>
      <w:b/>
      <w:sz w:val="32"/>
    </w:rPr>
  </w:style>
  <w:style w:type="paragraph" w:customStyle="1" w:styleId="NameTag3Faculty">
    <w:name w:val="Name Tag: 3 Faculty"/>
    <w:next w:val="NameTag4Event"/>
    <w:semiHidden/>
    <w:unhideWhenUsed/>
    <w:rsid w:val="00DF604B"/>
    <w:pPr>
      <w:keepNext/>
      <w:widowControl w:val="0"/>
      <w:spacing w:before="1100" w:after="0" w:line="240" w:lineRule="auto"/>
    </w:pPr>
    <w:rPr>
      <w:sz w:val="32"/>
    </w:rPr>
  </w:style>
  <w:style w:type="paragraph" w:customStyle="1" w:styleId="NameTag4Event">
    <w:name w:val="Name Tag: 4 Event"/>
    <w:next w:val="Normal"/>
    <w:semiHidden/>
    <w:unhideWhenUsed/>
    <w:rsid w:val="00DF604B"/>
    <w:pPr>
      <w:keepNext/>
      <w:widowControl w:val="0"/>
      <w:spacing w:after="0" w:line="240" w:lineRule="auto"/>
    </w:pPr>
    <w:rPr>
      <w:b/>
      <w:sz w:val="32"/>
    </w:rPr>
  </w:style>
  <w:style w:type="paragraph" w:customStyle="1" w:styleId="LHAddress">
    <w:name w:val="LH Address"/>
    <w:semiHidden/>
    <w:unhideWhenUsed/>
    <w:rsid w:val="00DF604B"/>
    <w:pPr>
      <w:spacing w:after="0" w:line="240" w:lineRule="auto"/>
      <w:ind w:left="1134"/>
    </w:pPr>
    <w:rPr>
      <w:b/>
      <w:sz w:val="20"/>
    </w:rPr>
  </w:style>
  <w:style w:type="paragraph" w:customStyle="1" w:styleId="Letterhead">
    <w:name w:val="Letterhead"/>
    <w:semiHidden/>
    <w:unhideWhenUsed/>
    <w:rsid w:val="00DF604B"/>
    <w:pPr>
      <w:spacing w:after="0" w:line="240" w:lineRule="auto"/>
      <w:ind w:left="1134"/>
    </w:pPr>
    <w:rPr>
      <w:b/>
      <w:sz w:val="20"/>
    </w:rPr>
  </w:style>
  <w:style w:type="paragraph" w:styleId="Caption">
    <w:name w:val="caption"/>
    <w:basedOn w:val="Normal"/>
    <w:next w:val="Normal"/>
    <w:uiPriority w:val="35"/>
    <w:unhideWhenUsed/>
    <w:qFormat/>
    <w:rsid w:val="00A6373B"/>
    <w:pPr>
      <w:spacing w:line="240" w:lineRule="auto"/>
    </w:pPr>
    <w:rPr>
      <w:b/>
      <w:bCs/>
      <w:smallCaps/>
      <w:color w:val="1F497D" w:themeColor="text2"/>
    </w:rPr>
  </w:style>
  <w:style w:type="paragraph" w:customStyle="1" w:styleId="CaptionTable">
    <w:name w:val="Caption: Table"/>
    <w:next w:val="BodyText"/>
    <w:rsid w:val="00DF604B"/>
    <w:pPr>
      <w:spacing w:before="120" w:after="240" w:line="240" w:lineRule="atLeast"/>
      <w:ind w:left="1134"/>
    </w:pPr>
    <w:rPr>
      <w:sz w:val="2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after="60" w:line="240" w:lineRule="auto"/>
    </w:pPr>
  </w:style>
  <w:style w:type="paragraph" w:customStyle="1" w:styleId="TableHeadingDH">
    <w:name w:val="Table: Heading DH"/>
    <w:basedOn w:val="BodyText"/>
    <w:semiHidden/>
    <w:unhideWhenUsed/>
    <w:rsid w:val="00DF604B"/>
    <w:pPr>
      <w:spacing w:after="40" w:line="240" w:lineRule="auto"/>
    </w:pPr>
    <w:rPr>
      <w:b/>
      <w:color w:val="FFFFFF"/>
      <w:sz w:val="16"/>
    </w:rPr>
  </w:style>
  <w:style w:type="paragraph" w:customStyle="1" w:styleId="TableDocHistory">
    <w:name w:val="Table: Doc History"/>
    <w:basedOn w:val="BodyText"/>
    <w:semiHidden/>
    <w:unhideWhenUsed/>
    <w:rsid w:val="00DF604B"/>
    <w:pPr>
      <w:spacing w:after="40" w:line="240" w:lineRule="auto"/>
    </w:pPr>
    <w:rPr>
      <w:sz w:val="16"/>
    </w:rPr>
  </w:style>
  <w:style w:type="paragraph" w:customStyle="1" w:styleId="BodyTextBorder">
    <w:name w:val="Body Text: Border"/>
    <w:semiHidden/>
    <w:unhideWhenUsed/>
    <w:rsid w:val="00DF604B"/>
    <w:pPr>
      <w:keepLines/>
      <w:spacing w:before="120" w:after="120" w:line="240" w:lineRule="auto"/>
      <w:ind w:left="1134"/>
    </w:pPr>
    <w:rPr>
      <w:sz w:val="20"/>
    </w:rPr>
  </w:style>
  <w:style w:type="paragraph" w:customStyle="1" w:styleId="BodyTextTab">
    <w:name w:val="Body Text: Tab"/>
    <w:basedOn w:val="BodyText"/>
    <w:semiHidden/>
    <w:unhideWhenUsed/>
    <w:rsid w:val="00DF604B"/>
    <w:pPr>
      <w:tabs>
        <w:tab w:val="left" w:pos="2268"/>
        <w:tab w:val="left" w:pos="4535"/>
        <w:tab w:val="left" w:pos="6803"/>
      </w:tabs>
      <w:spacing w:after="60" w:line="240" w:lineRule="auto"/>
    </w:pPr>
  </w:style>
  <w:style w:type="paragraph" w:customStyle="1" w:styleId="BodyTextDecimal">
    <w:name w:val="Body Text: Decimal"/>
    <w:basedOn w:val="BodyText"/>
    <w:semiHidden/>
    <w:unhideWhenUsed/>
    <w:rsid w:val="00DF604B"/>
    <w:pPr>
      <w:tabs>
        <w:tab w:val="decimal" w:pos="2268"/>
        <w:tab w:val="decimal" w:pos="4535"/>
        <w:tab w:val="decimal" w:pos="6803"/>
      </w:tabs>
      <w:spacing w:after="60" w:line="240" w:lineRule="auto"/>
    </w:pPr>
  </w:style>
  <w:style w:type="paragraph" w:customStyle="1" w:styleId="BodyTextIndent">
    <w:name w:val="Body Text: Indent"/>
    <w:basedOn w:val="BodyText"/>
    <w:semiHidden/>
    <w:unhideWhenUsed/>
    <w:rsid w:val="00DF604B"/>
    <w:pPr>
      <w:ind w:left="1701"/>
    </w:pPr>
  </w:style>
  <w:style w:type="paragraph" w:customStyle="1" w:styleId="BodyTextHeading">
    <w:name w:val="Body Text: Heading"/>
    <w:basedOn w:val="BodyText"/>
    <w:next w:val="BodyText"/>
    <w:semiHidden/>
    <w:unhideWhenUsed/>
    <w:rsid w:val="00DF604B"/>
    <w:pPr>
      <w:keepNext/>
    </w:pPr>
    <w:rPr>
      <w:b/>
    </w:rPr>
  </w:style>
  <w:style w:type="paragraph" w:customStyle="1" w:styleId="QuotationBodyText">
    <w:name w:val="Quotation: Body Text"/>
    <w:basedOn w:val="BodyTextIndent"/>
    <w:next w:val="QuotationSource"/>
    <w:semiHidden/>
    <w:unhideWhenUsed/>
    <w:rsid w:val="00DF604B"/>
    <w:pPr>
      <w:keepNext/>
      <w:spacing w:before="120"/>
      <w:ind w:left="1134"/>
    </w:pPr>
    <w:rPr>
      <w:color w:val="5A4A61"/>
    </w:rPr>
  </w:style>
  <w:style w:type="paragraph" w:customStyle="1" w:styleId="QuotationSource">
    <w:name w:val="Quotation: Source"/>
    <w:basedOn w:val="BodyText"/>
    <w:semiHidden/>
    <w:unhideWhenUsed/>
    <w:rsid w:val="00DF604B"/>
    <w:pPr>
      <w:spacing w:line="240" w:lineRule="atLeast"/>
      <w:jc w:val="right"/>
    </w:pPr>
    <w:rPr>
      <w:b/>
    </w:rPr>
  </w:style>
  <w:style w:type="paragraph" w:customStyle="1" w:styleId="Disclaimer">
    <w:name w:val="Disclaimer"/>
    <w:semiHidden/>
    <w:unhideWhenUsed/>
    <w:rsid w:val="00DF604B"/>
    <w:pPr>
      <w:keepLines/>
      <w:spacing w:line="240" w:lineRule="auto"/>
    </w:pPr>
    <w:rPr>
      <w:sz w:val="20"/>
    </w:rPr>
  </w:style>
  <w:style w:type="paragraph" w:customStyle="1" w:styleId="Instruction">
    <w:name w:val="Instruction"/>
    <w:semiHidden/>
    <w:unhideWhenUsed/>
    <w:rsid w:val="00DF604B"/>
    <w:pPr>
      <w:keepLines/>
      <w:spacing w:before="120" w:after="120" w:line="240" w:lineRule="auto"/>
      <w:ind w:left="1134"/>
    </w:pPr>
    <w:rPr>
      <w:vanish/>
      <w:color w:val="F79625"/>
      <w:sz w:val="2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line="240" w:lineRule="auto"/>
      <w:ind w:right="5386"/>
    </w:pPr>
  </w:style>
  <w:style w:type="paragraph" w:customStyle="1" w:styleId="Address">
    <w:name w:val="Address"/>
    <w:basedOn w:val="BodyText"/>
    <w:rsid w:val="00DF604B"/>
    <w:pPr>
      <w:keepNext/>
      <w:keepLines w:val="0"/>
      <w:widowControl w:val="0"/>
      <w:spacing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semiHidden/>
    <w:unhideWhenUsed/>
    <w:rsid w:val="00DF604B"/>
    <w:pPr>
      <w:keepNext/>
      <w:keepLines w:val="0"/>
      <w:widowControl w:val="0"/>
      <w:spacing w:before="500" w:line="240" w:lineRule="auto"/>
    </w:pPr>
  </w:style>
  <w:style w:type="paragraph" w:customStyle="1" w:styleId="Subject">
    <w:name w:val="Subject"/>
    <w:basedOn w:val="BodyText"/>
    <w:next w:val="BodyText"/>
    <w:rsid w:val="00DF604B"/>
    <w:pPr>
      <w:keepNext/>
      <w:keepLines w:val="0"/>
      <w:widowControl w:val="0"/>
      <w:spacing w:before="20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semiHidden/>
    <w:unhideWhenUsed/>
    <w:rsid w:val="00DF604B"/>
    <w:pPr>
      <w:spacing w:after="180"/>
    </w:pPr>
  </w:style>
  <w:style w:type="paragraph" w:styleId="Signature">
    <w:name w:val="Signature"/>
    <w:basedOn w:val="BodyText"/>
    <w:next w:val="SignatureTitle"/>
    <w:link w:val="SignatureChar"/>
    <w:uiPriority w:val="99"/>
    <w:rsid w:val="00DF604B"/>
    <w:pPr>
      <w:keepNext/>
      <w:keepLines w:val="0"/>
      <w:widowControl w:val="0"/>
      <w:spacing w:before="20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line="240" w:lineRule="auto"/>
    </w:pPr>
  </w:style>
  <w:style w:type="paragraph" w:customStyle="1" w:styleId="SignatureName">
    <w:name w:val="Signature Name"/>
    <w:basedOn w:val="BodyText"/>
    <w:next w:val="SignatureTitle"/>
    <w:rsid w:val="00DF604B"/>
    <w:pPr>
      <w:keepNext/>
      <w:keepLines w:val="0"/>
      <w:widowControl w:val="0"/>
      <w:spacing w:before="700" w:line="240" w:lineRule="auto"/>
    </w:pPr>
  </w:style>
  <w:style w:type="paragraph" w:customStyle="1" w:styleId="SignatureTitle">
    <w:name w:val="Signature Title"/>
    <w:basedOn w:val="BodyText"/>
    <w:next w:val="Normal"/>
    <w:rsid w:val="00DF604B"/>
    <w:pPr>
      <w:keepNext/>
      <w:keepLines w:val="0"/>
      <w:widowControl w:val="0"/>
      <w:spacing w:line="240" w:lineRule="auto"/>
    </w:pPr>
    <w:rPr>
      <w:b/>
    </w:rPr>
  </w:style>
  <w:style w:type="paragraph" w:customStyle="1" w:styleId="Enclosures">
    <w:name w:val="Enclosures"/>
    <w:basedOn w:val="BodyText"/>
    <w:next w:val="Normal"/>
    <w:semiHidden/>
    <w:unhideWhenUsed/>
    <w:rsid w:val="00DF604B"/>
    <w:pPr>
      <w:keepNext/>
      <w:keepLines w:val="0"/>
      <w:widowControl w:val="0"/>
      <w:spacing w:before="200" w:line="240" w:lineRule="auto"/>
    </w:pPr>
    <w:rPr>
      <w:i/>
    </w:rPr>
  </w:style>
  <w:style w:type="paragraph" w:customStyle="1" w:styleId="BackTextFirstLine">
    <w:name w:val="Back Text: First Line"/>
    <w:basedOn w:val="BodyText"/>
    <w:uiPriority w:val="98"/>
    <w:rsid w:val="00DF604B"/>
    <w:pPr>
      <w:spacing w:before="60" w:after="60" w:line="240" w:lineRule="auto"/>
    </w:pPr>
    <w:rPr>
      <w:b/>
      <w:color w:val="5A4A61"/>
    </w:rPr>
  </w:style>
  <w:style w:type="paragraph" w:customStyle="1" w:styleId="BackText">
    <w:name w:val="Back Text"/>
    <w:uiPriority w:val="98"/>
    <w:rsid w:val="00DF604B"/>
    <w:pPr>
      <w:spacing w:before="60" w:after="0" w:line="240" w:lineRule="auto"/>
    </w:pPr>
    <w:rPr>
      <w:color w:val="5A4A61"/>
      <w:sz w:val="16"/>
    </w:rPr>
  </w:style>
  <w:style w:type="paragraph" w:styleId="FootnoteText">
    <w:name w:val="footnote text"/>
    <w:link w:val="FootnoteTextChar"/>
    <w:uiPriority w:val="99"/>
    <w:semiHidden/>
    <w:unhideWhenUsed/>
    <w:rsid w:val="00DF604B"/>
    <w:pPr>
      <w:tabs>
        <w:tab w:val="left" w:pos="425"/>
      </w:tabs>
      <w:spacing w:after="60" w:line="240" w:lineRule="auto"/>
      <w:ind w:left="425" w:right="567" w:hanging="425"/>
    </w:pPr>
    <w:rPr>
      <w:sz w:val="16"/>
      <w:szCs w:val="20"/>
    </w:rPr>
  </w:style>
  <w:style w:type="character" w:customStyle="1" w:styleId="FootnoteTextChar">
    <w:name w:val="Footnote Text Char"/>
    <w:basedOn w:val="DefaultParagraphFont"/>
    <w:link w:val="FootnoteText"/>
    <w:uiPriority w:val="99"/>
    <w:semiHidden/>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sz w:val="16"/>
      <w:szCs w:val="2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semiHidden/>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basedOn w:val="DefaultParagraphFont"/>
    <w:uiPriority w:val="20"/>
    <w:qFormat/>
    <w:rsid w:val="00A6373B"/>
    <w:rPr>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semiHidden/>
    <w:unhideWhenUsed/>
    <w:rsid w:val="00DF604B"/>
    <w:rPr>
      <w:rFonts w:ascii="Calibri" w:hAnsi="Calibri" w:cs="Calibri"/>
      <w:b w:val="0"/>
      <w:i w:val="0"/>
      <w:color w:val="5A4A61"/>
      <w:u w:val="single"/>
    </w:rPr>
  </w:style>
  <w:style w:type="character" w:customStyle="1" w:styleId="Underline">
    <w:name w:val="Underline"/>
    <w:semiHidden/>
    <w:unhideWhenUsed/>
    <w:rsid w:val="00DF604B"/>
    <w:rPr>
      <w:color w:val="000000"/>
      <w:u w:val="single"/>
    </w:rPr>
  </w:style>
  <w:style w:type="character" w:styleId="Strong">
    <w:name w:val="Strong"/>
    <w:basedOn w:val="DefaultParagraphFont"/>
    <w:uiPriority w:val="22"/>
    <w:qFormat/>
    <w:rsid w:val="00A6373B"/>
    <w:rPr>
      <w:b/>
      <w:bCs/>
    </w:rPr>
  </w:style>
  <w:style w:type="character" w:customStyle="1" w:styleId="Superscript">
    <w:name w:val="Superscript"/>
    <w:semiHidden/>
    <w:unhideWhenUsed/>
    <w:rsid w:val="00DF604B"/>
    <w:rPr>
      <w:vertAlign w:val="superscript"/>
    </w:rPr>
  </w:style>
  <w:style w:type="character" w:customStyle="1" w:styleId="appsHyperlink">
    <w:name w:val="apps Hyperlink"/>
    <w:semiHidden/>
    <w:unhideWhenUsed/>
    <w:rsid w:val="00DF604B"/>
    <w:rPr>
      <w:rFonts w:ascii="Calibri" w:hAnsi="Calibri" w:cs="Calibri"/>
      <w:b w:val="0"/>
      <w:i w:val="0"/>
      <w:color w:val="5A4A61"/>
      <w:u w:val="single"/>
    </w:rPr>
  </w:style>
  <w:style w:type="character" w:customStyle="1" w:styleId="appsWhite">
    <w:name w:val="apps White"/>
    <w:semiHidden/>
    <w:unhideWhenUsed/>
    <w:rsid w:val="00DF604B"/>
    <w:rPr>
      <w:color w:val="FFFFFF"/>
    </w:rPr>
  </w:style>
  <w:style w:type="character" w:customStyle="1" w:styleId="appsWhiteBold">
    <w:name w:val="apps White Bold"/>
    <w:semiHidden/>
    <w:unhideWhenUsed/>
    <w:rsid w:val="00DF604B"/>
    <w:rPr>
      <w:b/>
      <w:i w:val="0"/>
      <w:color w:val="FFFFFF"/>
    </w:rPr>
  </w:style>
  <w:style w:type="character" w:customStyle="1" w:styleId="appsWhiteItalic">
    <w:name w:val="apps White Italic"/>
    <w:semiHidden/>
    <w:unhideWhenUsed/>
    <w:rsid w:val="00DF604B"/>
    <w:rPr>
      <w:b/>
      <w:i w:val="0"/>
      <w:color w:val="FFFFFF"/>
    </w:rPr>
  </w:style>
  <w:style w:type="character" w:customStyle="1" w:styleId="appsGreen">
    <w:name w:val="apps Green"/>
    <w:semiHidden/>
    <w:unhideWhenUsed/>
    <w:rsid w:val="00DF604B"/>
    <w:rPr>
      <w:b w:val="0"/>
      <w:i w:val="0"/>
      <w:color w:val="B0BB67"/>
    </w:rPr>
  </w:style>
  <w:style w:type="character" w:customStyle="1" w:styleId="appsGreenBold">
    <w:name w:val="apps Green Bold"/>
    <w:semiHidden/>
    <w:unhideWhenUsed/>
    <w:rsid w:val="00DF604B"/>
    <w:rPr>
      <w:b/>
      <w:i w:val="0"/>
      <w:color w:val="B0BB67"/>
    </w:rPr>
  </w:style>
  <w:style w:type="character" w:customStyle="1" w:styleId="appsGreenItalic">
    <w:name w:val="apps Green Italic"/>
    <w:semiHidden/>
    <w:unhideWhenUsed/>
    <w:rsid w:val="00DF604B"/>
    <w:rPr>
      <w:b w:val="0"/>
      <w:i/>
      <w:color w:val="B0BB67"/>
    </w:rPr>
  </w:style>
  <w:style w:type="character" w:customStyle="1" w:styleId="appsOrange">
    <w:name w:val="apps Orange"/>
    <w:semiHidden/>
    <w:unhideWhenUsed/>
    <w:rsid w:val="00DF604B"/>
    <w:rPr>
      <w:b w:val="0"/>
      <w:i w:val="0"/>
      <w:color w:val="F79625"/>
    </w:rPr>
  </w:style>
  <w:style w:type="character" w:customStyle="1" w:styleId="appsOrangeBold">
    <w:name w:val="apps Orange Bold"/>
    <w:semiHidden/>
    <w:unhideWhenUsed/>
    <w:rsid w:val="00DF604B"/>
    <w:rPr>
      <w:b/>
      <w:i w:val="0"/>
      <w:color w:val="F79625"/>
    </w:rPr>
  </w:style>
  <w:style w:type="character" w:customStyle="1" w:styleId="appsOrangeItalic">
    <w:name w:val="apps Orange Italic"/>
    <w:semiHidden/>
    <w:unhideWhenUsed/>
    <w:rsid w:val="00DF604B"/>
    <w:rPr>
      <w:b w:val="0"/>
      <w:i/>
      <w:color w:val="F79625"/>
    </w:rPr>
  </w:style>
  <w:style w:type="character" w:customStyle="1" w:styleId="appsBlue">
    <w:name w:val="apps Blue"/>
    <w:semiHidden/>
    <w:unhideWhenUsed/>
    <w:rsid w:val="00DF604B"/>
    <w:rPr>
      <w:b w:val="0"/>
      <w:i w:val="0"/>
      <w:color w:val="068DA4"/>
    </w:rPr>
  </w:style>
  <w:style w:type="character" w:customStyle="1" w:styleId="appsBlueBold">
    <w:name w:val="apps Blue Bold"/>
    <w:semiHidden/>
    <w:unhideWhenUsed/>
    <w:rsid w:val="00DF604B"/>
    <w:rPr>
      <w:b/>
      <w:i w:val="0"/>
      <w:color w:val="068DA4"/>
    </w:rPr>
  </w:style>
  <w:style w:type="character" w:customStyle="1" w:styleId="appsBlueItalic">
    <w:name w:val="apps Blue Italic"/>
    <w:semiHidden/>
    <w:unhideWhenUsed/>
    <w:rsid w:val="00DF604B"/>
    <w:rPr>
      <w:b w:val="0"/>
      <w:i/>
      <w:color w:val="068DA4"/>
    </w:rPr>
  </w:style>
  <w:style w:type="character" w:customStyle="1" w:styleId="appsGrey">
    <w:name w:val="apps Grey"/>
    <w:semiHidden/>
    <w:unhideWhenUsed/>
    <w:rsid w:val="00DF604B"/>
    <w:rPr>
      <w:b w:val="0"/>
      <w:i w:val="0"/>
      <w:color w:val="D1D2D4"/>
    </w:rPr>
  </w:style>
  <w:style w:type="character" w:customStyle="1" w:styleId="appsGreyBold">
    <w:name w:val="apps Grey Bold"/>
    <w:semiHidden/>
    <w:unhideWhenUsed/>
    <w:rsid w:val="00DF604B"/>
    <w:rPr>
      <w:b/>
      <w:i w:val="0"/>
      <w:color w:val="D1D2D4"/>
    </w:rPr>
  </w:style>
  <w:style w:type="character" w:customStyle="1" w:styleId="appsGreyItalic">
    <w:name w:val="apps Grey Italic"/>
    <w:semiHidden/>
    <w:unhideWhenUsed/>
    <w:rsid w:val="00DF604B"/>
    <w:rPr>
      <w:b w:val="0"/>
      <w:i/>
      <w:color w:val="D1D2D4"/>
    </w:rPr>
  </w:style>
  <w:style w:type="character" w:customStyle="1" w:styleId="appsDarkPink">
    <w:name w:val="apps Dark Pink"/>
    <w:semiHidden/>
    <w:unhideWhenUsed/>
    <w:rsid w:val="00DF604B"/>
    <w:rPr>
      <w:b w:val="0"/>
      <w:i w:val="0"/>
      <w:color w:val="D25B73"/>
    </w:rPr>
  </w:style>
  <w:style w:type="character" w:customStyle="1" w:styleId="appsDarkPinkBold">
    <w:name w:val="apps Dark Pink Bold"/>
    <w:semiHidden/>
    <w:unhideWhenUsed/>
    <w:rsid w:val="00DF604B"/>
    <w:rPr>
      <w:b/>
      <w:i w:val="0"/>
      <w:color w:val="D25B73"/>
    </w:rPr>
  </w:style>
  <w:style w:type="character" w:customStyle="1" w:styleId="appsDarkPinkItalic">
    <w:name w:val="apps Dark Pink Italic"/>
    <w:semiHidden/>
    <w:unhideWhenUsed/>
    <w:rsid w:val="00DF604B"/>
    <w:rPr>
      <w:b w:val="0"/>
      <w:i/>
      <w:color w:val="D25B73"/>
    </w:rPr>
  </w:style>
  <w:style w:type="character" w:customStyle="1" w:styleId="appsRed">
    <w:name w:val="apps Red"/>
    <w:semiHidden/>
    <w:unhideWhenUsed/>
    <w:rsid w:val="00DF604B"/>
    <w:rPr>
      <w:b w:val="0"/>
      <w:i w:val="0"/>
      <w:color w:val="AB2328"/>
    </w:rPr>
  </w:style>
  <w:style w:type="character" w:customStyle="1" w:styleId="appsRedBold">
    <w:name w:val="apps Red Bold"/>
    <w:semiHidden/>
    <w:unhideWhenUsed/>
    <w:rsid w:val="00DF604B"/>
    <w:rPr>
      <w:b/>
      <w:i w:val="0"/>
      <w:color w:val="AB2328"/>
    </w:rPr>
  </w:style>
  <w:style w:type="character" w:customStyle="1" w:styleId="appsRedItalic">
    <w:name w:val="apps Red Italic"/>
    <w:semiHidden/>
    <w:unhideWhenUsed/>
    <w:rsid w:val="00DF604B"/>
    <w:rPr>
      <w:b w:val="0"/>
      <w:i/>
      <w:color w:val="AB2328"/>
    </w:rPr>
  </w:style>
  <w:style w:type="character" w:customStyle="1" w:styleId="appsDarkRed">
    <w:name w:val="apps Dark Red"/>
    <w:semiHidden/>
    <w:unhideWhenUsed/>
    <w:rsid w:val="00DF604B"/>
    <w:rPr>
      <w:b w:val="0"/>
      <w:i w:val="0"/>
      <w:color w:val="84344E"/>
    </w:rPr>
  </w:style>
  <w:style w:type="character" w:customStyle="1" w:styleId="appsDarkRedBold">
    <w:name w:val="apps Dark Red Bold"/>
    <w:semiHidden/>
    <w:unhideWhenUsed/>
    <w:rsid w:val="00DF604B"/>
    <w:rPr>
      <w:b/>
      <w:i w:val="0"/>
      <w:color w:val="84344E"/>
    </w:rPr>
  </w:style>
  <w:style w:type="character" w:customStyle="1" w:styleId="appsDarkRedItalic">
    <w:name w:val="apps Dark Red Italic"/>
    <w:semiHidden/>
    <w:unhideWhenUsed/>
    <w:rsid w:val="00DF604B"/>
    <w:rPr>
      <w:b w:val="0"/>
      <w:i/>
      <w:color w:val="84344E"/>
    </w:rPr>
  </w:style>
  <w:style w:type="character" w:customStyle="1" w:styleId="appsLightPurple">
    <w:name w:val="apps Light Purple"/>
    <w:semiHidden/>
    <w:unhideWhenUsed/>
    <w:rsid w:val="00DF604B"/>
    <w:rPr>
      <w:b w:val="0"/>
      <w:i w:val="0"/>
      <w:color w:val="auto"/>
    </w:rPr>
  </w:style>
  <w:style w:type="character" w:customStyle="1" w:styleId="appsLightPurpleBold">
    <w:name w:val="apps Light Purple Bold"/>
    <w:semiHidden/>
    <w:unhideWhenUsed/>
    <w:rsid w:val="00DF604B"/>
    <w:rPr>
      <w:b/>
      <w:i w:val="0"/>
      <w:color w:val="auto"/>
    </w:rPr>
  </w:style>
  <w:style w:type="character" w:customStyle="1" w:styleId="appsLightPurpleItalic">
    <w:name w:val="apps Light Purple Italic"/>
    <w:semiHidden/>
    <w:unhideWhenUsed/>
    <w:rsid w:val="00DF604B"/>
    <w:rPr>
      <w:b w:val="0"/>
      <w:i/>
      <w:color w:val="auto"/>
    </w:rPr>
  </w:style>
  <w:style w:type="character" w:customStyle="1" w:styleId="appsDarkPurple">
    <w:name w:val="apps Dark Purple"/>
    <w:semiHidden/>
    <w:unhideWhenUsed/>
    <w:rsid w:val="00DF604B"/>
    <w:rPr>
      <w:b w:val="0"/>
      <w:i w:val="0"/>
      <w:color w:val="5A4A61"/>
    </w:rPr>
  </w:style>
  <w:style w:type="character" w:customStyle="1" w:styleId="appsDarkPurpleBold">
    <w:name w:val="apps Dark Purple Bold"/>
    <w:semiHidden/>
    <w:unhideWhenUsed/>
    <w:rsid w:val="00DF604B"/>
    <w:rPr>
      <w:b/>
      <w:i w:val="0"/>
      <w:color w:val="5A4A61"/>
    </w:rPr>
  </w:style>
  <w:style w:type="character" w:customStyle="1" w:styleId="appsDarkPurpleItalic">
    <w:name w:val="apps Dark Purple Italic"/>
    <w:semiHidden/>
    <w:unhideWhenUsed/>
    <w:rsid w:val="00DF604B"/>
    <w:rPr>
      <w:b w:val="0"/>
      <w:i/>
      <w:color w:val="5A4A61"/>
    </w:rPr>
  </w:style>
  <w:style w:type="character" w:customStyle="1" w:styleId="appsLightGreen">
    <w:name w:val="apps Light Green"/>
    <w:semiHidden/>
    <w:unhideWhenUsed/>
    <w:rsid w:val="00DF604B"/>
    <w:rPr>
      <w:b w:val="0"/>
      <w:i w:val="0"/>
      <w:color w:val="98DBCE"/>
    </w:rPr>
  </w:style>
  <w:style w:type="character" w:customStyle="1" w:styleId="appsLightGreenBold">
    <w:name w:val="apps Light Green Bold"/>
    <w:semiHidden/>
    <w:unhideWhenUsed/>
    <w:rsid w:val="00DF604B"/>
    <w:rPr>
      <w:b/>
      <w:i w:val="0"/>
      <w:color w:val="98DBCE"/>
    </w:rPr>
  </w:style>
  <w:style w:type="character" w:customStyle="1" w:styleId="appsLightGreenItalic">
    <w:name w:val="apps Light Green Italic"/>
    <w:semiHidden/>
    <w:unhideWhenUsed/>
    <w:rsid w:val="00DF604B"/>
    <w:rPr>
      <w:b w:val="0"/>
      <w:i/>
      <w:color w:val="98DBCE"/>
    </w:rPr>
  </w:style>
  <w:style w:type="character" w:customStyle="1" w:styleId="appsDarkGreen">
    <w:name w:val="apps Dark Green"/>
    <w:semiHidden/>
    <w:unhideWhenUsed/>
    <w:rsid w:val="00DF604B"/>
    <w:rPr>
      <w:b w:val="0"/>
      <w:i w:val="0"/>
      <w:color w:val="28724F"/>
    </w:rPr>
  </w:style>
  <w:style w:type="character" w:customStyle="1" w:styleId="appsDarkGreenBold">
    <w:name w:val="apps Dark Green Bold"/>
    <w:semiHidden/>
    <w:unhideWhenUsed/>
    <w:rsid w:val="00DF604B"/>
    <w:rPr>
      <w:b/>
      <w:i w:val="0"/>
      <w:color w:val="28724F"/>
    </w:rPr>
  </w:style>
  <w:style w:type="character" w:customStyle="1" w:styleId="appsDarkGreenItalic">
    <w:name w:val="apps Dark Green Italic"/>
    <w:semiHidden/>
    <w:unhideWhenUsed/>
    <w:rsid w:val="00DF604B"/>
    <w:rPr>
      <w:b w:val="0"/>
      <w:i/>
      <w:color w:val="28724F"/>
    </w:rPr>
  </w:style>
  <w:style w:type="character" w:customStyle="1" w:styleId="appsMiddleGreen">
    <w:name w:val="apps Middle Green"/>
    <w:semiHidden/>
    <w:unhideWhenUsed/>
    <w:rsid w:val="00DF604B"/>
    <w:rPr>
      <w:b w:val="0"/>
      <w:i w:val="0"/>
      <w:color w:val="98DBCE"/>
    </w:rPr>
  </w:style>
  <w:style w:type="character" w:customStyle="1" w:styleId="appsMiddleGreenBold">
    <w:name w:val="apps Middle Green Bold"/>
    <w:semiHidden/>
    <w:unhideWhenUsed/>
    <w:rsid w:val="00DF604B"/>
    <w:rPr>
      <w:b/>
      <w:i w:val="0"/>
      <w:color w:val="98DBCE"/>
    </w:rPr>
  </w:style>
  <w:style w:type="character" w:customStyle="1" w:styleId="appsMiddleGreenItalic">
    <w:name w:val="apps Middle Green Italic"/>
    <w:semiHidden/>
    <w:unhideWhenUsed/>
    <w:rsid w:val="00DF604B"/>
    <w:rPr>
      <w:b w:val="0"/>
      <w:i/>
      <w:color w:val="98DBCE"/>
    </w:rPr>
  </w:style>
  <w:style w:type="character" w:customStyle="1" w:styleId="appsCodeText">
    <w:name w:val="apps Code Text"/>
    <w:semiHidden/>
    <w:unhideWhenUsed/>
    <w:rsid w:val="00DF604B"/>
    <w:rPr>
      <w:rFonts w:ascii="Courier New" w:hAnsi="Courier New" w:cs="Courier New"/>
      <w:b w:val="0"/>
      <w:i w:val="0"/>
      <w:color w:val="5A4A61"/>
      <w:sz w:val="20"/>
    </w:rPr>
  </w:style>
  <w:style w:type="character" w:customStyle="1" w:styleId="appsCodeTextBold">
    <w:name w:val="apps Code Text Bold"/>
    <w:semiHidden/>
    <w:unhideWhenUse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unhideWhenUsed/>
    <w:rsid w:val="00DF604B"/>
    <w:pPr>
      <w:spacing w:before="120" w:after="120"/>
    </w:pPr>
    <w:rPr>
      <w:b/>
      <w:bCs/>
      <w:caps/>
      <w:sz w:val="20"/>
      <w:szCs w:val="20"/>
    </w:rPr>
  </w:style>
  <w:style w:type="paragraph" w:styleId="TOC2">
    <w:name w:val="toc 2"/>
    <w:basedOn w:val="TOC1"/>
    <w:next w:val="Normal"/>
    <w:autoRedefine/>
    <w:uiPriority w:val="39"/>
    <w:unhideWhenUsed/>
    <w:rsid w:val="00DF604B"/>
    <w:pPr>
      <w:spacing w:before="0" w:after="0"/>
      <w:ind w:left="220"/>
    </w:pPr>
    <w:rPr>
      <w:b w:val="0"/>
      <w:bCs w:val="0"/>
      <w:caps w:val="0"/>
      <w:smallCaps/>
    </w:rPr>
  </w:style>
  <w:style w:type="paragraph" w:styleId="TOC3">
    <w:name w:val="toc 3"/>
    <w:basedOn w:val="TOC2"/>
    <w:next w:val="Normal"/>
    <w:autoRedefine/>
    <w:uiPriority w:val="39"/>
    <w:unhideWhenUsed/>
    <w:rsid w:val="00DF604B"/>
    <w:pPr>
      <w:ind w:left="440"/>
    </w:pPr>
    <w:rPr>
      <w:i/>
      <w:iCs/>
      <w:smallCaps w:val="0"/>
    </w:rPr>
  </w:style>
  <w:style w:type="paragraph" w:styleId="TOC4">
    <w:name w:val="toc 4"/>
    <w:basedOn w:val="TOC3"/>
    <w:next w:val="Normal"/>
    <w:autoRedefine/>
    <w:uiPriority w:val="39"/>
    <w:unhideWhenUsed/>
    <w:rsid w:val="00DF604B"/>
    <w:pPr>
      <w:ind w:left="660"/>
    </w:pPr>
    <w:rPr>
      <w:i w:val="0"/>
      <w:iCs w:val="0"/>
      <w:sz w:val="18"/>
      <w:szCs w:val="18"/>
    </w:rPr>
  </w:style>
  <w:style w:type="paragraph" w:styleId="TOC5">
    <w:name w:val="toc 5"/>
    <w:basedOn w:val="TOC4"/>
    <w:next w:val="Normal"/>
    <w:autoRedefine/>
    <w:uiPriority w:val="39"/>
    <w:unhideWhenUsed/>
    <w:rsid w:val="00DF604B"/>
    <w:pPr>
      <w:ind w:left="880"/>
    </w:pPr>
  </w:style>
  <w:style w:type="paragraph" w:styleId="TOC6">
    <w:name w:val="toc 6"/>
    <w:basedOn w:val="TOC5"/>
    <w:next w:val="Normal"/>
    <w:autoRedefine/>
    <w:uiPriority w:val="39"/>
    <w:unhideWhenUsed/>
    <w:rsid w:val="00DF604B"/>
    <w:pPr>
      <w:ind w:left="1100"/>
    </w:pPr>
  </w:style>
  <w:style w:type="paragraph" w:styleId="TOC7">
    <w:name w:val="toc 7"/>
    <w:basedOn w:val="TOC6"/>
    <w:next w:val="Normal"/>
    <w:autoRedefine/>
    <w:uiPriority w:val="39"/>
    <w:unhideWhenUsed/>
    <w:rsid w:val="00DF604B"/>
    <w:pPr>
      <w:ind w:left="1320"/>
    </w:pPr>
  </w:style>
  <w:style w:type="paragraph" w:styleId="TOC8">
    <w:name w:val="toc 8"/>
    <w:basedOn w:val="TOC7"/>
    <w:next w:val="Normal"/>
    <w:autoRedefine/>
    <w:uiPriority w:val="39"/>
    <w:unhideWhenUsed/>
    <w:rsid w:val="00DF604B"/>
    <w:pPr>
      <w:ind w:left="1540"/>
    </w:pPr>
  </w:style>
  <w:style w:type="paragraph" w:styleId="TOC9">
    <w:name w:val="toc 9"/>
    <w:basedOn w:val="TOC8"/>
    <w:next w:val="Normal"/>
    <w:autoRedefine/>
    <w:uiPriority w:val="39"/>
    <w:unhideWhenUsed/>
    <w:rsid w:val="00DF604B"/>
    <w:pPr>
      <w:ind w:left="1760"/>
    </w:pPr>
  </w:style>
  <w:style w:type="paragraph" w:styleId="ListBullet">
    <w:name w:val="List Bullet"/>
    <w:basedOn w:val="BodyText"/>
    <w:unhideWhenUsed/>
    <w:rsid w:val="00DF604B"/>
    <w:pPr>
      <w:numPr>
        <w:numId w:val="4"/>
      </w:numPr>
      <w:tabs>
        <w:tab w:val="left" w:pos="1559"/>
      </w:tabs>
      <w:spacing w:after="60"/>
      <w:outlineLvl w:val="0"/>
    </w:pPr>
  </w:style>
  <w:style w:type="paragraph" w:customStyle="1" w:styleId="ListBullet1">
    <w:name w:val="List Bullet 1"/>
    <w:basedOn w:val="ListBullet"/>
    <w:uiPriority w:val="99"/>
    <w:rsid w:val="00DF604B"/>
    <w:pPr>
      <w:numPr>
        <w:ilvl w:val="1"/>
      </w:numPr>
      <w:tabs>
        <w:tab w:val="left" w:pos="1559"/>
      </w:tabs>
      <w:outlineLvl w:val="1"/>
    </w:pPr>
  </w:style>
  <w:style w:type="paragraph" w:styleId="ListBullet2">
    <w:name w:val="List Bullet 2"/>
    <w:basedOn w:val="ListBullet1"/>
    <w:uiPriority w:val="99"/>
    <w:unhideWhenUsed/>
    <w:rsid w:val="00DF604B"/>
    <w:pPr>
      <w:numPr>
        <w:ilvl w:val="2"/>
      </w:numPr>
      <w:tabs>
        <w:tab w:val="clear" w:pos="1559"/>
        <w:tab w:val="left" w:pos="1899"/>
      </w:tabs>
      <w:outlineLvl w:val="2"/>
    </w:pPr>
  </w:style>
  <w:style w:type="paragraph" w:styleId="ListBullet3">
    <w:name w:val="List Bullet 3"/>
    <w:basedOn w:val="ListBullet2"/>
    <w:uiPriority w:val="99"/>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uiPriority w:val="99"/>
    <w:semiHidden/>
    <w:unhideWhenUsed/>
    <w:rsid w:val="00DF604B"/>
    <w:pPr>
      <w:numPr>
        <w:ilvl w:val="6"/>
      </w:numPr>
      <w:tabs>
        <w:tab w:val="clear" w:pos="3005"/>
        <w:tab w:val="left" w:pos="3373"/>
      </w:tabs>
      <w:outlineLvl w:val="6"/>
    </w:pPr>
  </w:style>
  <w:style w:type="paragraph" w:customStyle="1" w:styleId="ListBullet7">
    <w:name w:val="List Bullet 7"/>
    <w:basedOn w:val="ListBullet6"/>
    <w:uiPriority w:val="99"/>
    <w:semiHidden/>
    <w:unhideWhenUsed/>
    <w:rsid w:val="00DF604B"/>
    <w:pPr>
      <w:numPr>
        <w:ilvl w:val="7"/>
      </w:numPr>
      <w:tabs>
        <w:tab w:val="clear" w:pos="3373"/>
        <w:tab w:val="left" w:pos="3742"/>
      </w:tabs>
      <w:outlineLvl w:val="7"/>
    </w:pPr>
  </w:style>
  <w:style w:type="paragraph" w:customStyle="1" w:styleId="ListBullet8">
    <w:name w:val="List Bullet 8"/>
    <w:basedOn w:val="ListBullet7"/>
    <w:uiPriority w:val="99"/>
    <w:semiHidden/>
    <w:unhideWhenUsed/>
    <w:rsid w:val="00DF604B"/>
    <w:pPr>
      <w:numPr>
        <w:ilvl w:val="8"/>
      </w:numPr>
      <w:tabs>
        <w:tab w:val="clear" w:pos="3742"/>
        <w:tab w:val="left" w:pos="4110"/>
      </w:tabs>
      <w:outlineLvl w:val="8"/>
    </w:pPr>
  </w:style>
  <w:style w:type="paragraph" w:customStyle="1" w:styleId="ListText">
    <w:name w:val="List Text"/>
    <w:basedOn w:val="BodyText"/>
    <w:uiPriority w:val="99"/>
    <w:semiHidden/>
    <w:unhideWhenUsed/>
    <w:rsid w:val="00DF604B"/>
    <w:pPr>
      <w:numPr>
        <w:numId w:val="5"/>
      </w:numPr>
      <w:tabs>
        <w:tab w:val="clear" w:pos="1134"/>
      </w:tabs>
      <w:spacing w:after="60"/>
      <w:outlineLvl w:val="0"/>
    </w:pPr>
  </w:style>
  <w:style w:type="paragraph" w:customStyle="1" w:styleId="ListText1">
    <w:name w:val="List Text 1"/>
    <w:basedOn w:val="ListText"/>
    <w:uiPriority w:val="99"/>
    <w:rsid w:val="00DF604B"/>
    <w:pPr>
      <w:numPr>
        <w:ilvl w:val="1"/>
      </w:numPr>
      <w:tabs>
        <w:tab w:val="clear" w:pos="1134"/>
      </w:tabs>
      <w:outlineLvl w:val="1"/>
    </w:pPr>
  </w:style>
  <w:style w:type="paragraph" w:customStyle="1" w:styleId="ListText2">
    <w:name w:val="List Text 2"/>
    <w:basedOn w:val="ListText1"/>
    <w:uiPriority w:val="99"/>
    <w:unhideWhenUsed/>
    <w:rsid w:val="00DF604B"/>
    <w:pPr>
      <w:numPr>
        <w:ilvl w:val="2"/>
      </w:numPr>
      <w:tabs>
        <w:tab w:val="clear" w:pos="1559"/>
      </w:tabs>
      <w:outlineLvl w:val="2"/>
    </w:pPr>
  </w:style>
  <w:style w:type="paragraph" w:customStyle="1" w:styleId="ListText3">
    <w:name w:val="List Text 3"/>
    <w:basedOn w:val="ListText2"/>
    <w:uiPriority w:val="99"/>
    <w:unhideWhenUsed/>
    <w:rsid w:val="00DF604B"/>
    <w:pPr>
      <w:numPr>
        <w:ilvl w:val="3"/>
      </w:numPr>
      <w:tabs>
        <w:tab w:val="clear" w:pos="1899"/>
      </w:tabs>
      <w:outlineLvl w:val="3"/>
    </w:pPr>
  </w:style>
  <w:style w:type="paragraph" w:customStyle="1" w:styleId="ListText4">
    <w:name w:val="List Text 4"/>
    <w:basedOn w:val="ListText3"/>
    <w:uiPriority w:val="99"/>
    <w:semiHidden/>
    <w:unhideWhenUsed/>
    <w:rsid w:val="00DF604B"/>
    <w:pPr>
      <w:numPr>
        <w:ilvl w:val="4"/>
      </w:numPr>
      <w:tabs>
        <w:tab w:val="clear" w:pos="2268"/>
      </w:tabs>
      <w:outlineLvl w:val="4"/>
    </w:pPr>
  </w:style>
  <w:style w:type="paragraph" w:customStyle="1" w:styleId="ListText5">
    <w:name w:val="List Text 5"/>
    <w:basedOn w:val="ListText4"/>
    <w:uiPriority w:val="99"/>
    <w:semiHidden/>
    <w:unhideWhenUsed/>
    <w:rsid w:val="00DF604B"/>
    <w:pPr>
      <w:numPr>
        <w:ilvl w:val="5"/>
      </w:numPr>
      <w:tabs>
        <w:tab w:val="clear" w:pos="2636"/>
      </w:tabs>
      <w:outlineLvl w:val="5"/>
    </w:pPr>
  </w:style>
  <w:style w:type="paragraph" w:customStyle="1" w:styleId="ListText6">
    <w:name w:val="List Text 6"/>
    <w:basedOn w:val="ListText5"/>
    <w:uiPriority w:val="99"/>
    <w:semiHidden/>
    <w:unhideWhenUsed/>
    <w:rsid w:val="00DF604B"/>
    <w:pPr>
      <w:numPr>
        <w:ilvl w:val="6"/>
      </w:numPr>
      <w:tabs>
        <w:tab w:val="clear" w:pos="3005"/>
      </w:tabs>
      <w:outlineLvl w:val="6"/>
    </w:pPr>
  </w:style>
  <w:style w:type="paragraph" w:customStyle="1" w:styleId="ListText7">
    <w:name w:val="List Text 7"/>
    <w:basedOn w:val="ListText6"/>
    <w:uiPriority w:val="99"/>
    <w:semiHidden/>
    <w:unhideWhenUsed/>
    <w:rsid w:val="00DF604B"/>
    <w:pPr>
      <w:numPr>
        <w:ilvl w:val="7"/>
      </w:numPr>
      <w:tabs>
        <w:tab w:val="clear" w:pos="3373"/>
      </w:tabs>
      <w:outlineLvl w:val="7"/>
    </w:pPr>
  </w:style>
  <w:style w:type="paragraph" w:customStyle="1" w:styleId="ListText8">
    <w:name w:val="List Text 8"/>
    <w:basedOn w:val="ListText7"/>
    <w:uiPriority w:val="99"/>
    <w:semiHidden/>
    <w:unhideWhenUsed/>
    <w:rsid w:val="00DF604B"/>
    <w:pPr>
      <w:numPr>
        <w:ilvl w:val="8"/>
      </w:numPr>
      <w:tabs>
        <w:tab w:val="clear" w:pos="3742"/>
      </w:tabs>
      <w:outlineLvl w:val="8"/>
    </w:pPr>
  </w:style>
  <w:style w:type="paragraph" w:customStyle="1" w:styleId="ListHang">
    <w:name w:val="List Hang"/>
    <w:basedOn w:val="BodyText"/>
    <w:semiHidden/>
    <w:unhideWhenUsed/>
    <w:rsid w:val="00DF604B"/>
    <w:pPr>
      <w:numPr>
        <w:numId w:val="6"/>
      </w:numPr>
      <w:tabs>
        <w:tab w:val="left" w:pos="1559"/>
      </w:tabs>
      <w:spacing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semiHidden/>
    <w:unhideWhenUsed/>
    <w:rsid w:val="00DF604B"/>
    <w:pPr>
      <w:numPr>
        <w:ilvl w:val="2"/>
      </w:numPr>
      <w:tabs>
        <w:tab w:val="clear" w:pos="1559"/>
        <w:tab w:val="left" w:pos="1899"/>
      </w:tabs>
      <w:outlineLvl w:val="2"/>
    </w:pPr>
  </w:style>
  <w:style w:type="paragraph" w:customStyle="1" w:styleId="ListHang3">
    <w:name w:val="List Hang 3"/>
    <w:basedOn w:val="ListHang2"/>
    <w:semiHidden/>
    <w:unhideWhenUsed/>
    <w:rsid w:val="00DF604B"/>
    <w:pPr>
      <w:numPr>
        <w:ilvl w:val="3"/>
      </w:numPr>
      <w:tabs>
        <w:tab w:val="clear" w:pos="1899"/>
        <w:tab w:val="left" w:pos="2268"/>
      </w:tabs>
      <w:outlineLvl w:val="3"/>
    </w:pPr>
  </w:style>
  <w:style w:type="paragraph" w:customStyle="1" w:styleId="ListHang4">
    <w:name w:val="List Hang 4"/>
    <w:basedOn w:val="ListHang3"/>
    <w:semiHidden/>
    <w:unhideWhenUsed/>
    <w:rsid w:val="00DF604B"/>
    <w:pPr>
      <w:numPr>
        <w:ilvl w:val="4"/>
      </w:numPr>
      <w:tabs>
        <w:tab w:val="clear" w:pos="2268"/>
        <w:tab w:val="left" w:pos="2636"/>
      </w:tabs>
      <w:outlineLvl w:val="4"/>
    </w:pPr>
  </w:style>
  <w:style w:type="paragraph" w:customStyle="1" w:styleId="ListHang5">
    <w:name w:val="List Hang 5"/>
    <w:basedOn w:val="ListHang4"/>
    <w:semiHidden/>
    <w:unhideWhenUsed/>
    <w:rsid w:val="00DF604B"/>
    <w:pPr>
      <w:numPr>
        <w:ilvl w:val="5"/>
      </w:numPr>
      <w:tabs>
        <w:tab w:val="clear" w:pos="2636"/>
        <w:tab w:val="left" w:pos="3005"/>
      </w:tabs>
      <w:outlineLvl w:val="5"/>
    </w:pPr>
  </w:style>
  <w:style w:type="paragraph" w:customStyle="1" w:styleId="ListHang6">
    <w:name w:val="List Hang 6"/>
    <w:basedOn w:val="ListHang5"/>
    <w:semiHidden/>
    <w:unhideWhenUsed/>
    <w:rsid w:val="00DF604B"/>
    <w:pPr>
      <w:numPr>
        <w:ilvl w:val="6"/>
      </w:numPr>
      <w:tabs>
        <w:tab w:val="clear" w:pos="3005"/>
        <w:tab w:val="left" w:pos="3373"/>
      </w:tabs>
      <w:outlineLvl w:val="6"/>
    </w:pPr>
  </w:style>
  <w:style w:type="paragraph" w:customStyle="1" w:styleId="ListHang7">
    <w:name w:val="List Hang 7"/>
    <w:basedOn w:val="ListHang6"/>
    <w:semiHidden/>
    <w:unhideWhenUsed/>
    <w:rsid w:val="00DF604B"/>
    <w:pPr>
      <w:numPr>
        <w:ilvl w:val="7"/>
      </w:numPr>
      <w:tabs>
        <w:tab w:val="clear" w:pos="3373"/>
        <w:tab w:val="left" w:pos="3742"/>
      </w:tabs>
      <w:outlineLvl w:val="7"/>
    </w:pPr>
  </w:style>
  <w:style w:type="paragraph" w:customStyle="1" w:styleId="ListHang8">
    <w:name w:val="List Hang 8"/>
    <w:basedOn w:val="ListHang7"/>
    <w:semiHidden/>
    <w:unhideWhenUsed/>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7"/>
      </w:numPr>
      <w:tabs>
        <w:tab w:val="left" w:pos="1559"/>
      </w:tabs>
      <w:spacing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semiHidden/>
    <w:unhideWhenUsed/>
    <w:rsid w:val="00DF604B"/>
    <w:pPr>
      <w:numPr>
        <w:ilvl w:val="6"/>
      </w:numPr>
      <w:tabs>
        <w:tab w:val="clear" w:pos="3005"/>
        <w:tab w:val="left" w:pos="3373"/>
      </w:tabs>
      <w:outlineLvl w:val="6"/>
    </w:pPr>
  </w:style>
  <w:style w:type="paragraph" w:customStyle="1" w:styleId="List7">
    <w:name w:val="List 7"/>
    <w:basedOn w:val="List6"/>
    <w:semiHidden/>
    <w:unhideWhenUsed/>
    <w:rsid w:val="00DF604B"/>
    <w:pPr>
      <w:numPr>
        <w:ilvl w:val="7"/>
      </w:numPr>
      <w:tabs>
        <w:tab w:val="clear" w:pos="3373"/>
        <w:tab w:val="left" w:pos="3742"/>
      </w:tabs>
      <w:outlineLvl w:val="7"/>
    </w:pPr>
  </w:style>
  <w:style w:type="paragraph" w:customStyle="1" w:styleId="List8">
    <w:name w:val="List 8"/>
    <w:basedOn w:val="List7"/>
    <w:semiHidden/>
    <w:unhideWhenUsed/>
    <w:rsid w:val="00DF604B"/>
    <w:pPr>
      <w:numPr>
        <w:ilvl w:val="8"/>
      </w:numPr>
      <w:tabs>
        <w:tab w:val="clear" w:pos="3742"/>
        <w:tab w:val="left" w:pos="4110"/>
      </w:tabs>
      <w:outlineLvl w:val="8"/>
    </w:pPr>
  </w:style>
  <w:style w:type="paragraph" w:customStyle="1" w:styleId="ListBulletA">
    <w:name w:val="List Bullet A"/>
    <w:basedOn w:val="BodyTextAlternative"/>
    <w:semiHidden/>
    <w:unhideWhenUsed/>
    <w:rsid w:val="00DF604B"/>
    <w:pPr>
      <w:numPr>
        <w:numId w:val="8"/>
      </w:numPr>
      <w:tabs>
        <w:tab w:val="left" w:pos="1559"/>
      </w:tabs>
      <w:spacing w:after="60"/>
      <w:outlineLvl w:val="0"/>
    </w:pPr>
  </w:style>
  <w:style w:type="paragraph" w:customStyle="1" w:styleId="ListBulletA1">
    <w:name w:val="List Bullet A 1"/>
    <w:basedOn w:val="ListBulletA"/>
    <w:semiHidden/>
    <w:unhideWhenUsed/>
    <w:rsid w:val="00DF604B"/>
    <w:pPr>
      <w:numPr>
        <w:ilvl w:val="1"/>
      </w:numPr>
      <w:tabs>
        <w:tab w:val="left" w:pos="1559"/>
      </w:tabs>
      <w:outlineLvl w:val="1"/>
    </w:pPr>
  </w:style>
  <w:style w:type="paragraph" w:customStyle="1" w:styleId="ListBulletA2">
    <w:name w:val="List Bullet A 2"/>
    <w:basedOn w:val="ListBulletA1"/>
    <w:semiHidden/>
    <w:unhideWhenUsed/>
    <w:rsid w:val="00DF604B"/>
    <w:pPr>
      <w:numPr>
        <w:ilvl w:val="2"/>
      </w:numPr>
      <w:tabs>
        <w:tab w:val="clear" w:pos="1559"/>
        <w:tab w:val="left" w:pos="1899"/>
      </w:tabs>
      <w:outlineLvl w:val="2"/>
    </w:pPr>
  </w:style>
  <w:style w:type="paragraph" w:customStyle="1" w:styleId="ListBulletA3">
    <w:name w:val="List Bullet A 3"/>
    <w:basedOn w:val="ListBulletA2"/>
    <w:semiHidden/>
    <w:unhideWhenUsed/>
    <w:rsid w:val="00DF604B"/>
    <w:pPr>
      <w:numPr>
        <w:ilvl w:val="3"/>
      </w:numPr>
      <w:tabs>
        <w:tab w:val="clear" w:pos="1899"/>
        <w:tab w:val="left" w:pos="2268"/>
      </w:tabs>
      <w:outlineLvl w:val="3"/>
    </w:pPr>
  </w:style>
  <w:style w:type="paragraph" w:customStyle="1" w:styleId="ListBulletA4">
    <w:name w:val="List Bullet A 4"/>
    <w:basedOn w:val="ListBulletA3"/>
    <w:semiHidden/>
    <w:unhideWhenUsed/>
    <w:rsid w:val="00DF604B"/>
    <w:pPr>
      <w:numPr>
        <w:ilvl w:val="4"/>
      </w:numPr>
      <w:tabs>
        <w:tab w:val="clear" w:pos="2268"/>
        <w:tab w:val="left" w:pos="2636"/>
      </w:tabs>
      <w:outlineLvl w:val="4"/>
    </w:pPr>
  </w:style>
  <w:style w:type="paragraph" w:customStyle="1" w:styleId="ListBulletA5">
    <w:name w:val="List Bullet A 5"/>
    <w:basedOn w:val="ListBulletA4"/>
    <w:semiHidden/>
    <w:unhideWhenUsed/>
    <w:rsid w:val="00DF604B"/>
    <w:pPr>
      <w:numPr>
        <w:ilvl w:val="5"/>
      </w:numPr>
      <w:tabs>
        <w:tab w:val="clear" w:pos="2636"/>
        <w:tab w:val="left" w:pos="3005"/>
      </w:tabs>
      <w:outlineLvl w:val="5"/>
    </w:pPr>
  </w:style>
  <w:style w:type="paragraph" w:customStyle="1" w:styleId="ListBulletA6">
    <w:name w:val="List Bullet A 6"/>
    <w:basedOn w:val="ListBulletA5"/>
    <w:semiHidden/>
    <w:unhideWhenUsed/>
    <w:rsid w:val="00DF604B"/>
    <w:pPr>
      <w:numPr>
        <w:ilvl w:val="6"/>
      </w:numPr>
      <w:tabs>
        <w:tab w:val="clear" w:pos="3005"/>
        <w:tab w:val="left" w:pos="3373"/>
      </w:tabs>
      <w:outlineLvl w:val="6"/>
    </w:pPr>
  </w:style>
  <w:style w:type="paragraph" w:customStyle="1" w:styleId="ListBulletA7">
    <w:name w:val="List Bullet A 7"/>
    <w:basedOn w:val="ListBulletA6"/>
    <w:semiHidden/>
    <w:unhideWhenUsed/>
    <w:rsid w:val="00DF604B"/>
    <w:pPr>
      <w:numPr>
        <w:ilvl w:val="7"/>
      </w:numPr>
      <w:tabs>
        <w:tab w:val="clear" w:pos="3373"/>
        <w:tab w:val="left" w:pos="3742"/>
      </w:tabs>
      <w:outlineLvl w:val="7"/>
    </w:pPr>
  </w:style>
  <w:style w:type="paragraph" w:customStyle="1" w:styleId="ListBulletA8">
    <w:name w:val="List Bullet A 8"/>
    <w:basedOn w:val="ListBulletA7"/>
    <w:semiHidden/>
    <w:unhideWhenUsed/>
    <w:rsid w:val="00DF604B"/>
    <w:pPr>
      <w:numPr>
        <w:ilvl w:val="8"/>
      </w:numPr>
      <w:tabs>
        <w:tab w:val="clear" w:pos="3742"/>
        <w:tab w:val="left" w:pos="4110"/>
      </w:tabs>
      <w:outlineLvl w:val="8"/>
    </w:pPr>
  </w:style>
  <w:style w:type="paragraph" w:customStyle="1" w:styleId="QuestionListHang">
    <w:name w:val="Question: List Hang"/>
    <w:basedOn w:val="QuestionBodyText"/>
    <w:semiHidden/>
    <w:unhideWhenUsed/>
    <w:rsid w:val="00DF604B"/>
    <w:pPr>
      <w:numPr>
        <w:numId w:val="9"/>
      </w:numPr>
      <w:tabs>
        <w:tab w:val="clear" w:pos="1134"/>
        <w:tab w:val="left" w:pos="1559"/>
      </w:tabs>
      <w:outlineLvl w:val="0"/>
    </w:pPr>
  </w:style>
  <w:style w:type="paragraph" w:customStyle="1" w:styleId="QuestionListHang1">
    <w:name w:val="Question: List Hang 1"/>
    <w:basedOn w:val="QuestionListHang"/>
    <w:next w:val="BodyText"/>
    <w:semiHidden/>
    <w:unhideWhenUsed/>
    <w:rsid w:val="00DF604B"/>
    <w:pPr>
      <w:numPr>
        <w:ilvl w:val="1"/>
      </w:numPr>
      <w:tabs>
        <w:tab w:val="left" w:pos="1559"/>
      </w:tabs>
      <w:outlineLvl w:val="1"/>
    </w:pPr>
  </w:style>
  <w:style w:type="paragraph" w:customStyle="1" w:styleId="QuestionListHang2">
    <w:name w:val="Question: List Hang 2"/>
    <w:basedOn w:val="QuestionListHang1"/>
    <w:semiHidden/>
    <w:unhideWhenUsed/>
    <w:rsid w:val="00DF604B"/>
    <w:pPr>
      <w:numPr>
        <w:ilvl w:val="2"/>
      </w:numPr>
      <w:tabs>
        <w:tab w:val="clear" w:pos="1559"/>
        <w:tab w:val="left" w:pos="1899"/>
      </w:tabs>
      <w:outlineLvl w:val="2"/>
    </w:pPr>
  </w:style>
  <w:style w:type="paragraph" w:customStyle="1" w:styleId="QuestionListHang3">
    <w:name w:val="Question: List Hang 3"/>
    <w:basedOn w:val="QuestionListHang2"/>
    <w:semiHidden/>
    <w:unhideWhenUsed/>
    <w:rsid w:val="00DF604B"/>
    <w:pPr>
      <w:numPr>
        <w:ilvl w:val="3"/>
      </w:numPr>
      <w:tabs>
        <w:tab w:val="clear" w:pos="1899"/>
        <w:tab w:val="left" w:pos="2268"/>
      </w:tabs>
      <w:outlineLvl w:val="3"/>
    </w:pPr>
  </w:style>
  <w:style w:type="paragraph" w:customStyle="1" w:styleId="QuestionListHang4">
    <w:name w:val="Question: List Hang 4"/>
    <w:basedOn w:val="QuestionListHang3"/>
    <w:semiHidden/>
    <w:unhideWhenUsed/>
    <w:rsid w:val="00DF604B"/>
    <w:pPr>
      <w:numPr>
        <w:ilvl w:val="4"/>
      </w:numPr>
      <w:tabs>
        <w:tab w:val="clear" w:pos="2268"/>
        <w:tab w:val="left" w:pos="2636"/>
      </w:tabs>
      <w:outlineLvl w:val="4"/>
    </w:pPr>
  </w:style>
  <w:style w:type="paragraph" w:customStyle="1" w:styleId="QuestionListHang5">
    <w:name w:val="Question: List Hang 5"/>
    <w:basedOn w:val="QuestionListHang4"/>
    <w:semiHidden/>
    <w:unhideWhenUsed/>
    <w:rsid w:val="00DF604B"/>
    <w:pPr>
      <w:numPr>
        <w:ilvl w:val="5"/>
      </w:numPr>
      <w:tabs>
        <w:tab w:val="clear" w:pos="2636"/>
        <w:tab w:val="left" w:pos="3005"/>
      </w:tabs>
      <w:outlineLvl w:val="5"/>
    </w:pPr>
  </w:style>
  <w:style w:type="paragraph" w:customStyle="1" w:styleId="QuestionListHang6">
    <w:name w:val="Question: List Hang 6"/>
    <w:basedOn w:val="QuestionListHang5"/>
    <w:semiHidden/>
    <w:unhideWhenUsed/>
    <w:rsid w:val="00DF604B"/>
    <w:pPr>
      <w:numPr>
        <w:ilvl w:val="6"/>
      </w:numPr>
      <w:tabs>
        <w:tab w:val="clear" w:pos="3005"/>
        <w:tab w:val="left" w:pos="3373"/>
      </w:tabs>
      <w:outlineLvl w:val="6"/>
    </w:pPr>
  </w:style>
  <w:style w:type="paragraph" w:customStyle="1" w:styleId="QuestionListHang7">
    <w:name w:val="Question: List Hang 7"/>
    <w:basedOn w:val="QuestionListHang6"/>
    <w:semiHidden/>
    <w:unhideWhenUsed/>
    <w:rsid w:val="00DF604B"/>
    <w:pPr>
      <w:numPr>
        <w:ilvl w:val="7"/>
      </w:numPr>
      <w:tabs>
        <w:tab w:val="clear" w:pos="3373"/>
        <w:tab w:val="left" w:pos="3742"/>
      </w:tabs>
      <w:outlineLvl w:val="7"/>
    </w:pPr>
  </w:style>
  <w:style w:type="paragraph" w:customStyle="1" w:styleId="QuestionListHang8">
    <w:name w:val="Question: List Hang 8"/>
    <w:basedOn w:val="QuestionListHang7"/>
    <w:semiHidden/>
    <w:unhideWhenUsed/>
    <w:rsid w:val="00DF604B"/>
    <w:pPr>
      <w:numPr>
        <w:ilvl w:val="8"/>
      </w:numPr>
      <w:tabs>
        <w:tab w:val="clear" w:pos="3742"/>
        <w:tab w:val="left" w:pos="4110"/>
      </w:tabs>
      <w:outlineLvl w:val="8"/>
    </w:pPr>
  </w:style>
  <w:style w:type="paragraph" w:customStyle="1" w:styleId="QuestionListText">
    <w:name w:val="Question: List Text"/>
    <w:basedOn w:val="QuestionBodyText"/>
    <w:semiHidden/>
    <w:unhideWhenUsed/>
    <w:rsid w:val="00DF604B"/>
    <w:pPr>
      <w:numPr>
        <w:numId w:val="10"/>
      </w:numPr>
      <w:tabs>
        <w:tab w:val="clear" w:pos="1134"/>
      </w:tabs>
      <w:spacing w:before="60"/>
      <w:outlineLvl w:val="0"/>
    </w:pPr>
  </w:style>
  <w:style w:type="paragraph" w:customStyle="1" w:styleId="QuestionListText1">
    <w:name w:val="Question: List Text 1"/>
    <w:basedOn w:val="QuestionListText"/>
    <w:semiHidden/>
    <w:unhideWhenUsed/>
    <w:rsid w:val="00DF604B"/>
    <w:pPr>
      <w:numPr>
        <w:ilvl w:val="1"/>
      </w:numPr>
      <w:tabs>
        <w:tab w:val="clear" w:pos="1134"/>
      </w:tabs>
      <w:outlineLvl w:val="1"/>
    </w:pPr>
  </w:style>
  <w:style w:type="paragraph" w:customStyle="1" w:styleId="QuestionListText2">
    <w:name w:val="Question: List Text 2"/>
    <w:basedOn w:val="QuestionListText1"/>
    <w:semiHidden/>
    <w:unhideWhenUsed/>
    <w:rsid w:val="00DF604B"/>
    <w:pPr>
      <w:numPr>
        <w:ilvl w:val="2"/>
      </w:numPr>
      <w:tabs>
        <w:tab w:val="clear" w:pos="1559"/>
      </w:tabs>
      <w:outlineLvl w:val="2"/>
    </w:pPr>
  </w:style>
  <w:style w:type="paragraph" w:customStyle="1" w:styleId="QuestionListText3">
    <w:name w:val="Question: List Text 3"/>
    <w:basedOn w:val="QuestionListText2"/>
    <w:semiHidden/>
    <w:unhideWhenUsed/>
    <w:rsid w:val="00DF604B"/>
    <w:pPr>
      <w:numPr>
        <w:ilvl w:val="3"/>
      </w:numPr>
      <w:tabs>
        <w:tab w:val="clear" w:pos="1899"/>
      </w:tabs>
      <w:outlineLvl w:val="3"/>
    </w:pPr>
  </w:style>
  <w:style w:type="paragraph" w:customStyle="1" w:styleId="QuestionListText4">
    <w:name w:val="Question: List Text 4"/>
    <w:basedOn w:val="QuestionListText3"/>
    <w:semiHidden/>
    <w:unhideWhenUsed/>
    <w:rsid w:val="00DF604B"/>
    <w:pPr>
      <w:numPr>
        <w:ilvl w:val="4"/>
      </w:numPr>
      <w:tabs>
        <w:tab w:val="clear" w:pos="2268"/>
      </w:tabs>
      <w:outlineLvl w:val="4"/>
    </w:pPr>
  </w:style>
  <w:style w:type="paragraph" w:customStyle="1" w:styleId="QuestionListText5">
    <w:name w:val="Question: List Text 5"/>
    <w:basedOn w:val="QuestionListText4"/>
    <w:semiHidden/>
    <w:unhideWhenUsed/>
    <w:rsid w:val="00DF604B"/>
    <w:pPr>
      <w:numPr>
        <w:ilvl w:val="5"/>
      </w:numPr>
      <w:tabs>
        <w:tab w:val="clear" w:pos="2636"/>
      </w:tabs>
      <w:outlineLvl w:val="5"/>
    </w:pPr>
  </w:style>
  <w:style w:type="paragraph" w:customStyle="1" w:styleId="QuestionListText6">
    <w:name w:val="Question: List Text 6"/>
    <w:basedOn w:val="QuestionListText5"/>
    <w:semiHidden/>
    <w:unhideWhenUsed/>
    <w:rsid w:val="00DF604B"/>
    <w:pPr>
      <w:numPr>
        <w:ilvl w:val="6"/>
      </w:numPr>
      <w:tabs>
        <w:tab w:val="clear" w:pos="3005"/>
      </w:tabs>
      <w:outlineLvl w:val="6"/>
    </w:pPr>
  </w:style>
  <w:style w:type="paragraph" w:customStyle="1" w:styleId="QuestionListText7">
    <w:name w:val="Question: List Text 7"/>
    <w:basedOn w:val="QuestionListText6"/>
    <w:semiHidden/>
    <w:unhideWhenUsed/>
    <w:rsid w:val="00DF604B"/>
    <w:pPr>
      <w:numPr>
        <w:ilvl w:val="7"/>
      </w:numPr>
      <w:tabs>
        <w:tab w:val="clear" w:pos="3373"/>
      </w:tabs>
      <w:outlineLvl w:val="7"/>
    </w:pPr>
  </w:style>
  <w:style w:type="paragraph" w:customStyle="1" w:styleId="QuestionListText8">
    <w:name w:val="Question: List Text 8"/>
    <w:basedOn w:val="QuestionListText7"/>
    <w:semiHidden/>
    <w:unhideWhenUsed/>
    <w:rsid w:val="00DF604B"/>
    <w:pPr>
      <w:numPr>
        <w:ilvl w:val="8"/>
      </w:numPr>
      <w:tabs>
        <w:tab w:val="clear" w:pos="3742"/>
      </w:tabs>
      <w:outlineLvl w:val="8"/>
    </w:pPr>
  </w:style>
  <w:style w:type="paragraph" w:customStyle="1" w:styleId="QuestionListBullet">
    <w:name w:val="Question: List Bullet"/>
    <w:basedOn w:val="QuestionBodyText"/>
    <w:semiHidden/>
    <w:unhideWhenUsed/>
    <w:rsid w:val="00DF604B"/>
    <w:pPr>
      <w:numPr>
        <w:numId w:val="11"/>
      </w:numPr>
      <w:tabs>
        <w:tab w:val="clear" w:pos="1134"/>
        <w:tab w:val="left" w:pos="1559"/>
      </w:tabs>
      <w:spacing w:before="60"/>
      <w:outlineLvl w:val="0"/>
    </w:pPr>
  </w:style>
  <w:style w:type="paragraph" w:customStyle="1" w:styleId="QuestionListBullet1">
    <w:name w:val="Question: List Bullet 1"/>
    <w:basedOn w:val="QuestionListBullet"/>
    <w:semiHidden/>
    <w:unhideWhenUsed/>
    <w:rsid w:val="00DF604B"/>
    <w:pPr>
      <w:numPr>
        <w:ilvl w:val="1"/>
      </w:numPr>
      <w:tabs>
        <w:tab w:val="left" w:pos="1559"/>
      </w:tabs>
      <w:outlineLvl w:val="1"/>
    </w:pPr>
  </w:style>
  <w:style w:type="paragraph" w:customStyle="1" w:styleId="QuestionListBullet2">
    <w:name w:val="Question: List Bullet 2"/>
    <w:basedOn w:val="QuestionListBullet1"/>
    <w:semiHidden/>
    <w:unhideWhenUsed/>
    <w:rsid w:val="00DF604B"/>
    <w:pPr>
      <w:numPr>
        <w:ilvl w:val="2"/>
      </w:numPr>
      <w:tabs>
        <w:tab w:val="clear" w:pos="1559"/>
        <w:tab w:val="left" w:pos="1899"/>
      </w:tabs>
      <w:outlineLvl w:val="2"/>
    </w:pPr>
  </w:style>
  <w:style w:type="paragraph" w:customStyle="1" w:styleId="QuestionListBullet3">
    <w:name w:val="Question: List Bullet 3"/>
    <w:basedOn w:val="QuestionListBullet2"/>
    <w:semiHidden/>
    <w:unhideWhenUsed/>
    <w:rsid w:val="00DF604B"/>
    <w:pPr>
      <w:numPr>
        <w:ilvl w:val="3"/>
      </w:numPr>
      <w:tabs>
        <w:tab w:val="clear" w:pos="1899"/>
        <w:tab w:val="left" w:pos="2268"/>
      </w:tabs>
      <w:outlineLvl w:val="3"/>
    </w:pPr>
  </w:style>
  <w:style w:type="paragraph" w:customStyle="1" w:styleId="QuestionListBullet4">
    <w:name w:val="Question: List Bullet 4"/>
    <w:basedOn w:val="QuestionListBullet3"/>
    <w:semiHidden/>
    <w:unhideWhenUsed/>
    <w:rsid w:val="00DF604B"/>
    <w:pPr>
      <w:numPr>
        <w:ilvl w:val="4"/>
      </w:numPr>
      <w:tabs>
        <w:tab w:val="clear" w:pos="2268"/>
        <w:tab w:val="left" w:pos="2636"/>
      </w:tabs>
      <w:outlineLvl w:val="4"/>
    </w:pPr>
  </w:style>
  <w:style w:type="paragraph" w:customStyle="1" w:styleId="QuestionListBullet5">
    <w:name w:val="Question: List Bullet 5"/>
    <w:basedOn w:val="QuestionListBullet4"/>
    <w:semiHidden/>
    <w:unhideWhenUsed/>
    <w:rsid w:val="00DF604B"/>
    <w:pPr>
      <w:numPr>
        <w:ilvl w:val="5"/>
      </w:numPr>
      <w:tabs>
        <w:tab w:val="clear" w:pos="2636"/>
        <w:tab w:val="left" w:pos="3005"/>
      </w:tabs>
      <w:outlineLvl w:val="5"/>
    </w:pPr>
  </w:style>
  <w:style w:type="paragraph" w:customStyle="1" w:styleId="QuestionListBullet6">
    <w:name w:val="Question: List Bullet 6"/>
    <w:basedOn w:val="QuestionListBullet5"/>
    <w:semiHidden/>
    <w:unhideWhenUsed/>
    <w:rsid w:val="00DF604B"/>
    <w:pPr>
      <w:numPr>
        <w:ilvl w:val="6"/>
      </w:numPr>
      <w:tabs>
        <w:tab w:val="clear" w:pos="3005"/>
        <w:tab w:val="left" w:pos="3373"/>
      </w:tabs>
      <w:outlineLvl w:val="6"/>
    </w:pPr>
  </w:style>
  <w:style w:type="paragraph" w:customStyle="1" w:styleId="QuestionListBullet7">
    <w:name w:val="Question: List Bullet 7"/>
    <w:basedOn w:val="QuestionListBullet6"/>
    <w:semiHidden/>
    <w:unhideWhenUsed/>
    <w:rsid w:val="00DF604B"/>
    <w:pPr>
      <w:numPr>
        <w:ilvl w:val="7"/>
      </w:numPr>
      <w:tabs>
        <w:tab w:val="clear" w:pos="3373"/>
        <w:tab w:val="left" w:pos="3742"/>
      </w:tabs>
      <w:outlineLvl w:val="7"/>
    </w:pPr>
  </w:style>
  <w:style w:type="paragraph" w:customStyle="1" w:styleId="QuestionListBullet8">
    <w:name w:val="Question: List Bullet 8"/>
    <w:basedOn w:val="QuestionListBullet7"/>
    <w:semiHidden/>
    <w:unhideWhenUsed/>
    <w:rsid w:val="00DF604B"/>
    <w:pPr>
      <w:numPr>
        <w:ilvl w:val="8"/>
      </w:numPr>
      <w:tabs>
        <w:tab w:val="clear" w:pos="3742"/>
        <w:tab w:val="left" w:pos="4110"/>
      </w:tabs>
      <w:outlineLvl w:val="8"/>
    </w:pPr>
  </w:style>
  <w:style w:type="paragraph" w:customStyle="1" w:styleId="FooterReport">
    <w:name w:val="Footer: Report"/>
    <w:basedOn w:val="FooterBase"/>
    <w:semiHidden/>
    <w:unhideWhenUsed/>
    <w:rsid w:val="00793852"/>
    <w:pPr>
      <w:tabs>
        <w:tab w:val="center" w:pos="5329"/>
      </w:tabs>
    </w:pPr>
    <w:rPr>
      <w:b/>
      <w:color w:val="FFFFFF"/>
    </w:rPr>
  </w:style>
  <w:style w:type="paragraph" w:customStyle="1" w:styleId="FooterLetter">
    <w:name w:val="Footer: Letter"/>
    <w:basedOn w:val="FooterBase"/>
    <w:semiHidden/>
    <w:unhideWhenUsed/>
    <w:rsid w:val="00DF604B"/>
    <w:pPr>
      <w:tabs>
        <w:tab w:val="center" w:pos="5329"/>
      </w:tabs>
      <w:jc w:val="left"/>
    </w:pPr>
    <w:rPr>
      <w:b/>
      <w:color w:val="FFFFFF"/>
      <w:sz w:val="16"/>
    </w:rPr>
  </w:style>
  <w:style w:type="paragraph" w:styleId="Footer">
    <w:name w:val="footer"/>
    <w:basedOn w:val="FooterBase"/>
    <w:link w:val="FooterChar"/>
    <w:uiPriority w:val="99"/>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semiHidden/>
    <w:unhideWhenUsed/>
    <w:rsid w:val="00DF604B"/>
    <w:pPr>
      <w:spacing w:after="40"/>
    </w:pPr>
  </w:style>
  <w:style w:type="paragraph" w:customStyle="1" w:styleId="FooterLastLineLetter">
    <w:name w:val="Footer: Last Line Letter"/>
    <w:basedOn w:val="Footer"/>
    <w:semiHidden/>
    <w:unhideWhenUsed/>
    <w:rsid w:val="008B402F"/>
    <w:pPr>
      <w:spacing w:after="100"/>
    </w:pPr>
    <w:rPr>
      <w:sz w:val="16"/>
    </w:rPr>
  </w:style>
  <w:style w:type="paragraph" w:customStyle="1" w:styleId="FooterLastLine">
    <w:name w:val="Footer: Last Line"/>
    <w:basedOn w:val="Footer"/>
    <w:semiHidden/>
    <w:unhideWhenUsed/>
    <w:rsid w:val="00DF604B"/>
    <w:pPr>
      <w:spacing w:after="40"/>
    </w:pPr>
  </w:style>
  <w:style w:type="paragraph" w:customStyle="1" w:styleId="FooterFirstLineReport">
    <w:name w:val="Footer: First Line Report"/>
    <w:basedOn w:val="FooterBase"/>
    <w:semiHidden/>
    <w:unhideWhenUsed/>
    <w:rsid w:val="00DF604B"/>
    <w:pPr>
      <w:tabs>
        <w:tab w:val="center" w:pos="5329"/>
      </w:tabs>
      <w:spacing w:before="860"/>
      <w:jc w:val="left"/>
    </w:pPr>
    <w:rPr>
      <w:b/>
      <w:color w:val="FFFFFF"/>
    </w:rPr>
  </w:style>
  <w:style w:type="paragraph" w:customStyle="1" w:styleId="FooterFirstLineLetter">
    <w:name w:val="Footer: First Line Letter"/>
    <w:basedOn w:val="FooterBase"/>
    <w:semiHidden/>
    <w:unhideWhenUsed/>
    <w:rsid w:val="008B402F"/>
    <w:pPr>
      <w:tabs>
        <w:tab w:val="center" w:pos="5329"/>
      </w:tabs>
      <w:spacing w:before="120"/>
      <w:jc w:val="left"/>
    </w:pPr>
    <w:rPr>
      <w:b/>
      <w:color w:val="FFFFFF"/>
      <w:sz w:val="16"/>
    </w:rPr>
  </w:style>
  <w:style w:type="paragraph" w:customStyle="1" w:styleId="FooterFirstLine">
    <w:name w:val="Footer: First Line"/>
    <w:basedOn w:val="FooterBase"/>
    <w:rsid w:val="00DF604B"/>
    <w:pPr>
      <w:tabs>
        <w:tab w:val="center" w:pos="5329"/>
      </w:tabs>
      <w:spacing w:before="120"/>
      <w:jc w:val="left"/>
    </w:pPr>
    <w:rPr>
      <w:b/>
      <w:color w:val="FFFFFF"/>
    </w:rPr>
  </w:style>
  <w:style w:type="paragraph" w:customStyle="1" w:styleId="FooterFirstPage">
    <w:name w:val="Footer: First Page"/>
    <w:basedOn w:val="FooterBase"/>
    <w:semiHidden/>
    <w:unhideWhenUsed/>
    <w:rsid w:val="00DF604B"/>
    <w:pPr>
      <w:tabs>
        <w:tab w:val="center" w:pos="5329"/>
      </w:tabs>
      <w:jc w:val="left"/>
    </w:pPr>
    <w:rPr>
      <w:b/>
      <w:color w:val="FFFFFF"/>
    </w:rPr>
  </w:style>
  <w:style w:type="paragraph" w:customStyle="1" w:styleId="FooterLastPage">
    <w:name w:val="Footer: Last Page"/>
    <w:basedOn w:val="FooterBase"/>
    <w:semiHidden/>
    <w:unhideWhenUsed/>
    <w:rsid w:val="00DF604B"/>
    <w:pPr>
      <w:tabs>
        <w:tab w:val="center" w:pos="5329"/>
      </w:tabs>
      <w:spacing w:before="860"/>
      <w:jc w:val="left"/>
    </w:pPr>
    <w:rPr>
      <w:b/>
      <w:color w:val="FFFFFF"/>
    </w:rPr>
  </w:style>
  <w:style w:type="paragraph" w:customStyle="1" w:styleId="FooterLS">
    <w:name w:val="Footer LS"/>
    <w:basedOn w:val="FooterBase"/>
    <w:rsid w:val="00EA18F1"/>
    <w:pPr>
      <w:tabs>
        <w:tab w:val="center" w:pos="7654"/>
        <w:tab w:val="right" w:pos="15024"/>
      </w:tabs>
      <w:spacing w:before="860"/>
    </w:pPr>
    <w:rPr>
      <w:b/>
      <w:color w:val="FFFFFF"/>
    </w:rPr>
  </w:style>
  <w:style w:type="paragraph" w:customStyle="1" w:styleId="FooterLastLineLS">
    <w:name w:val="Footer: Last Line LS"/>
    <w:basedOn w:val="Footer"/>
    <w:semiHidden/>
    <w:unhideWhenUsed/>
    <w:rsid w:val="00EA18F1"/>
    <w:pPr>
      <w:tabs>
        <w:tab w:val="clear" w:pos="5329"/>
        <w:tab w:val="center" w:pos="7654"/>
        <w:tab w:val="right" w:pos="15024"/>
      </w:tabs>
      <w:spacing w:before="60"/>
      <w:jc w:val="center"/>
    </w:pPr>
  </w:style>
  <w:style w:type="paragraph" w:customStyle="1" w:styleId="FooterConfidentialFirstPage">
    <w:name w:val="Footer Confidential: First Page"/>
    <w:basedOn w:val="FooterBase"/>
    <w:semiHidden/>
    <w:unhideWhenUsed/>
    <w:rsid w:val="00DF604B"/>
    <w:pPr>
      <w:tabs>
        <w:tab w:val="center" w:pos="5329"/>
      </w:tabs>
      <w:spacing w:before="60"/>
      <w:ind w:left="1134"/>
    </w:pPr>
    <w:rPr>
      <w:b/>
      <w:color w:val="FFFFFF"/>
    </w:rPr>
  </w:style>
  <w:style w:type="paragraph" w:customStyle="1" w:styleId="FooterIntro">
    <w:name w:val="Footer: Intro"/>
    <w:basedOn w:val="FooterBase"/>
    <w:semiHidden/>
    <w:unhideWhenUsed/>
    <w:rsid w:val="00DF604B"/>
    <w:pPr>
      <w:tabs>
        <w:tab w:val="center" w:pos="5329"/>
      </w:tabs>
      <w:spacing w:before="60"/>
      <w:jc w:val="left"/>
    </w:pPr>
    <w:rPr>
      <w:b/>
      <w:color w:val="FFFFFF"/>
    </w:rPr>
  </w:style>
  <w:style w:type="paragraph" w:customStyle="1" w:styleId="FooterCopyright">
    <w:name w:val="Footer: Copyright"/>
    <w:basedOn w:val="FooterBase"/>
    <w:semiHidden/>
    <w:unhideWhenUsed/>
    <w:rsid w:val="00DF604B"/>
    <w:pPr>
      <w:tabs>
        <w:tab w:val="center" w:pos="5329"/>
      </w:tabs>
      <w:spacing w:before="80" w:after="160"/>
      <w:jc w:val="left"/>
    </w:pPr>
    <w:rPr>
      <w:color w:val="FFFFFF"/>
    </w:rPr>
  </w:style>
  <w:style w:type="paragraph" w:customStyle="1" w:styleId="FooterCode">
    <w:name w:val="Footer: Code"/>
    <w:basedOn w:val="FooterBase"/>
    <w:qFormat/>
    <w:rsid w:val="00D6479C"/>
    <w:pPr>
      <w:spacing w:before="560" w:after="1080"/>
      <w:ind w:right="-992"/>
      <w:jc w:val="right"/>
    </w:pPr>
    <w:rPr>
      <w:sz w:val="14"/>
    </w:rPr>
  </w:style>
  <w:style w:type="paragraph" w:styleId="Header">
    <w:name w:val="header"/>
    <w:basedOn w:val="HeaderBase"/>
    <w:link w:val="HeaderChar"/>
    <w:uiPriority w:val="99"/>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semiHidden/>
    <w:unhideWhenUsed/>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semiHidden/>
    <w:unhideWhenUsed/>
    <w:rsid w:val="00DF604B"/>
    <w:pPr>
      <w:spacing w:after="180" w:line="320" w:lineRule="atLeast"/>
      <w:jc w:val="right"/>
    </w:pPr>
    <w:rPr>
      <w:b/>
      <w:sz w:val="28"/>
    </w:rPr>
  </w:style>
  <w:style w:type="paragraph" w:customStyle="1" w:styleId="HeaderLogo">
    <w:name w:val="Header: Logo"/>
    <w:basedOn w:val="HeaderBase"/>
    <w:semiHidden/>
    <w:unhideWhenUsed/>
    <w:rsid w:val="00DF604B"/>
    <w:pPr>
      <w:tabs>
        <w:tab w:val="center" w:pos="5329"/>
      </w:tabs>
      <w:spacing w:after="180"/>
    </w:pPr>
  </w:style>
  <w:style w:type="paragraph" w:customStyle="1" w:styleId="TableNormal0">
    <w:name w:val="Table: Normal"/>
    <w:basedOn w:val="BodyText"/>
    <w:rsid w:val="00DF604B"/>
    <w:pPr>
      <w:spacing w:line="240" w:lineRule="auto"/>
    </w:pPr>
  </w:style>
  <w:style w:type="paragraph" w:customStyle="1" w:styleId="TableNormalPicture">
    <w:name w:val="Table: Normal Picture"/>
    <w:basedOn w:val="BodyText"/>
    <w:semiHidden/>
    <w:unhideWhenUsed/>
    <w:rsid w:val="00DF604B"/>
    <w:pPr>
      <w:spacing w:before="60" w:after="60" w:line="240" w:lineRule="auto"/>
    </w:pPr>
  </w:style>
  <w:style w:type="paragraph" w:customStyle="1" w:styleId="TableNormalPictureRight">
    <w:name w:val="Table: Normal Picture Right"/>
    <w:basedOn w:val="BodyText"/>
    <w:semiHidden/>
    <w:unhideWhenUsed/>
    <w:rsid w:val="00DF604B"/>
    <w:pPr>
      <w:spacing w:before="60" w:after="60" w:line="240" w:lineRule="auto"/>
      <w:jc w:val="right"/>
    </w:pPr>
  </w:style>
  <w:style w:type="paragraph" w:customStyle="1" w:styleId="TableContactText">
    <w:name w:val="Table: Contact Text"/>
    <w:basedOn w:val="BodyText"/>
    <w:semiHidden/>
    <w:unhideWhenUsed/>
    <w:rsid w:val="00DF604B"/>
    <w:pPr>
      <w:spacing w:before="60" w:after="60" w:line="240" w:lineRule="auto"/>
    </w:pPr>
  </w:style>
  <w:style w:type="paragraph" w:customStyle="1" w:styleId="TableBodyText">
    <w:name w:val="Table: Body Text"/>
    <w:basedOn w:val="BodyText"/>
    <w:uiPriority w:val="99"/>
    <w:rsid w:val="00DF604B"/>
    <w:pPr>
      <w:spacing w:after="60"/>
    </w:pPr>
  </w:style>
  <w:style w:type="paragraph" w:customStyle="1" w:styleId="TableBodyTextCenter">
    <w:name w:val="Table: Body Text Center"/>
    <w:basedOn w:val="BodyText"/>
    <w:rsid w:val="00DF604B"/>
    <w:pPr>
      <w:spacing w:after="60"/>
      <w:jc w:val="center"/>
    </w:pPr>
  </w:style>
  <w:style w:type="paragraph" w:customStyle="1" w:styleId="TableBodyTextRight">
    <w:name w:val="Table: Body Text Right"/>
    <w:basedOn w:val="BodyText"/>
    <w:rsid w:val="00DF604B"/>
    <w:pPr>
      <w:spacing w:after="60"/>
      <w:jc w:val="right"/>
    </w:pPr>
  </w:style>
  <w:style w:type="paragraph" w:customStyle="1" w:styleId="TableBodyTextDecTab">
    <w:name w:val="Table: Body Text Dec Tab"/>
    <w:basedOn w:val="BodyText"/>
    <w:rsid w:val="00DF604B"/>
    <w:pPr>
      <w:tabs>
        <w:tab w:val="decimal" w:pos="567"/>
      </w:tabs>
      <w:spacing w:after="60"/>
    </w:pPr>
  </w:style>
  <w:style w:type="paragraph" w:customStyle="1" w:styleId="TableBodyTextPicture">
    <w:name w:val="Table: Body Text Picture"/>
    <w:basedOn w:val="BodyText"/>
    <w:semiHidden/>
    <w:unhideWhenUsed/>
    <w:rsid w:val="00DF604B"/>
    <w:pPr>
      <w:spacing w:after="60" w:line="240" w:lineRule="auto"/>
    </w:pPr>
  </w:style>
  <w:style w:type="paragraph" w:customStyle="1" w:styleId="TableHeading">
    <w:name w:val="Table: Heading"/>
    <w:basedOn w:val="BodyText"/>
    <w:next w:val="TableBodyText"/>
    <w:semiHidden/>
    <w:unhideWhenUsed/>
    <w:rsid w:val="00DF604B"/>
    <w:pPr>
      <w:keepNext/>
      <w:spacing w:before="60" w:line="240" w:lineRule="auto"/>
      <w:outlineLvl w:val="0"/>
    </w:pPr>
    <w:rPr>
      <w:b/>
      <w:color w:val="FFFFFF"/>
    </w:rPr>
  </w:style>
  <w:style w:type="paragraph" w:customStyle="1" w:styleId="TableHeadingLeft">
    <w:name w:val="Table: Heading Left"/>
    <w:basedOn w:val="BodyText"/>
    <w:next w:val="TableBodyText"/>
    <w:uiPriority w:val="99"/>
    <w:rsid w:val="00DF604B"/>
    <w:pPr>
      <w:keepNext/>
      <w:spacing w:before="60" w:line="240" w:lineRule="auto"/>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semiHidden/>
    <w:unhideWhenUsed/>
    <w:rsid w:val="00DF604B"/>
    <w:pPr>
      <w:numPr>
        <w:numId w:val="12"/>
      </w:numPr>
      <w:tabs>
        <w:tab w:val="left" w:pos="283"/>
      </w:tabs>
      <w:spacing w:after="40"/>
      <w:outlineLvl w:val="0"/>
    </w:pPr>
  </w:style>
  <w:style w:type="paragraph" w:customStyle="1" w:styleId="TableListBullet1">
    <w:name w:val="Table: List Bullet 1"/>
    <w:basedOn w:val="TableListBullet"/>
    <w:semiHidden/>
    <w:unhideWhenUsed/>
    <w:rsid w:val="00DF604B"/>
    <w:pPr>
      <w:numPr>
        <w:ilvl w:val="1"/>
      </w:numPr>
      <w:tabs>
        <w:tab w:val="left" w:pos="283"/>
      </w:tabs>
      <w:outlineLvl w:val="1"/>
    </w:pPr>
  </w:style>
  <w:style w:type="paragraph" w:customStyle="1" w:styleId="TableListBullet2">
    <w:name w:val="Table: List Bullet 2"/>
    <w:basedOn w:val="TableListBullet1"/>
    <w:semiHidden/>
    <w:unhideWhenUsed/>
    <w:rsid w:val="00DF604B"/>
    <w:pPr>
      <w:numPr>
        <w:ilvl w:val="2"/>
      </w:numPr>
      <w:tabs>
        <w:tab w:val="clear" w:pos="283"/>
        <w:tab w:val="left" w:pos="567"/>
      </w:tabs>
      <w:outlineLvl w:val="2"/>
    </w:pPr>
  </w:style>
  <w:style w:type="paragraph" w:customStyle="1" w:styleId="TableListBullet3">
    <w:name w:val="Table: List Bullet 3"/>
    <w:basedOn w:val="TableListBullet2"/>
    <w:semiHidden/>
    <w:unhideWhenUsed/>
    <w:rsid w:val="00DF604B"/>
    <w:pPr>
      <w:numPr>
        <w:ilvl w:val="3"/>
      </w:numPr>
      <w:tabs>
        <w:tab w:val="clear" w:pos="567"/>
        <w:tab w:val="left" w:pos="850"/>
      </w:tabs>
      <w:outlineLvl w:val="3"/>
    </w:pPr>
  </w:style>
  <w:style w:type="paragraph" w:customStyle="1" w:styleId="TableListBullet4">
    <w:name w:val="Table: List Bullet 4"/>
    <w:basedOn w:val="TableListBullet3"/>
    <w:semiHidden/>
    <w:unhideWhenUsed/>
    <w:rsid w:val="00DF604B"/>
    <w:pPr>
      <w:numPr>
        <w:ilvl w:val="4"/>
      </w:numPr>
      <w:tabs>
        <w:tab w:val="clear" w:pos="850"/>
        <w:tab w:val="left" w:pos="1134"/>
      </w:tabs>
      <w:outlineLvl w:val="4"/>
    </w:pPr>
  </w:style>
  <w:style w:type="paragraph" w:customStyle="1" w:styleId="TableListBullet5">
    <w:name w:val="Table: List Bullet 5"/>
    <w:basedOn w:val="TableListBullet4"/>
    <w:semiHidden/>
    <w:unhideWhenUsed/>
    <w:rsid w:val="00DF604B"/>
    <w:pPr>
      <w:numPr>
        <w:ilvl w:val="5"/>
      </w:numPr>
      <w:tabs>
        <w:tab w:val="clear" w:pos="1134"/>
        <w:tab w:val="left" w:pos="1417"/>
      </w:tabs>
      <w:outlineLvl w:val="5"/>
    </w:pPr>
  </w:style>
  <w:style w:type="paragraph" w:customStyle="1" w:styleId="TableListBullet6">
    <w:name w:val="Table: List Bullet 6"/>
    <w:basedOn w:val="TableListBullet5"/>
    <w:semiHidden/>
    <w:unhideWhenUsed/>
    <w:rsid w:val="00DF604B"/>
    <w:pPr>
      <w:numPr>
        <w:ilvl w:val="6"/>
      </w:numPr>
      <w:tabs>
        <w:tab w:val="clear" w:pos="1417"/>
        <w:tab w:val="left" w:pos="1701"/>
      </w:tabs>
      <w:outlineLvl w:val="6"/>
    </w:pPr>
  </w:style>
  <w:style w:type="paragraph" w:customStyle="1" w:styleId="TableListBullet7">
    <w:name w:val="Table: List Bullet 7"/>
    <w:basedOn w:val="TableListBullet6"/>
    <w:semiHidden/>
    <w:unhideWhenUsed/>
    <w:rsid w:val="00DF604B"/>
    <w:pPr>
      <w:numPr>
        <w:ilvl w:val="7"/>
      </w:numPr>
      <w:tabs>
        <w:tab w:val="clear" w:pos="1701"/>
        <w:tab w:val="left" w:pos="1984"/>
      </w:tabs>
      <w:outlineLvl w:val="7"/>
    </w:pPr>
  </w:style>
  <w:style w:type="paragraph" w:customStyle="1" w:styleId="TableListBullet8">
    <w:name w:val="Table: List Bullet 8"/>
    <w:basedOn w:val="TableListBullet7"/>
    <w:semiHidden/>
    <w:unhideWhenUsed/>
    <w:rsid w:val="00DF604B"/>
    <w:pPr>
      <w:numPr>
        <w:ilvl w:val="8"/>
      </w:numPr>
      <w:tabs>
        <w:tab w:val="clear" w:pos="1984"/>
        <w:tab w:val="left" w:pos="2268"/>
      </w:tabs>
      <w:outlineLvl w:val="8"/>
    </w:pPr>
  </w:style>
  <w:style w:type="paragraph" w:customStyle="1" w:styleId="TableListHang">
    <w:name w:val="Table: List Hang"/>
    <w:basedOn w:val="TableBodyText"/>
    <w:semiHidden/>
    <w:unhideWhenUsed/>
    <w:rsid w:val="00DF604B"/>
    <w:pPr>
      <w:numPr>
        <w:numId w:val="13"/>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semiHidden/>
    <w:unhideWhenUsed/>
    <w:rsid w:val="00DF604B"/>
    <w:pPr>
      <w:numPr>
        <w:ilvl w:val="2"/>
      </w:numPr>
      <w:tabs>
        <w:tab w:val="clear" w:pos="283"/>
        <w:tab w:val="left" w:pos="567"/>
      </w:tabs>
      <w:outlineLvl w:val="2"/>
    </w:pPr>
  </w:style>
  <w:style w:type="paragraph" w:customStyle="1" w:styleId="TableListHang3">
    <w:name w:val="Table: List Hang 3"/>
    <w:basedOn w:val="TableListHang2"/>
    <w:semiHidden/>
    <w:unhideWhenUsed/>
    <w:rsid w:val="00DF604B"/>
    <w:pPr>
      <w:numPr>
        <w:ilvl w:val="3"/>
      </w:numPr>
      <w:tabs>
        <w:tab w:val="clear" w:pos="567"/>
        <w:tab w:val="left" w:pos="850"/>
      </w:tabs>
      <w:outlineLvl w:val="3"/>
    </w:pPr>
  </w:style>
  <w:style w:type="paragraph" w:customStyle="1" w:styleId="TableListHang4">
    <w:name w:val="Table: List Hang 4"/>
    <w:basedOn w:val="TableListHang3"/>
    <w:semiHidden/>
    <w:unhideWhenUsed/>
    <w:rsid w:val="00DF604B"/>
    <w:pPr>
      <w:numPr>
        <w:ilvl w:val="4"/>
      </w:numPr>
      <w:tabs>
        <w:tab w:val="clear" w:pos="850"/>
        <w:tab w:val="left" w:pos="1134"/>
      </w:tabs>
      <w:outlineLvl w:val="4"/>
    </w:pPr>
  </w:style>
  <w:style w:type="paragraph" w:customStyle="1" w:styleId="TableListHang5">
    <w:name w:val="Table: List Hang 5"/>
    <w:basedOn w:val="TableListHang4"/>
    <w:semiHidden/>
    <w:unhideWhenUsed/>
    <w:rsid w:val="00DF604B"/>
    <w:pPr>
      <w:numPr>
        <w:ilvl w:val="5"/>
      </w:numPr>
      <w:tabs>
        <w:tab w:val="clear" w:pos="1134"/>
        <w:tab w:val="left" w:pos="1417"/>
      </w:tabs>
      <w:outlineLvl w:val="5"/>
    </w:pPr>
  </w:style>
  <w:style w:type="paragraph" w:customStyle="1" w:styleId="TableListHang6">
    <w:name w:val="Table: List Hang 6"/>
    <w:basedOn w:val="TableListHang5"/>
    <w:semiHidden/>
    <w:unhideWhenUsed/>
    <w:rsid w:val="00DF604B"/>
    <w:pPr>
      <w:numPr>
        <w:ilvl w:val="6"/>
      </w:numPr>
      <w:tabs>
        <w:tab w:val="clear" w:pos="1417"/>
        <w:tab w:val="left" w:pos="1701"/>
      </w:tabs>
      <w:outlineLvl w:val="6"/>
    </w:pPr>
  </w:style>
  <w:style w:type="paragraph" w:customStyle="1" w:styleId="TableListHang7">
    <w:name w:val="Table: List Hang 7"/>
    <w:basedOn w:val="TableListHang6"/>
    <w:semiHidden/>
    <w:unhideWhenUsed/>
    <w:rsid w:val="00DF604B"/>
    <w:pPr>
      <w:numPr>
        <w:ilvl w:val="7"/>
      </w:numPr>
      <w:tabs>
        <w:tab w:val="clear" w:pos="1701"/>
        <w:tab w:val="left" w:pos="1984"/>
      </w:tabs>
      <w:outlineLvl w:val="7"/>
    </w:pPr>
  </w:style>
  <w:style w:type="paragraph" w:customStyle="1" w:styleId="TableListHang8">
    <w:name w:val="Table: List Hang 8"/>
    <w:basedOn w:val="TableListHang7"/>
    <w:semiHidden/>
    <w:unhideWhenUsed/>
    <w:rsid w:val="00DF604B"/>
    <w:pPr>
      <w:numPr>
        <w:ilvl w:val="8"/>
      </w:numPr>
      <w:tabs>
        <w:tab w:val="clear" w:pos="1984"/>
        <w:tab w:val="left" w:pos="2268"/>
      </w:tabs>
      <w:outlineLvl w:val="8"/>
    </w:pPr>
  </w:style>
  <w:style w:type="paragraph" w:customStyle="1" w:styleId="TableListText">
    <w:name w:val="Table: List Text"/>
    <w:basedOn w:val="TableBodyText"/>
    <w:semiHidden/>
    <w:unhideWhenUsed/>
    <w:rsid w:val="00DF604B"/>
    <w:pPr>
      <w:numPr>
        <w:numId w:val="14"/>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semiHidden/>
    <w:unhideWhenUsed/>
    <w:rsid w:val="00DF604B"/>
    <w:pPr>
      <w:numPr>
        <w:ilvl w:val="2"/>
      </w:numPr>
      <w:tabs>
        <w:tab w:val="clear" w:pos="283"/>
      </w:tabs>
      <w:outlineLvl w:val="2"/>
    </w:pPr>
  </w:style>
  <w:style w:type="paragraph" w:customStyle="1" w:styleId="TableListText3">
    <w:name w:val="Table: List Text 3"/>
    <w:basedOn w:val="TableListText2"/>
    <w:semiHidden/>
    <w:unhideWhenUsed/>
    <w:rsid w:val="00DF604B"/>
    <w:pPr>
      <w:numPr>
        <w:ilvl w:val="3"/>
      </w:numPr>
      <w:tabs>
        <w:tab w:val="clear" w:pos="567"/>
      </w:tabs>
      <w:outlineLvl w:val="3"/>
    </w:pPr>
  </w:style>
  <w:style w:type="paragraph" w:customStyle="1" w:styleId="TableListText4">
    <w:name w:val="Table: List Text 4"/>
    <w:basedOn w:val="TableListText3"/>
    <w:semiHidden/>
    <w:unhideWhenUsed/>
    <w:rsid w:val="00DF604B"/>
    <w:pPr>
      <w:numPr>
        <w:ilvl w:val="4"/>
      </w:numPr>
      <w:tabs>
        <w:tab w:val="clear" w:pos="850"/>
      </w:tabs>
      <w:outlineLvl w:val="4"/>
    </w:pPr>
  </w:style>
  <w:style w:type="paragraph" w:customStyle="1" w:styleId="TableListText5">
    <w:name w:val="Table: List Text 5"/>
    <w:basedOn w:val="TableListText4"/>
    <w:semiHidden/>
    <w:unhideWhenUsed/>
    <w:rsid w:val="00DF604B"/>
    <w:pPr>
      <w:numPr>
        <w:ilvl w:val="5"/>
      </w:numPr>
      <w:tabs>
        <w:tab w:val="clear" w:pos="1134"/>
      </w:tabs>
      <w:outlineLvl w:val="5"/>
    </w:pPr>
  </w:style>
  <w:style w:type="paragraph" w:customStyle="1" w:styleId="TableListText6">
    <w:name w:val="Table: List Text 6"/>
    <w:basedOn w:val="TableListText5"/>
    <w:semiHidden/>
    <w:unhideWhenUsed/>
    <w:rsid w:val="00DF604B"/>
    <w:pPr>
      <w:numPr>
        <w:ilvl w:val="6"/>
      </w:numPr>
      <w:tabs>
        <w:tab w:val="clear" w:pos="1417"/>
      </w:tabs>
      <w:outlineLvl w:val="6"/>
    </w:pPr>
  </w:style>
  <w:style w:type="paragraph" w:customStyle="1" w:styleId="TableListText7">
    <w:name w:val="Table: List Text 7"/>
    <w:basedOn w:val="TableListText6"/>
    <w:semiHidden/>
    <w:unhideWhenUsed/>
    <w:rsid w:val="00DF604B"/>
    <w:pPr>
      <w:numPr>
        <w:ilvl w:val="7"/>
      </w:numPr>
      <w:tabs>
        <w:tab w:val="clear" w:pos="1701"/>
      </w:tabs>
      <w:outlineLvl w:val="7"/>
    </w:pPr>
  </w:style>
  <w:style w:type="paragraph" w:customStyle="1" w:styleId="TableListText8">
    <w:name w:val="Table: List Text 8"/>
    <w:basedOn w:val="TableListText7"/>
    <w:semiHidden/>
    <w:unhideWhenUsed/>
    <w:rsid w:val="00DF604B"/>
    <w:pPr>
      <w:numPr>
        <w:ilvl w:val="8"/>
      </w:numPr>
      <w:tabs>
        <w:tab w:val="clear" w:pos="1984"/>
      </w:tabs>
      <w:outlineLvl w:val="8"/>
    </w:pPr>
  </w:style>
  <w:style w:type="paragraph" w:customStyle="1" w:styleId="TableList">
    <w:name w:val="Table: List"/>
    <w:basedOn w:val="TableBodyText"/>
    <w:semiHidden/>
    <w:unhideWhenUsed/>
    <w:rsid w:val="00DF604B"/>
    <w:pPr>
      <w:numPr>
        <w:numId w:val="15"/>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semiHidden/>
    <w:unhideWhenUsed/>
    <w:rsid w:val="00DF604B"/>
    <w:pPr>
      <w:numPr>
        <w:ilvl w:val="2"/>
      </w:numPr>
      <w:tabs>
        <w:tab w:val="clear" w:pos="283"/>
        <w:tab w:val="left" w:pos="567"/>
      </w:tabs>
      <w:outlineLvl w:val="2"/>
    </w:pPr>
  </w:style>
  <w:style w:type="paragraph" w:customStyle="1" w:styleId="TableList3">
    <w:name w:val="Table: List 3"/>
    <w:basedOn w:val="TableList2"/>
    <w:semiHidden/>
    <w:unhideWhenUsed/>
    <w:rsid w:val="00DF604B"/>
    <w:pPr>
      <w:numPr>
        <w:ilvl w:val="3"/>
      </w:numPr>
      <w:tabs>
        <w:tab w:val="clear" w:pos="567"/>
        <w:tab w:val="left" w:pos="850"/>
      </w:tabs>
      <w:outlineLvl w:val="3"/>
    </w:pPr>
  </w:style>
  <w:style w:type="paragraph" w:customStyle="1" w:styleId="TableList4">
    <w:name w:val="Table: List 4"/>
    <w:basedOn w:val="TableList3"/>
    <w:semiHidden/>
    <w:unhideWhenUsed/>
    <w:rsid w:val="00DF604B"/>
    <w:pPr>
      <w:numPr>
        <w:ilvl w:val="4"/>
      </w:numPr>
      <w:tabs>
        <w:tab w:val="clear" w:pos="850"/>
        <w:tab w:val="left" w:pos="1134"/>
      </w:tabs>
      <w:outlineLvl w:val="4"/>
    </w:pPr>
  </w:style>
  <w:style w:type="paragraph" w:customStyle="1" w:styleId="TableList5">
    <w:name w:val="Table: List 5"/>
    <w:basedOn w:val="TableList4"/>
    <w:semiHidden/>
    <w:unhideWhenUsed/>
    <w:rsid w:val="00DF604B"/>
    <w:pPr>
      <w:numPr>
        <w:ilvl w:val="5"/>
      </w:numPr>
      <w:tabs>
        <w:tab w:val="clear" w:pos="1134"/>
        <w:tab w:val="left" w:pos="1417"/>
      </w:tabs>
      <w:outlineLvl w:val="5"/>
    </w:pPr>
  </w:style>
  <w:style w:type="paragraph" w:customStyle="1" w:styleId="TableList6">
    <w:name w:val="Table: List 6"/>
    <w:basedOn w:val="TableList5"/>
    <w:semiHidden/>
    <w:unhideWhenUsed/>
    <w:rsid w:val="00DF604B"/>
    <w:pPr>
      <w:numPr>
        <w:ilvl w:val="6"/>
      </w:numPr>
      <w:tabs>
        <w:tab w:val="clear" w:pos="1417"/>
        <w:tab w:val="left" w:pos="1701"/>
      </w:tabs>
      <w:outlineLvl w:val="6"/>
    </w:pPr>
  </w:style>
  <w:style w:type="paragraph" w:customStyle="1" w:styleId="TableList7">
    <w:name w:val="Table: List 7"/>
    <w:basedOn w:val="TableList6"/>
    <w:semiHidden/>
    <w:unhideWhenUsed/>
    <w:rsid w:val="00DF604B"/>
    <w:pPr>
      <w:numPr>
        <w:ilvl w:val="7"/>
      </w:numPr>
      <w:tabs>
        <w:tab w:val="clear" w:pos="1701"/>
        <w:tab w:val="left" w:pos="1984"/>
      </w:tabs>
      <w:outlineLvl w:val="7"/>
    </w:pPr>
  </w:style>
  <w:style w:type="paragraph" w:customStyle="1" w:styleId="TableList8">
    <w:name w:val="Table: List 8"/>
    <w:basedOn w:val="TableList7"/>
    <w:semiHidden/>
    <w:unhideWhenUsed/>
    <w:rsid w:val="00DF604B"/>
    <w:pPr>
      <w:numPr>
        <w:ilvl w:val="8"/>
      </w:numPr>
      <w:tabs>
        <w:tab w:val="clear" w:pos="1984"/>
        <w:tab w:val="left" w:pos="2268"/>
      </w:tabs>
      <w:outlineLvl w:val="8"/>
    </w:pPr>
  </w:style>
  <w:style w:type="paragraph" w:customStyle="1" w:styleId="TextBoxBodyText">
    <w:name w:val="Text Box: Body Text"/>
    <w:semiHidden/>
    <w:unhideWhenUsed/>
    <w:rsid w:val="00DF604B"/>
    <w:pPr>
      <w:spacing w:after="0" w:line="240" w:lineRule="auto"/>
    </w:pPr>
    <w:rPr>
      <w:sz w:val="16"/>
    </w:rPr>
  </w:style>
  <w:style w:type="paragraph" w:customStyle="1" w:styleId="TextBoxBodyTextCenter">
    <w:name w:val="Text Box: Body Text Center"/>
    <w:basedOn w:val="TextBoxBodyText"/>
    <w:semiHidden/>
    <w:unhideWhenUsed/>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semiHidden/>
    <w:unhideWhenUsed/>
    <w:rsid w:val="00DF604B"/>
    <w:pPr>
      <w:spacing w:before="40" w:after="40"/>
      <w:outlineLvl w:val="1"/>
    </w:pPr>
    <w:rPr>
      <w:b/>
    </w:rPr>
  </w:style>
  <w:style w:type="paragraph" w:customStyle="1" w:styleId="TextBoxHeading3">
    <w:name w:val="Text Box: Heading 3"/>
    <w:basedOn w:val="TextBoxBodyText"/>
    <w:next w:val="TextBoxBodyText"/>
    <w:semiHidden/>
    <w:unhideWhenUsed/>
    <w:rsid w:val="00DF604B"/>
    <w:pPr>
      <w:spacing w:before="40" w:after="40"/>
      <w:outlineLvl w:val="2"/>
    </w:pPr>
    <w:rPr>
      <w:i/>
    </w:rPr>
  </w:style>
  <w:style w:type="paragraph" w:customStyle="1" w:styleId="TextBoxHeading4">
    <w:name w:val="Text Box: Heading 4"/>
    <w:basedOn w:val="TextBoxBodyText"/>
    <w:next w:val="TextBoxBodyText"/>
    <w:semiHidden/>
    <w:unhideWhenUsed/>
    <w:rsid w:val="00DF604B"/>
    <w:pPr>
      <w:spacing w:before="40" w:after="40"/>
      <w:outlineLvl w:val="3"/>
    </w:pPr>
  </w:style>
  <w:style w:type="paragraph" w:customStyle="1" w:styleId="TextBoxHeading5">
    <w:name w:val="Text Box: Heading 5"/>
    <w:basedOn w:val="TextBoxBodyText"/>
    <w:next w:val="TextBoxBodyText"/>
    <w:semiHidden/>
    <w:unhideWhenUsed/>
    <w:rsid w:val="00DF604B"/>
    <w:pPr>
      <w:spacing w:before="40" w:after="40"/>
      <w:outlineLvl w:val="4"/>
    </w:pPr>
  </w:style>
  <w:style w:type="paragraph" w:customStyle="1" w:styleId="TextBoxBullet">
    <w:name w:val="Text Box: Bullet"/>
    <w:basedOn w:val="TextBoxBodyText"/>
    <w:semiHidden/>
    <w:unhideWhenUsed/>
    <w:rsid w:val="00DF604B"/>
    <w:pPr>
      <w:keepNext/>
      <w:keepLines/>
      <w:numPr>
        <w:numId w:val="16"/>
      </w:numPr>
      <w:tabs>
        <w:tab w:val="clear" w:pos="283"/>
      </w:tabs>
      <w:spacing w:after="40"/>
      <w:outlineLvl w:val="0"/>
    </w:pPr>
  </w:style>
  <w:style w:type="paragraph" w:customStyle="1" w:styleId="TextBoxBullet1">
    <w:name w:val="Text Box: Bullet 1"/>
    <w:basedOn w:val="TextBoxBullet"/>
    <w:semiHidden/>
    <w:unhideWhenUsed/>
    <w:rsid w:val="00DF604B"/>
    <w:pPr>
      <w:numPr>
        <w:ilvl w:val="1"/>
      </w:numPr>
      <w:tabs>
        <w:tab w:val="clear" w:pos="283"/>
      </w:tabs>
      <w:outlineLvl w:val="1"/>
    </w:pPr>
  </w:style>
  <w:style w:type="paragraph" w:customStyle="1" w:styleId="TextBoxBullet2">
    <w:name w:val="Text Box: Bullet 2"/>
    <w:basedOn w:val="TextBoxBullet1"/>
    <w:semiHidden/>
    <w:unhideWhenUsed/>
    <w:rsid w:val="00DF604B"/>
    <w:pPr>
      <w:keepNext w:val="0"/>
      <w:numPr>
        <w:ilvl w:val="2"/>
      </w:numPr>
      <w:tabs>
        <w:tab w:val="clear" w:pos="567"/>
      </w:tabs>
      <w:outlineLvl w:val="2"/>
    </w:pPr>
  </w:style>
  <w:style w:type="paragraph" w:customStyle="1" w:styleId="TextBoxBullet3">
    <w:name w:val="Text Box: Bullet 3"/>
    <w:basedOn w:val="TextBoxBullet2"/>
    <w:semiHidden/>
    <w:unhideWhenUsed/>
    <w:rsid w:val="00DF604B"/>
    <w:pPr>
      <w:numPr>
        <w:ilvl w:val="3"/>
      </w:numPr>
      <w:tabs>
        <w:tab w:val="clear" w:pos="1162"/>
      </w:tabs>
      <w:outlineLvl w:val="3"/>
    </w:pPr>
  </w:style>
  <w:style w:type="paragraph" w:customStyle="1" w:styleId="TextBoxBullet4">
    <w:name w:val="Text Box: Bullet 4"/>
    <w:basedOn w:val="TextBoxBullet3"/>
    <w:semiHidden/>
    <w:unhideWhenUsed/>
    <w:rsid w:val="00DF604B"/>
    <w:pPr>
      <w:numPr>
        <w:ilvl w:val="4"/>
      </w:numPr>
      <w:tabs>
        <w:tab w:val="clear" w:pos="1134"/>
      </w:tabs>
      <w:outlineLvl w:val="4"/>
    </w:pPr>
  </w:style>
  <w:style w:type="paragraph" w:customStyle="1" w:styleId="TextBoxBullet5">
    <w:name w:val="Text Box: Bullet 5"/>
    <w:basedOn w:val="TextBoxBullet4"/>
    <w:semiHidden/>
    <w:unhideWhenUsed/>
    <w:rsid w:val="00DF604B"/>
    <w:pPr>
      <w:numPr>
        <w:ilvl w:val="5"/>
      </w:numPr>
      <w:tabs>
        <w:tab w:val="clear" w:pos="1417"/>
      </w:tabs>
      <w:outlineLvl w:val="5"/>
    </w:pPr>
  </w:style>
  <w:style w:type="paragraph" w:customStyle="1" w:styleId="TextBoxBullet6">
    <w:name w:val="Text Box: Bullet 6"/>
    <w:basedOn w:val="TextBoxBullet5"/>
    <w:semiHidden/>
    <w:unhideWhenUsed/>
    <w:rsid w:val="00DF604B"/>
    <w:pPr>
      <w:numPr>
        <w:ilvl w:val="6"/>
      </w:numPr>
      <w:tabs>
        <w:tab w:val="clear" w:pos="1701"/>
      </w:tabs>
      <w:outlineLvl w:val="6"/>
    </w:pPr>
  </w:style>
  <w:style w:type="paragraph" w:customStyle="1" w:styleId="TextBoxBullet7">
    <w:name w:val="Text Box: Bullet 7"/>
    <w:basedOn w:val="TextBoxBullet6"/>
    <w:semiHidden/>
    <w:unhideWhenUsed/>
    <w:rsid w:val="00DF604B"/>
    <w:pPr>
      <w:numPr>
        <w:ilvl w:val="7"/>
      </w:numPr>
      <w:tabs>
        <w:tab w:val="clear" w:pos="1984"/>
      </w:tabs>
      <w:outlineLvl w:val="7"/>
    </w:pPr>
  </w:style>
  <w:style w:type="paragraph" w:customStyle="1" w:styleId="TextBoxBullet8">
    <w:name w:val="Text Box: Bullet 8"/>
    <w:basedOn w:val="TextBoxBullet7"/>
    <w:semiHidden/>
    <w:unhideWhenUsed/>
    <w:rsid w:val="00DF604B"/>
    <w:pPr>
      <w:numPr>
        <w:ilvl w:val="8"/>
      </w:numPr>
      <w:tabs>
        <w:tab w:val="clear" w:pos="2268"/>
      </w:tabs>
      <w:outlineLvl w:val="8"/>
    </w:pPr>
  </w:style>
  <w:style w:type="paragraph" w:customStyle="1" w:styleId="TextBoxListText">
    <w:name w:val="Text Box: List Text"/>
    <w:basedOn w:val="TextBoxBodyText"/>
    <w:semiHidden/>
    <w:unhideWhenUsed/>
    <w:rsid w:val="00DF604B"/>
    <w:pPr>
      <w:numPr>
        <w:numId w:val="17"/>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semiHidden/>
    <w:unhideWhenUsed/>
    <w:rsid w:val="00DF604B"/>
    <w:pPr>
      <w:numPr>
        <w:ilvl w:val="2"/>
      </w:numPr>
      <w:tabs>
        <w:tab w:val="clear" w:pos="283"/>
      </w:tabs>
      <w:outlineLvl w:val="2"/>
    </w:pPr>
  </w:style>
  <w:style w:type="paragraph" w:customStyle="1" w:styleId="TextBoxListText3">
    <w:name w:val="Text Box: List Text 3"/>
    <w:basedOn w:val="TextBoxListText2"/>
    <w:semiHidden/>
    <w:unhideWhenUsed/>
    <w:rsid w:val="00DF604B"/>
    <w:pPr>
      <w:numPr>
        <w:ilvl w:val="3"/>
      </w:numPr>
      <w:tabs>
        <w:tab w:val="clear" w:pos="567"/>
      </w:tabs>
      <w:outlineLvl w:val="3"/>
    </w:pPr>
  </w:style>
  <w:style w:type="paragraph" w:customStyle="1" w:styleId="TextBoxListText4">
    <w:name w:val="Text Box: List Text 4"/>
    <w:basedOn w:val="TextBoxListText3"/>
    <w:semiHidden/>
    <w:unhideWhenUsed/>
    <w:rsid w:val="00DF604B"/>
    <w:pPr>
      <w:numPr>
        <w:ilvl w:val="4"/>
      </w:numPr>
      <w:tabs>
        <w:tab w:val="clear" w:pos="1162"/>
      </w:tabs>
      <w:outlineLvl w:val="4"/>
    </w:pPr>
  </w:style>
  <w:style w:type="paragraph" w:customStyle="1" w:styleId="TextBoxListText5">
    <w:name w:val="Text Box: List Text 5"/>
    <w:basedOn w:val="TextBoxListText4"/>
    <w:semiHidden/>
    <w:unhideWhenUsed/>
    <w:rsid w:val="00DF604B"/>
    <w:pPr>
      <w:numPr>
        <w:ilvl w:val="5"/>
      </w:numPr>
      <w:tabs>
        <w:tab w:val="clear" w:pos="1134"/>
      </w:tabs>
      <w:outlineLvl w:val="5"/>
    </w:pPr>
  </w:style>
  <w:style w:type="paragraph" w:customStyle="1" w:styleId="TextBoxListText6">
    <w:name w:val="Text Box: List Text 6"/>
    <w:basedOn w:val="TextBoxListText5"/>
    <w:semiHidden/>
    <w:unhideWhenUsed/>
    <w:rsid w:val="00DF604B"/>
    <w:pPr>
      <w:numPr>
        <w:ilvl w:val="6"/>
      </w:numPr>
      <w:tabs>
        <w:tab w:val="clear" w:pos="1417"/>
      </w:tabs>
      <w:outlineLvl w:val="6"/>
    </w:pPr>
  </w:style>
  <w:style w:type="paragraph" w:customStyle="1" w:styleId="TextBoxListText7">
    <w:name w:val="Text Box: List Text 7"/>
    <w:basedOn w:val="TextBoxListText6"/>
    <w:semiHidden/>
    <w:unhideWhenUsed/>
    <w:rsid w:val="00DF604B"/>
    <w:pPr>
      <w:numPr>
        <w:ilvl w:val="7"/>
      </w:numPr>
      <w:tabs>
        <w:tab w:val="clear" w:pos="1701"/>
      </w:tabs>
      <w:outlineLvl w:val="7"/>
    </w:pPr>
  </w:style>
  <w:style w:type="paragraph" w:customStyle="1" w:styleId="TextBoxListText8">
    <w:name w:val="Text Box: List Text 8"/>
    <w:basedOn w:val="TextBoxListText7"/>
    <w:semiHidden/>
    <w:unhideWhenUsed/>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rsid w:val="0092794F"/>
  </w:style>
  <w:style w:type="table" w:styleId="TableGrid">
    <w:name w:val="Table Grid"/>
    <w:basedOn w:val="TableNormal"/>
    <w:uiPriority w:val="59"/>
    <w:unhideWhenUsed/>
    <w:rsid w:val="001A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ppsBasic">
    <w:name w:val="Table apps Basic"/>
    <w:basedOn w:val="TableNormal"/>
    <w:uiPriority w:val="99"/>
    <w:semiHidden/>
    <w:unhideWhenUsed/>
    <w:qFormat/>
    <w:rsid w:val="001A45CA"/>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semiHidden/>
    <w:unhideWhenUsed/>
    <w:qFormat/>
    <w:rsid w:val="001A45C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semiHidden/>
    <w:unhideWhenUsed/>
    <w:qFormat/>
    <w:rsid w:val="00E86DA4"/>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HeaderFollower">
    <w:name w:val="Header: Follower"/>
    <w:basedOn w:val="HeaderLogo"/>
    <w:rsid w:val="005A1A78"/>
    <w:pPr>
      <w:spacing w:before="500"/>
    </w:pPr>
  </w:style>
  <w:style w:type="paragraph" w:customStyle="1" w:styleId="FooterBase0">
    <w:name w:val="Footer: Base"/>
    <w:basedOn w:val="Normal"/>
    <w:qFormat/>
    <w:rsid w:val="00005053"/>
    <w:pPr>
      <w:spacing w:after="0" w:line="240" w:lineRule="auto"/>
    </w:pPr>
    <w:rPr>
      <w:sz w:val="14"/>
    </w:rPr>
  </w:style>
  <w:style w:type="paragraph" w:customStyle="1" w:styleId="FooterCodeLS">
    <w:name w:val="Footer: Code LS"/>
    <w:basedOn w:val="FooterCode"/>
    <w:rsid w:val="00D6479C"/>
    <w:pPr>
      <w:tabs>
        <w:tab w:val="center" w:pos="7938"/>
      </w:tabs>
      <w:spacing w:before="360" w:after="740"/>
      <w:ind w:right="0"/>
    </w:pPr>
  </w:style>
  <w:style w:type="paragraph" w:customStyle="1" w:styleId="FooterFirstLineLetterLS">
    <w:name w:val="Footer: First Line Letter LS"/>
    <w:basedOn w:val="FooterFirstLineLetter"/>
    <w:semiHidden/>
    <w:unhideWhenUsed/>
    <w:rsid w:val="00EA18F1"/>
    <w:pPr>
      <w:tabs>
        <w:tab w:val="clear" w:pos="5329"/>
        <w:tab w:val="center" w:pos="7938"/>
      </w:tabs>
    </w:pPr>
  </w:style>
  <w:style w:type="paragraph" w:customStyle="1" w:styleId="FooterLastLineLetterLS">
    <w:name w:val="Footer: Last Line Letter LS"/>
    <w:basedOn w:val="FooterLastLineLetter"/>
    <w:semiHidden/>
    <w:unhideWhenUsed/>
    <w:rsid w:val="00EA18F1"/>
    <w:pPr>
      <w:tabs>
        <w:tab w:val="clear" w:pos="5329"/>
        <w:tab w:val="center" w:pos="7938"/>
      </w:tabs>
    </w:pPr>
  </w:style>
  <w:style w:type="paragraph" w:customStyle="1" w:styleId="FooterLetterLS">
    <w:name w:val="Footer: Letter LS"/>
    <w:basedOn w:val="FooterLetter"/>
    <w:semiHidden/>
    <w:unhideWhenUsed/>
    <w:rsid w:val="00EA18F1"/>
    <w:pPr>
      <w:tabs>
        <w:tab w:val="clear" w:pos="5329"/>
        <w:tab w:val="center" w:pos="7938"/>
      </w:tabs>
    </w:pPr>
  </w:style>
  <w:style w:type="paragraph" w:customStyle="1" w:styleId="HeaderLogoLS">
    <w:name w:val="Header: Logo LS"/>
    <w:basedOn w:val="HeaderLogo"/>
    <w:semiHidden/>
    <w:unhideWhenUsed/>
    <w:rsid w:val="00EA18F1"/>
    <w:pPr>
      <w:tabs>
        <w:tab w:val="clear" w:pos="5329"/>
        <w:tab w:val="center" w:pos="7938"/>
      </w:tabs>
    </w:pPr>
  </w:style>
  <w:style w:type="paragraph" w:customStyle="1" w:styleId="TitleLS">
    <w:name w:val="Title: LS"/>
    <w:basedOn w:val="Title"/>
    <w:next w:val="Normal"/>
    <w:semiHidden/>
    <w:unhideWhenUsed/>
    <w:rsid w:val="00EA18F1"/>
    <w:pPr>
      <w:tabs>
        <w:tab w:val="center" w:pos="7938"/>
      </w:tabs>
    </w:pPr>
  </w:style>
  <w:style w:type="paragraph" w:customStyle="1" w:styleId="TableLabel">
    <w:name w:val="Table: Label"/>
    <w:basedOn w:val="TableHeadingLeft"/>
    <w:rsid w:val="00A86A2C"/>
    <w:rPr>
      <w:color w:val="000000" w:themeColor="text1"/>
    </w:rPr>
  </w:style>
  <w:style w:type="numbering" w:styleId="111111">
    <w:name w:val="Outline List 2"/>
    <w:basedOn w:val="NoList"/>
    <w:uiPriority w:val="99"/>
    <w:semiHidden/>
    <w:unhideWhenUsed/>
    <w:rsid w:val="006E4CCC"/>
    <w:pPr>
      <w:numPr>
        <w:numId w:val="18"/>
      </w:numPr>
    </w:pPr>
  </w:style>
  <w:style w:type="numbering" w:styleId="1ai">
    <w:name w:val="Outline List 1"/>
    <w:basedOn w:val="NoList"/>
    <w:uiPriority w:val="99"/>
    <w:semiHidden/>
    <w:unhideWhenUsed/>
    <w:rsid w:val="006E4CCC"/>
    <w:pPr>
      <w:numPr>
        <w:numId w:val="19"/>
      </w:numPr>
    </w:pPr>
  </w:style>
  <w:style w:type="character" w:customStyle="1" w:styleId="Heading6Char">
    <w:name w:val="Heading 6 Char"/>
    <w:basedOn w:val="DefaultParagraphFont"/>
    <w:link w:val="Heading6"/>
    <w:uiPriority w:val="9"/>
    <w:semiHidden/>
    <w:rsid w:val="00A6373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637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637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6373B"/>
    <w:rPr>
      <w:rFonts w:asciiTheme="majorHAnsi" w:eastAsiaTheme="majorEastAsia" w:hAnsiTheme="majorHAnsi" w:cstheme="majorBidi"/>
      <w:i/>
      <w:iCs/>
      <w:color w:val="244061" w:themeColor="accent1" w:themeShade="80"/>
    </w:rPr>
  </w:style>
  <w:style w:type="numbering" w:styleId="ArticleSection">
    <w:name w:val="Outline List 3"/>
    <w:basedOn w:val="NoList"/>
    <w:uiPriority w:val="99"/>
    <w:semiHidden/>
    <w:unhideWhenUsed/>
    <w:rsid w:val="006E4CCC"/>
    <w:pPr>
      <w:numPr>
        <w:numId w:val="20"/>
      </w:numPr>
    </w:pPr>
  </w:style>
  <w:style w:type="paragraph" w:styleId="Bibliography">
    <w:name w:val="Bibliography"/>
    <w:basedOn w:val="Normal"/>
    <w:next w:val="Normal"/>
    <w:uiPriority w:val="37"/>
    <w:semiHidden/>
    <w:unhideWhenUsed/>
    <w:rsid w:val="006E4CCC"/>
  </w:style>
  <w:style w:type="paragraph" w:styleId="BlockText">
    <w:name w:val="Block Text"/>
    <w:basedOn w:val="Normal"/>
    <w:uiPriority w:val="99"/>
    <w:semiHidden/>
    <w:unhideWhenUsed/>
    <w:rsid w:val="006E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uiPriority w:val="99"/>
    <w:semiHidden/>
    <w:unhideWhenUsed/>
    <w:rsid w:val="006E4CCC"/>
    <w:pPr>
      <w:spacing w:line="480" w:lineRule="auto"/>
    </w:pPr>
  </w:style>
  <w:style w:type="character" w:customStyle="1" w:styleId="BodyText2Char">
    <w:name w:val="Body Text 2 Char"/>
    <w:basedOn w:val="DefaultParagraphFont"/>
    <w:link w:val="BodyText2"/>
    <w:uiPriority w:val="99"/>
    <w:semiHidden/>
    <w:rsid w:val="006E4CCC"/>
    <w:rPr>
      <w:rFonts w:ascii="Calibri" w:hAnsi="Calibri" w:cs="Calibri"/>
      <w:color w:val="000000"/>
      <w:sz w:val="20"/>
      <w:u w:color="000000"/>
    </w:rPr>
  </w:style>
  <w:style w:type="paragraph" w:styleId="BodyText3">
    <w:name w:val="Body Text 3"/>
    <w:basedOn w:val="Normal"/>
    <w:link w:val="BodyText3Char"/>
    <w:uiPriority w:val="99"/>
    <w:semiHidden/>
    <w:unhideWhenUsed/>
    <w:rsid w:val="006E4CCC"/>
    <w:rPr>
      <w:sz w:val="16"/>
      <w:szCs w:val="16"/>
    </w:rPr>
  </w:style>
  <w:style w:type="character" w:customStyle="1" w:styleId="BodyText3Char">
    <w:name w:val="Body Text 3 Char"/>
    <w:basedOn w:val="DefaultParagraphFont"/>
    <w:link w:val="BodyText3"/>
    <w:uiPriority w:val="99"/>
    <w:semiHidden/>
    <w:rsid w:val="006E4CCC"/>
    <w:rPr>
      <w:rFonts w:ascii="Calibri" w:hAnsi="Calibri" w:cs="Calibri"/>
      <w:color w:val="000000"/>
      <w:sz w:val="16"/>
      <w:szCs w:val="16"/>
      <w:u w:color="000000"/>
    </w:rPr>
  </w:style>
  <w:style w:type="paragraph" w:styleId="BodyTextFirstIndent">
    <w:name w:val="Body Text First Indent"/>
    <w:basedOn w:val="BodyText"/>
    <w:link w:val="BodyTextFirstIndentChar"/>
    <w:uiPriority w:val="99"/>
    <w:semiHidden/>
    <w:unhideWhenUsed/>
    <w:rsid w:val="006E4CCC"/>
    <w:pPr>
      <w:keepLines w:val="0"/>
      <w:spacing w:line="240" w:lineRule="auto"/>
      <w:ind w:firstLine="360"/>
    </w:pPr>
  </w:style>
  <w:style w:type="character" w:customStyle="1" w:styleId="BodyTextFirstIndentChar">
    <w:name w:val="Body Text First Indent Char"/>
    <w:basedOn w:val="BodyTextChar"/>
    <w:link w:val="BodyTextFirstIndent"/>
    <w:uiPriority w:val="99"/>
    <w:semiHidden/>
    <w:rsid w:val="006E4CCC"/>
    <w:rPr>
      <w:rFonts w:ascii="Calibri" w:hAnsi="Calibri" w:cs="Calibri"/>
      <w:color w:val="000000"/>
      <w:sz w:val="20"/>
      <w:u w:color="000000"/>
    </w:rPr>
  </w:style>
  <w:style w:type="paragraph" w:styleId="BodyTextIndent0">
    <w:name w:val="Body Text Indent"/>
    <w:basedOn w:val="Normal"/>
    <w:link w:val="BodyTextIndentChar"/>
    <w:uiPriority w:val="99"/>
    <w:semiHidden/>
    <w:unhideWhenUsed/>
    <w:rsid w:val="006E4CCC"/>
    <w:pPr>
      <w:ind w:left="283"/>
    </w:pPr>
  </w:style>
  <w:style w:type="character" w:customStyle="1" w:styleId="BodyTextIndentChar">
    <w:name w:val="Body Text Indent Char"/>
    <w:basedOn w:val="DefaultParagraphFont"/>
    <w:link w:val="BodyTextIndent0"/>
    <w:uiPriority w:val="99"/>
    <w:semiHidden/>
    <w:rsid w:val="006E4CCC"/>
    <w:rPr>
      <w:rFonts w:ascii="Calibri" w:hAnsi="Calibri" w:cs="Calibri"/>
      <w:color w:val="000000"/>
      <w:sz w:val="20"/>
      <w:u w:color="000000"/>
    </w:rPr>
  </w:style>
  <w:style w:type="paragraph" w:styleId="BodyTextFirstIndent2">
    <w:name w:val="Body Text First Indent 2"/>
    <w:basedOn w:val="BodyTextIndent0"/>
    <w:link w:val="BodyTextFirstIndent2Char"/>
    <w:uiPriority w:val="99"/>
    <w:semiHidden/>
    <w:unhideWhenUsed/>
    <w:rsid w:val="006E4CC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4CCC"/>
    <w:rPr>
      <w:rFonts w:ascii="Calibri" w:hAnsi="Calibri" w:cs="Calibri"/>
      <w:color w:val="000000"/>
      <w:sz w:val="20"/>
      <w:u w:color="000000"/>
    </w:rPr>
  </w:style>
  <w:style w:type="paragraph" w:styleId="BodyTextIndent2">
    <w:name w:val="Body Text Indent 2"/>
    <w:basedOn w:val="Normal"/>
    <w:link w:val="BodyTextIndent2Char"/>
    <w:uiPriority w:val="99"/>
    <w:semiHidden/>
    <w:unhideWhenUsed/>
    <w:rsid w:val="006E4CCC"/>
    <w:pPr>
      <w:spacing w:line="480" w:lineRule="auto"/>
      <w:ind w:left="283"/>
    </w:pPr>
  </w:style>
  <w:style w:type="character" w:customStyle="1" w:styleId="BodyTextIndent2Char">
    <w:name w:val="Body Text Indent 2 Char"/>
    <w:basedOn w:val="DefaultParagraphFont"/>
    <w:link w:val="BodyTextIndent2"/>
    <w:uiPriority w:val="99"/>
    <w:semiHidden/>
    <w:rsid w:val="006E4CCC"/>
    <w:rPr>
      <w:rFonts w:ascii="Calibri" w:hAnsi="Calibri" w:cs="Calibri"/>
      <w:color w:val="000000"/>
      <w:sz w:val="20"/>
      <w:u w:color="000000"/>
    </w:rPr>
  </w:style>
  <w:style w:type="paragraph" w:styleId="BodyTextIndent3">
    <w:name w:val="Body Text Indent 3"/>
    <w:basedOn w:val="Normal"/>
    <w:link w:val="BodyTextIndent3Char"/>
    <w:uiPriority w:val="99"/>
    <w:semiHidden/>
    <w:unhideWhenUsed/>
    <w:rsid w:val="006E4CCC"/>
    <w:pPr>
      <w:ind w:left="283"/>
    </w:pPr>
    <w:rPr>
      <w:sz w:val="16"/>
      <w:szCs w:val="16"/>
    </w:rPr>
  </w:style>
  <w:style w:type="character" w:customStyle="1" w:styleId="BodyTextIndent3Char">
    <w:name w:val="Body Text Indent 3 Char"/>
    <w:basedOn w:val="DefaultParagraphFont"/>
    <w:link w:val="BodyTextIndent3"/>
    <w:uiPriority w:val="99"/>
    <w:semiHidden/>
    <w:rsid w:val="006E4CCC"/>
    <w:rPr>
      <w:rFonts w:ascii="Calibri" w:hAnsi="Calibri" w:cs="Calibri"/>
      <w:color w:val="000000"/>
      <w:sz w:val="16"/>
      <w:szCs w:val="16"/>
      <w:u w:color="000000"/>
    </w:rPr>
  </w:style>
  <w:style w:type="character" w:styleId="BookTitle">
    <w:name w:val="Book Title"/>
    <w:basedOn w:val="DefaultParagraphFont"/>
    <w:uiPriority w:val="33"/>
    <w:qFormat/>
    <w:rsid w:val="00A6373B"/>
    <w:rPr>
      <w:b/>
      <w:bCs/>
      <w:smallCaps/>
      <w:spacing w:val="10"/>
    </w:rPr>
  </w:style>
  <w:style w:type="table" w:customStyle="1" w:styleId="ColorfulGrid1">
    <w:name w:val="Colorful Grid1"/>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4CCC"/>
    <w:rPr>
      <w:sz w:val="16"/>
      <w:szCs w:val="16"/>
    </w:rPr>
  </w:style>
  <w:style w:type="paragraph" w:styleId="CommentText">
    <w:name w:val="annotation text"/>
    <w:basedOn w:val="Normal"/>
    <w:link w:val="CommentTextChar"/>
    <w:uiPriority w:val="99"/>
    <w:unhideWhenUsed/>
    <w:rsid w:val="006E4CCC"/>
    <w:rPr>
      <w:szCs w:val="20"/>
    </w:rPr>
  </w:style>
  <w:style w:type="character" w:customStyle="1" w:styleId="CommentTextChar">
    <w:name w:val="Comment Text Char"/>
    <w:basedOn w:val="DefaultParagraphFont"/>
    <w:link w:val="CommentText"/>
    <w:uiPriority w:val="99"/>
    <w:rsid w:val="006E4CCC"/>
    <w:rPr>
      <w:rFonts w:ascii="Calibri" w:hAnsi="Calibri" w:cs="Calibri"/>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6E4CCC"/>
    <w:rPr>
      <w:b/>
      <w:bCs/>
    </w:rPr>
  </w:style>
  <w:style w:type="character" w:customStyle="1" w:styleId="CommentSubjectChar">
    <w:name w:val="Comment Subject Char"/>
    <w:basedOn w:val="CommentTextChar"/>
    <w:link w:val="CommentSubject"/>
    <w:uiPriority w:val="99"/>
    <w:semiHidden/>
    <w:rsid w:val="006E4CCC"/>
    <w:rPr>
      <w:rFonts w:ascii="Calibri" w:hAnsi="Calibri" w:cs="Calibri"/>
      <w:b/>
      <w:bCs/>
      <w:color w:val="000000"/>
      <w:sz w:val="20"/>
      <w:szCs w:val="20"/>
      <w:u w:color="000000"/>
    </w:rPr>
  </w:style>
  <w:style w:type="table" w:customStyle="1" w:styleId="DarkList1">
    <w:name w:val="Dark List1"/>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E4CCC"/>
    <w:rPr>
      <w:rFonts w:ascii="Tahoma" w:hAnsi="Tahoma" w:cs="Tahoma"/>
      <w:sz w:val="16"/>
      <w:szCs w:val="16"/>
    </w:rPr>
  </w:style>
  <w:style w:type="character" w:customStyle="1" w:styleId="DocumentMapChar">
    <w:name w:val="Document Map Char"/>
    <w:basedOn w:val="DefaultParagraphFont"/>
    <w:link w:val="DocumentMap"/>
    <w:uiPriority w:val="99"/>
    <w:semiHidden/>
    <w:rsid w:val="006E4CCC"/>
    <w:rPr>
      <w:rFonts w:ascii="Tahoma" w:hAnsi="Tahoma" w:cs="Tahoma"/>
      <w:color w:val="000000"/>
      <w:sz w:val="16"/>
      <w:szCs w:val="16"/>
      <w:u w:color="000000"/>
    </w:rPr>
  </w:style>
  <w:style w:type="paragraph" w:styleId="E-mailSignature">
    <w:name w:val="E-mail Signature"/>
    <w:basedOn w:val="Normal"/>
    <w:link w:val="E-mailSignatureChar"/>
    <w:uiPriority w:val="99"/>
    <w:semiHidden/>
    <w:unhideWhenUsed/>
    <w:rsid w:val="006E4CCC"/>
  </w:style>
  <w:style w:type="character" w:customStyle="1" w:styleId="E-mailSignatureChar">
    <w:name w:val="E-mail Signature Char"/>
    <w:basedOn w:val="DefaultParagraphFont"/>
    <w:link w:val="E-mailSignature"/>
    <w:uiPriority w:val="99"/>
    <w:semiHidden/>
    <w:rsid w:val="006E4CCC"/>
    <w:rPr>
      <w:rFonts w:ascii="Calibri" w:hAnsi="Calibri" w:cs="Calibri"/>
      <w:color w:val="000000"/>
      <w:sz w:val="20"/>
      <w:u w:color="000000"/>
    </w:rPr>
  </w:style>
  <w:style w:type="paragraph" w:styleId="EnvelopeAddress">
    <w:name w:val="envelope address"/>
    <w:basedOn w:val="Normal"/>
    <w:uiPriority w:val="99"/>
    <w:semiHidden/>
    <w:unhideWhenUsed/>
    <w:rsid w:val="006E4CC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4CC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4CCC"/>
    <w:rPr>
      <w:color w:val="800080" w:themeColor="followedHyperlink"/>
      <w:u w:val="single"/>
    </w:rPr>
  </w:style>
  <w:style w:type="character" w:styleId="HTMLAcronym">
    <w:name w:val="HTML Acronym"/>
    <w:basedOn w:val="DefaultParagraphFont"/>
    <w:uiPriority w:val="99"/>
    <w:semiHidden/>
    <w:unhideWhenUsed/>
    <w:rsid w:val="006E4CCC"/>
  </w:style>
  <w:style w:type="paragraph" w:styleId="HTMLAddress">
    <w:name w:val="HTML Address"/>
    <w:basedOn w:val="Normal"/>
    <w:link w:val="HTMLAddressChar"/>
    <w:uiPriority w:val="99"/>
    <w:semiHidden/>
    <w:unhideWhenUsed/>
    <w:rsid w:val="006E4CCC"/>
    <w:rPr>
      <w:i/>
      <w:iCs/>
    </w:rPr>
  </w:style>
  <w:style w:type="character" w:customStyle="1" w:styleId="HTMLAddressChar">
    <w:name w:val="HTML Address Char"/>
    <w:basedOn w:val="DefaultParagraphFont"/>
    <w:link w:val="HTMLAddress"/>
    <w:uiPriority w:val="99"/>
    <w:semiHidden/>
    <w:rsid w:val="006E4CCC"/>
    <w:rPr>
      <w:rFonts w:ascii="Calibri" w:hAnsi="Calibri" w:cs="Calibri"/>
      <w:i/>
      <w:iCs/>
      <w:color w:val="000000"/>
      <w:sz w:val="20"/>
      <w:u w:color="000000"/>
    </w:rPr>
  </w:style>
  <w:style w:type="character" w:styleId="HTMLCite">
    <w:name w:val="HTML Cite"/>
    <w:basedOn w:val="DefaultParagraphFont"/>
    <w:uiPriority w:val="99"/>
    <w:semiHidden/>
    <w:unhideWhenUsed/>
    <w:rsid w:val="006E4CCC"/>
    <w:rPr>
      <w:i/>
      <w:iCs/>
    </w:rPr>
  </w:style>
  <w:style w:type="character" w:styleId="HTMLCode">
    <w:name w:val="HTML Code"/>
    <w:basedOn w:val="DefaultParagraphFont"/>
    <w:uiPriority w:val="99"/>
    <w:semiHidden/>
    <w:unhideWhenUsed/>
    <w:rsid w:val="006E4CCC"/>
    <w:rPr>
      <w:rFonts w:ascii="Consolas" w:hAnsi="Consolas"/>
      <w:sz w:val="20"/>
      <w:szCs w:val="20"/>
    </w:rPr>
  </w:style>
  <w:style w:type="character" w:styleId="HTMLDefinition">
    <w:name w:val="HTML Definition"/>
    <w:basedOn w:val="DefaultParagraphFont"/>
    <w:uiPriority w:val="99"/>
    <w:semiHidden/>
    <w:unhideWhenUsed/>
    <w:rsid w:val="006E4CCC"/>
    <w:rPr>
      <w:i/>
      <w:iCs/>
    </w:rPr>
  </w:style>
  <w:style w:type="character" w:styleId="HTMLKeyboard">
    <w:name w:val="HTML Keyboard"/>
    <w:basedOn w:val="DefaultParagraphFont"/>
    <w:uiPriority w:val="99"/>
    <w:semiHidden/>
    <w:unhideWhenUsed/>
    <w:rsid w:val="006E4CCC"/>
    <w:rPr>
      <w:rFonts w:ascii="Consolas" w:hAnsi="Consolas"/>
      <w:sz w:val="20"/>
      <w:szCs w:val="20"/>
    </w:rPr>
  </w:style>
  <w:style w:type="paragraph" w:styleId="HTMLPreformatted">
    <w:name w:val="HTML Preformatted"/>
    <w:basedOn w:val="Normal"/>
    <w:link w:val="HTMLPreformattedChar"/>
    <w:uiPriority w:val="99"/>
    <w:semiHidden/>
    <w:unhideWhenUsed/>
    <w:rsid w:val="006E4CCC"/>
    <w:rPr>
      <w:rFonts w:ascii="Consolas" w:hAnsi="Consolas"/>
      <w:szCs w:val="20"/>
    </w:rPr>
  </w:style>
  <w:style w:type="character" w:customStyle="1" w:styleId="HTMLPreformattedChar">
    <w:name w:val="HTML Preformatted Char"/>
    <w:basedOn w:val="DefaultParagraphFont"/>
    <w:link w:val="HTMLPreformatted"/>
    <w:uiPriority w:val="99"/>
    <w:semiHidden/>
    <w:rsid w:val="006E4CCC"/>
    <w:rPr>
      <w:rFonts w:ascii="Consolas" w:hAnsi="Consolas" w:cs="Calibri"/>
      <w:color w:val="000000"/>
      <w:sz w:val="20"/>
      <w:szCs w:val="20"/>
      <w:u w:color="000000"/>
    </w:rPr>
  </w:style>
  <w:style w:type="character" w:styleId="HTMLSample">
    <w:name w:val="HTML Sample"/>
    <w:basedOn w:val="DefaultParagraphFont"/>
    <w:uiPriority w:val="99"/>
    <w:semiHidden/>
    <w:unhideWhenUsed/>
    <w:rsid w:val="006E4CCC"/>
    <w:rPr>
      <w:rFonts w:ascii="Consolas" w:hAnsi="Consolas"/>
      <w:sz w:val="24"/>
      <w:szCs w:val="24"/>
    </w:rPr>
  </w:style>
  <w:style w:type="character" w:styleId="HTMLTypewriter">
    <w:name w:val="HTML Typewriter"/>
    <w:basedOn w:val="DefaultParagraphFont"/>
    <w:uiPriority w:val="99"/>
    <w:semiHidden/>
    <w:unhideWhenUsed/>
    <w:rsid w:val="006E4CCC"/>
    <w:rPr>
      <w:rFonts w:ascii="Consolas" w:hAnsi="Consolas"/>
      <w:sz w:val="20"/>
      <w:szCs w:val="20"/>
    </w:rPr>
  </w:style>
  <w:style w:type="character" w:styleId="HTMLVariable">
    <w:name w:val="HTML Variable"/>
    <w:basedOn w:val="DefaultParagraphFont"/>
    <w:uiPriority w:val="99"/>
    <w:semiHidden/>
    <w:unhideWhenUsed/>
    <w:rsid w:val="006E4CCC"/>
    <w:rPr>
      <w:i/>
      <w:iCs/>
    </w:rPr>
  </w:style>
  <w:style w:type="character" w:styleId="Hyperlink">
    <w:name w:val="Hyperlink"/>
    <w:basedOn w:val="DefaultParagraphFont"/>
    <w:uiPriority w:val="99"/>
    <w:unhideWhenUsed/>
    <w:rsid w:val="006E4CCC"/>
    <w:rPr>
      <w:color w:val="0000FF" w:themeColor="hyperlink"/>
      <w:u w:val="single"/>
    </w:rPr>
  </w:style>
  <w:style w:type="paragraph" w:styleId="Index1">
    <w:name w:val="index 1"/>
    <w:basedOn w:val="Normal"/>
    <w:next w:val="Normal"/>
    <w:autoRedefine/>
    <w:uiPriority w:val="99"/>
    <w:semiHidden/>
    <w:unhideWhenUsed/>
    <w:rsid w:val="006E4CCC"/>
    <w:pPr>
      <w:ind w:left="200" w:hanging="200"/>
    </w:pPr>
  </w:style>
  <w:style w:type="paragraph" w:styleId="Index2">
    <w:name w:val="index 2"/>
    <w:basedOn w:val="Normal"/>
    <w:next w:val="Normal"/>
    <w:autoRedefine/>
    <w:uiPriority w:val="99"/>
    <w:semiHidden/>
    <w:unhideWhenUsed/>
    <w:rsid w:val="006E4CCC"/>
    <w:pPr>
      <w:ind w:left="400" w:hanging="200"/>
    </w:pPr>
  </w:style>
  <w:style w:type="paragraph" w:styleId="Index3">
    <w:name w:val="index 3"/>
    <w:basedOn w:val="Normal"/>
    <w:next w:val="Normal"/>
    <w:autoRedefine/>
    <w:uiPriority w:val="99"/>
    <w:semiHidden/>
    <w:unhideWhenUsed/>
    <w:rsid w:val="006E4CCC"/>
    <w:pPr>
      <w:ind w:left="600" w:hanging="200"/>
    </w:pPr>
  </w:style>
  <w:style w:type="paragraph" w:styleId="Index4">
    <w:name w:val="index 4"/>
    <w:basedOn w:val="Normal"/>
    <w:next w:val="Normal"/>
    <w:autoRedefine/>
    <w:uiPriority w:val="99"/>
    <w:semiHidden/>
    <w:unhideWhenUsed/>
    <w:rsid w:val="006E4CCC"/>
    <w:pPr>
      <w:ind w:left="800" w:hanging="200"/>
    </w:pPr>
  </w:style>
  <w:style w:type="paragraph" w:styleId="Index5">
    <w:name w:val="index 5"/>
    <w:basedOn w:val="Normal"/>
    <w:next w:val="Normal"/>
    <w:autoRedefine/>
    <w:uiPriority w:val="99"/>
    <w:semiHidden/>
    <w:unhideWhenUsed/>
    <w:rsid w:val="006E4CCC"/>
    <w:pPr>
      <w:ind w:left="1000" w:hanging="200"/>
    </w:pPr>
  </w:style>
  <w:style w:type="paragraph" w:styleId="Index6">
    <w:name w:val="index 6"/>
    <w:basedOn w:val="Normal"/>
    <w:next w:val="Normal"/>
    <w:autoRedefine/>
    <w:uiPriority w:val="99"/>
    <w:semiHidden/>
    <w:unhideWhenUsed/>
    <w:rsid w:val="006E4CCC"/>
    <w:pPr>
      <w:ind w:left="1200" w:hanging="200"/>
    </w:pPr>
  </w:style>
  <w:style w:type="paragraph" w:styleId="Index7">
    <w:name w:val="index 7"/>
    <w:basedOn w:val="Normal"/>
    <w:next w:val="Normal"/>
    <w:autoRedefine/>
    <w:uiPriority w:val="99"/>
    <w:semiHidden/>
    <w:unhideWhenUsed/>
    <w:rsid w:val="006E4CCC"/>
    <w:pPr>
      <w:ind w:left="1400" w:hanging="200"/>
    </w:pPr>
  </w:style>
  <w:style w:type="paragraph" w:styleId="Index8">
    <w:name w:val="index 8"/>
    <w:basedOn w:val="Normal"/>
    <w:next w:val="Normal"/>
    <w:autoRedefine/>
    <w:uiPriority w:val="99"/>
    <w:semiHidden/>
    <w:unhideWhenUsed/>
    <w:rsid w:val="006E4CCC"/>
    <w:pPr>
      <w:ind w:left="1600" w:hanging="200"/>
    </w:pPr>
  </w:style>
  <w:style w:type="paragraph" w:styleId="Index9">
    <w:name w:val="index 9"/>
    <w:basedOn w:val="Normal"/>
    <w:next w:val="Normal"/>
    <w:autoRedefine/>
    <w:uiPriority w:val="99"/>
    <w:semiHidden/>
    <w:unhideWhenUsed/>
    <w:rsid w:val="006E4CCC"/>
    <w:pPr>
      <w:ind w:left="1800" w:hanging="200"/>
    </w:pPr>
  </w:style>
  <w:style w:type="paragraph" w:styleId="IndexHeading">
    <w:name w:val="index heading"/>
    <w:basedOn w:val="Normal"/>
    <w:next w:val="Index1"/>
    <w:uiPriority w:val="99"/>
    <w:semiHidden/>
    <w:unhideWhenUsed/>
    <w:rsid w:val="006E4CCC"/>
    <w:rPr>
      <w:rFonts w:asciiTheme="majorHAnsi" w:eastAsiaTheme="majorEastAsia" w:hAnsiTheme="majorHAnsi" w:cstheme="majorBidi"/>
      <w:b/>
      <w:bCs/>
    </w:rPr>
  </w:style>
  <w:style w:type="character" w:styleId="IntenseEmphasis">
    <w:name w:val="Intense Emphasis"/>
    <w:basedOn w:val="DefaultParagraphFont"/>
    <w:uiPriority w:val="21"/>
    <w:qFormat/>
    <w:rsid w:val="00A6373B"/>
    <w:rPr>
      <w:b/>
      <w:bCs/>
      <w:i/>
      <w:iCs/>
    </w:rPr>
  </w:style>
  <w:style w:type="paragraph" w:styleId="IntenseQuote">
    <w:name w:val="Intense Quote"/>
    <w:basedOn w:val="Normal"/>
    <w:next w:val="Normal"/>
    <w:link w:val="IntenseQuoteChar"/>
    <w:uiPriority w:val="30"/>
    <w:qFormat/>
    <w:rsid w:val="00A637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6373B"/>
    <w:rPr>
      <w:rFonts w:asciiTheme="majorHAnsi" w:eastAsiaTheme="majorEastAsia" w:hAnsiTheme="majorHAnsi" w:cstheme="majorBidi"/>
      <w:color w:val="1F497D" w:themeColor="text2"/>
      <w:spacing w:val="-6"/>
      <w:sz w:val="32"/>
      <w:szCs w:val="32"/>
    </w:rPr>
  </w:style>
  <w:style w:type="character" w:styleId="IntenseReference">
    <w:name w:val="Intense Reference"/>
    <w:basedOn w:val="DefaultParagraphFont"/>
    <w:uiPriority w:val="32"/>
    <w:qFormat/>
    <w:rsid w:val="00A6373B"/>
    <w:rPr>
      <w:b/>
      <w:bCs/>
      <w:smallCaps/>
      <w:color w:val="1F497D" w:themeColor="text2"/>
      <w:u w:val="single"/>
    </w:rPr>
  </w:style>
  <w:style w:type="table" w:customStyle="1" w:styleId="LightGrid1">
    <w:name w:val="Light Grid1"/>
    <w:basedOn w:val="TableNormal"/>
    <w:uiPriority w:val="62"/>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6E4C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6E4CC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4CC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4C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4C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4C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4CC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E4CCC"/>
  </w:style>
  <w:style w:type="paragraph" w:styleId="ListContinue">
    <w:name w:val="List Continue"/>
    <w:basedOn w:val="Normal"/>
    <w:uiPriority w:val="99"/>
    <w:semiHidden/>
    <w:unhideWhenUsed/>
    <w:rsid w:val="006E4CCC"/>
    <w:pPr>
      <w:ind w:left="283"/>
      <w:contextualSpacing/>
    </w:pPr>
  </w:style>
  <w:style w:type="paragraph" w:styleId="ListContinue2">
    <w:name w:val="List Continue 2"/>
    <w:basedOn w:val="Normal"/>
    <w:uiPriority w:val="99"/>
    <w:semiHidden/>
    <w:unhideWhenUsed/>
    <w:rsid w:val="006E4CCC"/>
    <w:pPr>
      <w:ind w:left="566"/>
      <w:contextualSpacing/>
    </w:pPr>
  </w:style>
  <w:style w:type="paragraph" w:styleId="ListContinue3">
    <w:name w:val="List Continue 3"/>
    <w:basedOn w:val="Normal"/>
    <w:uiPriority w:val="99"/>
    <w:semiHidden/>
    <w:unhideWhenUsed/>
    <w:rsid w:val="006E4CCC"/>
    <w:pPr>
      <w:ind w:left="849"/>
      <w:contextualSpacing/>
    </w:pPr>
  </w:style>
  <w:style w:type="paragraph" w:styleId="ListContinue4">
    <w:name w:val="List Continue 4"/>
    <w:basedOn w:val="Normal"/>
    <w:uiPriority w:val="99"/>
    <w:semiHidden/>
    <w:unhideWhenUsed/>
    <w:rsid w:val="006E4CCC"/>
    <w:pPr>
      <w:ind w:left="1132"/>
      <w:contextualSpacing/>
    </w:pPr>
  </w:style>
  <w:style w:type="paragraph" w:styleId="ListContinue5">
    <w:name w:val="List Continue 5"/>
    <w:basedOn w:val="Normal"/>
    <w:uiPriority w:val="99"/>
    <w:semiHidden/>
    <w:unhideWhenUsed/>
    <w:rsid w:val="006E4CCC"/>
    <w:pPr>
      <w:ind w:left="1415"/>
      <w:contextualSpacing/>
    </w:pPr>
  </w:style>
  <w:style w:type="paragraph" w:styleId="ListNumber">
    <w:name w:val="List Number"/>
    <w:basedOn w:val="Normal"/>
    <w:uiPriority w:val="99"/>
    <w:semiHidden/>
    <w:unhideWhenUsed/>
    <w:rsid w:val="006E4CCC"/>
    <w:pPr>
      <w:numPr>
        <w:numId w:val="21"/>
      </w:numPr>
      <w:contextualSpacing/>
    </w:pPr>
  </w:style>
  <w:style w:type="paragraph" w:styleId="ListNumber2">
    <w:name w:val="List Number 2"/>
    <w:basedOn w:val="Normal"/>
    <w:uiPriority w:val="99"/>
    <w:semiHidden/>
    <w:unhideWhenUsed/>
    <w:rsid w:val="006E4CCC"/>
    <w:pPr>
      <w:numPr>
        <w:numId w:val="22"/>
      </w:numPr>
      <w:contextualSpacing/>
    </w:pPr>
  </w:style>
  <w:style w:type="paragraph" w:styleId="ListNumber3">
    <w:name w:val="List Number 3"/>
    <w:basedOn w:val="Normal"/>
    <w:uiPriority w:val="99"/>
    <w:semiHidden/>
    <w:unhideWhenUsed/>
    <w:rsid w:val="006E4CCC"/>
    <w:pPr>
      <w:numPr>
        <w:numId w:val="23"/>
      </w:numPr>
      <w:contextualSpacing/>
    </w:pPr>
  </w:style>
  <w:style w:type="paragraph" w:styleId="ListNumber4">
    <w:name w:val="List Number 4"/>
    <w:basedOn w:val="Normal"/>
    <w:uiPriority w:val="99"/>
    <w:semiHidden/>
    <w:unhideWhenUsed/>
    <w:rsid w:val="006E4CCC"/>
    <w:pPr>
      <w:numPr>
        <w:numId w:val="24"/>
      </w:numPr>
      <w:contextualSpacing/>
    </w:pPr>
  </w:style>
  <w:style w:type="paragraph" w:styleId="ListNumber5">
    <w:name w:val="List Number 5"/>
    <w:basedOn w:val="Normal"/>
    <w:uiPriority w:val="99"/>
    <w:semiHidden/>
    <w:unhideWhenUsed/>
    <w:rsid w:val="006E4CCC"/>
    <w:pPr>
      <w:numPr>
        <w:numId w:val="25"/>
      </w:numPr>
      <w:contextualSpacing/>
    </w:pPr>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
    <w:basedOn w:val="Normal"/>
    <w:link w:val="ListParagraphChar"/>
    <w:uiPriority w:val="34"/>
    <w:qFormat/>
    <w:rsid w:val="006E4CCC"/>
    <w:pPr>
      <w:ind w:left="720"/>
      <w:contextualSpacing/>
    </w:pPr>
  </w:style>
  <w:style w:type="paragraph" w:styleId="MacroText">
    <w:name w:val="macro"/>
    <w:link w:val="MacroTextChar"/>
    <w:uiPriority w:val="99"/>
    <w:semiHidden/>
    <w:unhideWhenUsed/>
    <w:rsid w:val="006E4C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E4CCC"/>
    <w:rPr>
      <w:rFonts w:ascii="Consolas" w:hAnsi="Consolas" w:cs="Calibri"/>
      <w:color w:val="000000"/>
      <w:sz w:val="20"/>
      <w:szCs w:val="20"/>
      <w:u w:color="000000"/>
    </w:rPr>
  </w:style>
  <w:style w:type="table" w:customStyle="1" w:styleId="MediumGrid11">
    <w:name w:val="Medium Grid 11"/>
    <w:basedOn w:val="TableNormal"/>
    <w:uiPriority w:val="67"/>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E4CCC"/>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4CCC"/>
    <w:rPr>
      <w:rFonts w:asciiTheme="majorHAnsi" w:eastAsiaTheme="majorEastAsia" w:hAnsiTheme="majorHAnsi" w:cstheme="majorBidi"/>
      <w:color w:val="000000"/>
      <w:sz w:val="24"/>
      <w:szCs w:val="24"/>
      <w:u w:color="000000"/>
      <w:shd w:val="pct20" w:color="auto" w:fill="auto"/>
    </w:rPr>
  </w:style>
  <w:style w:type="paragraph" w:styleId="NoSpacing">
    <w:name w:val="No Spacing"/>
    <w:uiPriority w:val="1"/>
    <w:qFormat/>
    <w:rsid w:val="00A6373B"/>
    <w:pPr>
      <w:spacing w:after="0" w:line="240" w:lineRule="auto"/>
    </w:pPr>
  </w:style>
  <w:style w:type="paragraph" w:styleId="NormalWeb">
    <w:name w:val="Normal (Web)"/>
    <w:basedOn w:val="Normal"/>
    <w:uiPriority w:val="99"/>
    <w:unhideWhenUsed/>
    <w:rsid w:val="006E4CCC"/>
    <w:rPr>
      <w:rFonts w:ascii="Times New Roman" w:hAnsi="Times New Roman" w:cs="Times New Roman"/>
      <w:sz w:val="24"/>
      <w:szCs w:val="24"/>
    </w:rPr>
  </w:style>
  <w:style w:type="paragraph" w:styleId="NormalIndent">
    <w:name w:val="Normal Indent"/>
    <w:basedOn w:val="Normal"/>
    <w:uiPriority w:val="99"/>
    <w:semiHidden/>
    <w:unhideWhenUsed/>
    <w:rsid w:val="006E4CCC"/>
    <w:pPr>
      <w:ind w:left="720"/>
    </w:pPr>
  </w:style>
  <w:style w:type="paragraph" w:styleId="NoteHeading">
    <w:name w:val="Note Heading"/>
    <w:basedOn w:val="Normal"/>
    <w:next w:val="Normal"/>
    <w:link w:val="NoteHeadingChar"/>
    <w:uiPriority w:val="99"/>
    <w:semiHidden/>
    <w:unhideWhenUsed/>
    <w:rsid w:val="006E4CCC"/>
    <w:pPr>
      <w:spacing w:after="0" w:line="240" w:lineRule="auto"/>
    </w:pPr>
  </w:style>
  <w:style w:type="character" w:customStyle="1" w:styleId="NoteHeadingChar">
    <w:name w:val="Note Heading Char"/>
    <w:basedOn w:val="DefaultParagraphFont"/>
    <w:link w:val="NoteHeading"/>
    <w:uiPriority w:val="99"/>
    <w:semiHidden/>
    <w:rsid w:val="006E4CCC"/>
    <w:rPr>
      <w:rFonts w:ascii="Calibri" w:hAnsi="Calibri" w:cs="Calibri"/>
      <w:color w:val="000000"/>
      <w:sz w:val="20"/>
      <w:u w:color="000000"/>
    </w:rPr>
  </w:style>
  <w:style w:type="character" w:styleId="PlaceholderText">
    <w:name w:val="Placeholder Text"/>
    <w:basedOn w:val="DefaultParagraphFont"/>
    <w:uiPriority w:val="99"/>
    <w:semiHidden/>
    <w:unhideWhenUsed/>
    <w:rsid w:val="006E4CCC"/>
    <w:rPr>
      <w:color w:val="808080"/>
    </w:rPr>
  </w:style>
  <w:style w:type="paragraph" w:styleId="PlainText">
    <w:name w:val="Plain Text"/>
    <w:basedOn w:val="Normal"/>
    <w:link w:val="PlainTextChar"/>
    <w:uiPriority w:val="99"/>
    <w:semiHidden/>
    <w:unhideWhenUsed/>
    <w:rsid w:val="006E4C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4CCC"/>
    <w:rPr>
      <w:rFonts w:ascii="Consolas" w:hAnsi="Consolas" w:cs="Calibri"/>
      <w:color w:val="000000"/>
      <w:sz w:val="21"/>
      <w:szCs w:val="21"/>
      <w:u w:color="000000"/>
    </w:rPr>
  </w:style>
  <w:style w:type="paragraph" w:styleId="Quote">
    <w:name w:val="Quote"/>
    <w:basedOn w:val="Normal"/>
    <w:next w:val="Normal"/>
    <w:link w:val="QuoteChar"/>
    <w:uiPriority w:val="29"/>
    <w:qFormat/>
    <w:rsid w:val="00A637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6373B"/>
    <w:rPr>
      <w:color w:val="1F497D" w:themeColor="text2"/>
      <w:sz w:val="24"/>
      <w:szCs w:val="24"/>
    </w:rPr>
  </w:style>
  <w:style w:type="paragraph" w:styleId="Subtitle">
    <w:name w:val="Subtitle"/>
    <w:basedOn w:val="Normal"/>
    <w:next w:val="Normal"/>
    <w:link w:val="SubtitleChar"/>
    <w:uiPriority w:val="11"/>
    <w:qFormat/>
    <w:rsid w:val="00A637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637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6373B"/>
    <w:rPr>
      <w:i/>
      <w:iCs/>
      <w:color w:val="595959" w:themeColor="text1" w:themeTint="A6"/>
    </w:rPr>
  </w:style>
  <w:style w:type="character" w:styleId="SubtleReference">
    <w:name w:val="Subtle Reference"/>
    <w:basedOn w:val="DefaultParagraphFont"/>
    <w:uiPriority w:val="31"/>
    <w:qFormat/>
    <w:rsid w:val="00A6373B"/>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6E4CCC"/>
    <w:pPr>
      <w:keepLines/>
      <w:spacing w:before="40" w:after="120" w:line="280" w:lineRule="atLeast"/>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4CCC"/>
    <w:pPr>
      <w:keepLines/>
      <w:spacing w:before="40" w:after="120" w:line="280" w:lineRule="atLeast"/>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4CCC"/>
    <w:pPr>
      <w:keepLines/>
      <w:spacing w:before="40" w:after="120" w:line="280" w:lineRule="atLeast"/>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4CCC"/>
    <w:pPr>
      <w:keepLines/>
      <w:spacing w:before="40" w:after="120" w:line="280" w:lineRule="atLeast"/>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4CCC"/>
    <w:pPr>
      <w:keepLines/>
      <w:spacing w:before="40" w:after="120" w:line="280" w:lineRule="atLeast"/>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4CCC"/>
    <w:pPr>
      <w:keepLines/>
      <w:spacing w:before="40" w:after="120" w:line="280" w:lineRule="atLeast"/>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4CCC"/>
    <w:pPr>
      <w:keepLines/>
      <w:spacing w:before="40" w:after="120" w:line="280" w:lineRule="atLeast"/>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4CCC"/>
    <w:pPr>
      <w:keepLines/>
      <w:spacing w:before="40" w:after="120" w:line="280" w:lineRule="atLeast"/>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4CCC"/>
    <w:pPr>
      <w:keepLines/>
      <w:spacing w:before="40" w:after="120" w:line="280" w:lineRule="atLeast"/>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4CCC"/>
    <w:pPr>
      <w:keepLines/>
      <w:spacing w:before="40" w:after="120" w:line="280" w:lineRule="atLeast"/>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4CCC"/>
    <w:pPr>
      <w:keepLines/>
      <w:spacing w:before="40" w:after="120" w:line="280" w:lineRule="atLeast"/>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4CCC"/>
    <w:pPr>
      <w:keepLines/>
      <w:spacing w:before="40" w:after="120" w:line="280" w:lineRule="atLeast"/>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4CCC"/>
    <w:pPr>
      <w:keepLines/>
      <w:spacing w:before="40" w:after="120" w:line="280" w:lineRule="atLeast"/>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4CCC"/>
    <w:pPr>
      <w:keepLines/>
      <w:spacing w:before="40" w:after="120" w:line="280" w:lineRule="atLeast"/>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4CCC"/>
    <w:pPr>
      <w:keepLines/>
      <w:spacing w:before="40" w:after="120" w:line="280" w:lineRule="atLeast"/>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4CCC"/>
    <w:pPr>
      <w:keepLines/>
      <w:spacing w:before="40" w:after="120" w:line="280" w:lineRule="atLeast"/>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4CCC"/>
    <w:pPr>
      <w:keepLines/>
      <w:spacing w:before="40" w:after="120" w:line="280" w:lineRule="atLeast"/>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4CCC"/>
    <w:pPr>
      <w:keepLines/>
      <w:spacing w:before="40" w:after="120" w:line="280" w:lineRule="atLeast"/>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4CCC"/>
    <w:pPr>
      <w:keepLines/>
      <w:spacing w:before="40" w:after="120" w:line="280" w:lineRule="atLeast"/>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4CCC"/>
    <w:pPr>
      <w:keepLines/>
      <w:spacing w:before="40" w:after="120" w:line="280" w:lineRule="atLeast"/>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rsid w:val="006E4CCC"/>
    <w:pPr>
      <w:keepLines/>
      <w:spacing w:before="40" w:after="120" w:line="280" w:lineRule="atLeast"/>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0">
    <w:name w:val="Table List 2"/>
    <w:basedOn w:val="TableNormal"/>
    <w:uiPriority w:val="99"/>
    <w:semiHidden/>
    <w:unhideWhenUsed/>
    <w:rsid w:val="006E4CCC"/>
    <w:pPr>
      <w:keepLines/>
      <w:spacing w:before="40" w:after="120" w:line="280" w:lineRule="atLeast"/>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0">
    <w:name w:val="Table List 3"/>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0">
    <w:name w:val="Table List 4"/>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0">
    <w:name w:val="Table List 5"/>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0">
    <w:name w:val="Table List 6"/>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0">
    <w:name w:val="Table List 7"/>
    <w:basedOn w:val="TableNormal"/>
    <w:uiPriority w:val="99"/>
    <w:semiHidden/>
    <w:unhideWhenUsed/>
    <w:rsid w:val="006E4CCC"/>
    <w:pPr>
      <w:keepLines/>
      <w:spacing w:before="40" w:after="120" w:line="280" w:lineRule="atLeast"/>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0">
    <w:name w:val="Table List 8"/>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4CCC"/>
    <w:pPr>
      <w:spacing w:after="0"/>
      <w:ind w:left="200" w:hanging="200"/>
    </w:pPr>
  </w:style>
  <w:style w:type="paragraph" w:styleId="TableofFigures">
    <w:name w:val="table of figures"/>
    <w:basedOn w:val="Normal"/>
    <w:next w:val="Normal"/>
    <w:uiPriority w:val="99"/>
    <w:semiHidden/>
    <w:unhideWhenUsed/>
    <w:rsid w:val="006E4CCC"/>
    <w:pPr>
      <w:spacing w:after="0"/>
    </w:pPr>
  </w:style>
  <w:style w:type="table" w:styleId="TableProfessional">
    <w:name w:val="Table Professional"/>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4CCC"/>
    <w:pPr>
      <w:keepLines/>
      <w:spacing w:before="40" w:after="120" w:line="280" w:lineRule="atLeast"/>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4CCC"/>
    <w:pPr>
      <w:keepLines/>
      <w:spacing w:before="40" w:after="120" w:line="280" w:lineRule="atLeast"/>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4CCC"/>
    <w:pPr>
      <w:keepLines/>
      <w:spacing w:before="40" w:after="120" w:line="280" w:lineRule="atLeast"/>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4CCC"/>
    <w:pPr>
      <w:keepLines/>
      <w:spacing w:before="40" w:after="120" w:line="280" w:lineRule="atLeast"/>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4CCC"/>
    <w:pPr>
      <w:keepLines/>
      <w:spacing w:before="40" w:after="120" w:line="280" w:lineRule="atLeas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4CCC"/>
    <w:pPr>
      <w:keepLines/>
      <w:spacing w:before="40" w:after="120" w:line="280" w:lineRule="atLeast"/>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4CCC"/>
    <w:pPr>
      <w:keepLines/>
      <w:spacing w:before="40" w:after="120" w:line="280" w:lineRule="atLeast"/>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4CCC"/>
    <w:pPr>
      <w:keepLines/>
      <w:spacing w:before="40" w:after="120" w:line="280" w:lineRule="atLeast"/>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4CC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A6373B"/>
    <w:pPr>
      <w:outlineLvl w:val="9"/>
    </w:pPr>
  </w:style>
  <w:style w:type="table" w:customStyle="1" w:styleId="TableDeakinBasic">
    <w:name w:val="Table Deakin Basic"/>
    <w:basedOn w:val="Tableapps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Indent">
    <w:name w:val="Table Deakin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Wide">
    <w:name w:val="Table Deakin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
    <w:name w:val="Table Deakin Column"/>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Wide">
    <w:name w:val="Table Deakin Column Wide"/>
    <w:basedOn w:val="TableNormal"/>
    <w:uiPriority w:val="99"/>
    <w:qFormat/>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Indent">
    <w:name w:val="Table Deakin Column Indent"/>
    <w:basedOn w:val="TableDeakinColumnWide"/>
    <w:uiPriority w:val="99"/>
    <w:rsid w:val="006B4FD2"/>
    <w:tblPr>
      <w:tblInd w:w="1134" w:type="dx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
    <w:name w:val="Table Deakin Data Basic"/>
    <w:basedOn w:val="TableappsData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Indent">
    <w:name w:val="Table Deakin Data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Wide">
    <w:name w:val="Table Deakin Data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apple-converted-space">
    <w:name w:val="apple-converted-space"/>
    <w:basedOn w:val="DefaultParagraphFont"/>
    <w:rsid w:val="007C0825"/>
  </w:style>
  <w:style w:type="paragraph" w:customStyle="1" w:styleId="TableH1">
    <w:name w:val="TableH1"/>
    <w:basedOn w:val="BodyText"/>
    <w:link w:val="TableH1Char"/>
    <w:rsid w:val="00AB7114"/>
    <w:rPr>
      <w:b/>
      <w:bCs/>
      <w:color w:val="FFFFFF" w:themeColor="background1"/>
    </w:rPr>
  </w:style>
  <w:style w:type="paragraph" w:customStyle="1" w:styleId="TableH2">
    <w:name w:val="TableH2"/>
    <w:basedOn w:val="BodyText"/>
    <w:link w:val="TableH2Char"/>
    <w:rsid w:val="00C55844"/>
    <w:pPr>
      <w:spacing w:line="240" w:lineRule="auto"/>
    </w:pPr>
    <w:rPr>
      <w:b/>
    </w:rPr>
  </w:style>
  <w:style w:type="character" w:customStyle="1" w:styleId="TableH1Char">
    <w:name w:val="TableH1 Char"/>
    <w:basedOn w:val="BodyTextChar"/>
    <w:link w:val="TableH1"/>
    <w:rsid w:val="00AB7114"/>
    <w:rPr>
      <w:rFonts w:ascii="Calibri" w:hAnsi="Calibri" w:cs="Calibri"/>
      <w:b/>
      <w:bCs/>
      <w:color w:val="FFFFFF" w:themeColor="background1"/>
      <w:u w:color="000000"/>
    </w:rPr>
  </w:style>
  <w:style w:type="character" w:customStyle="1" w:styleId="TableH2Char">
    <w:name w:val="TableH2 Char"/>
    <w:basedOn w:val="BodyTextChar"/>
    <w:link w:val="TableH2"/>
    <w:rsid w:val="00C55844"/>
    <w:rPr>
      <w:rFonts w:ascii="Calibri" w:hAnsi="Calibri" w:cs="Calibri"/>
      <w:b/>
      <w:color w:val="000000"/>
      <w:u w:color="000000"/>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link w:val="ListParagraph"/>
    <w:uiPriority w:val="34"/>
    <w:rsid w:val="00E06571"/>
  </w:style>
  <w:style w:type="paragraph" w:customStyle="1" w:styleId="Default">
    <w:name w:val="Default"/>
    <w:rsid w:val="0018025D"/>
    <w:pPr>
      <w:autoSpaceDE w:val="0"/>
      <w:autoSpaceDN w:val="0"/>
      <w:adjustRightInd w:val="0"/>
      <w:spacing w:after="0" w:line="240" w:lineRule="auto"/>
    </w:pPr>
    <w:rPr>
      <w:sz w:val="24"/>
      <w:szCs w:val="24"/>
    </w:rPr>
  </w:style>
  <w:style w:type="character" w:customStyle="1" w:styleId="st">
    <w:name w:val="st"/>
    <w:basedOn w:val="DefaultParagraphFont"/>
    <w:rsid w:val="00F03A28"/>
  </w:style>
  <w:style w:type="paragraph" w:customStyle="1" w:styleId="EndNoteBibliographyTitle">
    <w:name w:val="EndNote Bibliography Title"/>
    <w:basedOn w:val="Normal"/>
    <w:link w:val="EndNoteBibliographyTitleChar"/>
    <w:rsid w:val="00B47C3B"/>
    <w:pPr>
      <w:spacing w:after="0"/>
      <w:jc w:val="center"/>
    </w:pPr>
    <w:rPr>
      <w:rFonts w:ascii="Calibri" w:hAnsi="Calibri"/>
      <w:noProof/>
      <w:lang w:val="en-US"/>
    </w:rPr>
  </w:style>
  <w:style w:type="character" w:customStyle="1" w:styleId="EndNoteBibliographyTitleChar">
    <w:name w:val="EndNote Bibliography Title Char"/>
    <w:basedOn w:val="BodyTextChar"/>
    <w:link w:val="EndNoteBibliographyTitle"/>
    <w:rsid w:val="00B47C3B"/>
    <w:rPr>
      <w:rFonts w:ascii="Calibri" w:hAnsi="Calibri"/>
      <w:noProof/>
      <w:lang w:val="en-US"/>
    </w:rPr>
  </w:style>
  <w:style w:type="paragraph" w:customStyle="1" w:styleId="EndNoteBibliography">
    <w:name w:val="EndNote Bibliography"/>
    <w:basedOn w:val="Normal"/>
    <w:link w:val="EndNoteBibliographyChar"/>
    <w:rsid w:val="00B47C3B"/>
    <w:pPr>
      <w:spacing w:line="240" w:lineRule="atLeast"/>
      <w:jc w:val="both"/>
    </w:pPr>
    <w:rPr>
      <w:rFonts w:ascii="Calibri" w:hAnsi="Calibri"/>
      <w:noProof/>
      <w:lang w:val="en-US"/>
    </w:rPr>
  </w:style>
  <w:style w:type="character" w:customStyle="1" w:styleId="EndNoteBibliographyChar">
    <w:name w:val="EndNote Bibliography Char"/>
    <w:basedOn w:val="BodyTextChar"/>
    <w:link w:val="EndNoteBibliography"/>
    <w:rsid w:val="00B47C3B"/>
    <w:rPr>
      <w:rFonts w:ascii="Calibri" w:hAnsi="Calibri"/>
      <w:noProof/>
      <w:lang w:val="en-US"/>
    </w:rPr>
  </w:style>
  <w:style w:type="character" w:customStyle="1" w:styleId="A1">
    <w:name w:val="A1"/>
    <w:uiPriority w:val="99"/>
    <w:rsid w:val="009A5904"/>
    <w:rPr>
      <w:color w:val="211D1E"/>
      <w:sz w:val="20"/>
      <w:szCs w:val="20"/>
    </w:rPr>
  </w:style>
  <w:style w:type="paragraph" w:customStyle="1" w:styleId="Pa11">
    <w:name w:val="Pa11"/>
    <w:basedOn w:val="Default"/>
    <w:next w:val="Default"/>
    <w:uiPriority w:val="99"/>
    <w:rsid w:val="00787865"/>
    <w:pPr>
      <w:spacing w:line="221" w:lineRule="atLeast"/>
    </w:pPr>
    <w:rPr>
      <w:rFonts w:ascii="GillSans Light" w:hAnsi="GillSans Light"/>
    </w:rPr>
  </w:style>
  <w:style w:type="character" w:customStyle="1" w:styleId="smalltext1">
    <w:name w:val="smalltext1"/>
    <w:basedOn w:val="DefaultParagraphFont"/>
    <w:rsid w:val="00762095"/>
  </w:style>
  <w:style w:type="paragraph" w:customStyle="1" w:styleId="Tablebullet">
    <w:name w:val="Table bullet"/>
    <w:basedOn w:val="BodyText"/>
    <w:link w:val="TablebulletChar"/>
    <w:qFormat/>
    <w:rsid w:val="00323D30"/>
    <w:pPr>
      <w:numPr>
        <w:numId w:val="26"/>
      </w:numPr>
      <w:spacing w:line="240" w:lineRule="auto"/>
    </w:pPr>
    <w:rPr>
      <w:sz w:val="20"/>
      <w:szCs w:val="20"/>
    </w:rPr>
  </w:style>
  <w:style w:type="paragraph" w:customStyle="1" w:styleId="Tablebody">
    <w:name w:val="Table body"/>
    <w:basedOn w:val="BodyText"/>
    <w:link w:val="TablebodyChar"/>
    <w:qFormat/>
    <w:rsid w:val="003B6D16"/>
    <w:pPr>
      <w:spacing w:before="120" w:after="120" w:line="240" w:lineRule="auto"/>
    </w:pPr>
    <w:rPr>
      <w:bCs/>
      <w:sz w:val="20"/>
      <w:szCs w:val="20"/>
    </w:rPr>
  </w:style>
  <w:style w:type="character" w:customStyle="1" w:styleId="TablebulletChar">
    <w:name w:val="Table bullet Char"/>
    <w:basedOn w:val="BodyTextChar"/>
    <w:link w:val="Tablebullet"/>
    <w:rsid w:val="002F2BE7"/>
    <w:rPr>
      <w:sz w:val="20"/>
      <w:szCs w:val="20"/>
    </w:rPr>
  </w:style>
  <w:style w:type="paragraph" w:customStyle="1" w:styleId="Tableheadingbold">
    <w:name w:val="Table heading bold"/>
    <w:basedOn w:val="BodyText"/>
    <w:link w:val="TableheadingboldChar"/>
    <w:qFormat/>
    <w:rsid w:val="007E58C6"/>
    <w:pPr>
      <w:spacing w:before="120" w:after="120" w:line="240" w:lineRule="auto"/>
    </w:pPr>
    <w:rPr>
      <w:b/>
      <w:sz w:val="20"/>
    </w:rPr>
  </w:style>
  <w:style w:type="character" w:customStyle="1" w:styleId="TablebodyChar">
    <w:name w:val="Table body Char"/>
    <w:basedOn w:val="BodyTextChar"/>
    <w:link w:val="Tablebody"/>
    <w:rsid w:val="003B6D16"/>
    <w:rPr>
      <w:bCs/>
      <w:sz w:val="20"/>
      <w:szCs w:val="20"/>
    </w:rPr>
  </w:style>
  <w:style w:type="paragraph" w:customStyle="1" w:styleId="Notes">
    <w:name w:val="Notes"/>
    <w:basedOn w:val="Tablebody"/>
    <w:link w:val="NotesChar"/>
    <w:rsid w:val="00D243FD"/>
    <w:rPr>
      <w:color w:val="E36C0A" w:themeColor="accent6" w:themeShade="BF"/>
    </w:rPr>
  </w:style>
  <w:style w:type="character" w:customStyle="1" w:styleId="TableheadingboldChar">
    <w:name w:val="Table heading bold Char"/>
    <w:basedOn w:val="BodyTextChar"/>
    <w:link w:val="Tableheadingbold"/>
    <w:rsid w:val="007E58C6"/>
    <w:rPr>
      <w:b/>
      <w:sz w:val="20"/>
    </w:rPr>
  </w:style>
  <w:style w:type="character" w:customStyle="1" w:styleId="NotesChar">
    <w:name w:val="Notes Char"/>
    <w:basedOn w:val="TablebodyChar"/>
    <w:link w:val="Notes"/>
    <w:rsid w:val="00D243FD"/>
    <w:rPr>
      <w:bCs/>
      <w:color w:val="E36C0A" w:themeColor="accent6" w:themeShade="BF"/>
      <w:sz w:val="20"/>
      <w:szCs w:val="20"/>
    </w:rPr>
  </w:style>
  <w:style w:type="paragraph" w:customStyle="1" w:styleId="Pa4">
    <w:name w:val="Pa4"/>
    <w:basedOn w:val="Default"/>
    <w:next w:val="Default"/>
    <w:uiPriority w:val="99"/>
    <w:rsid w:val="00607D9F"/>
    <w:pPr>
      <w:spacing w:line="201" w:lineRule="atLeast"/>
    </w:pPr>
    <w:rPr>
      <w:rFonts w:ascii="Times New Roman" w:hAnsi="Times New Roman" w:cs="Times New Roman"/>
    </w:rPr>
  </w:style>
  <w:style w:type="paragraph" w:customStyle="1" w:styleId="Pa10">
    <w:name w:val="Pa10"/>
    <w:basedOn w:val="Default"/>
    <w:next w:val="Default"/>
    <w:uiPriority w:val="99"/>
    <w:rsid w:val="00844F06"/>
    <w:pPr>
      <w:spacing w:line="201" w:lineRule="atLeast"/>
    </w:pPr>
    <w:rPr>
      <w:rFonts w:ascii="Amble" w:hAnsi="Amble"/>
    </w:rPr>
  </w:style>
  <w:style w:type="character" w:customStyle="1" w:styleId="A21">
    <w:name w:val="A21"/>
    <w:uiPriority w:val="99"/>
    <w:rsid w:val="00AB4472"/>
    <w:rPr>
      <w:color w:val="000000"/>
      <w:sz w:val="20"/>
      <w:szCs w:val="20"/>
    </w:rPr>
  </w:style>
  <w:style w:type="character" w:customStyle="1" w:styleId="A15">
    <w:name w:val="A15"/>
    <w:uiPriority w:val="99"/>
    <w:rsid w:val="00AB4472"/>
    <w:rPr>
      <w:color w:val="000000"/>
      <w:sz w:val="11"/>
      <w:szCs w:val="11"/>
    </w:rPr>
  </w:style>
  <w:style w:type="paragraph" w:customStyle="1" w:styleId="Pa13">
    <w:name w:val="Pa13"/>
    <w:basedOn w:val="Default"/>
    <w:next w:val="Default"/>
    <w:uiPriority w:val="99"/>
    <w:rsid w:val="00C85240"/>
    <w:pPr>
      <w:spacing w:line="201" w:lineRule="atLeast"/>
    </w:pPr>
    <w:rPr>
      <w:rFonts w:ascii="Times New Roman" w:hAnsi="Times New Roman" w:cs="Times New Roman"/>
    </w:rPr>
  </w:style>
  <w:style w:type="paragraph" w:customStyle="1" w:styleId="Pa2">
    <w:name w:val="Pa2"/>
    <w:basedOn w:val="Default"/>
    <w:next w:val="Default"/>
    <w:uiPriority w:val="99"/>
    <w:rsid w:val="005B5C39"/>
    <w:pPr>
      <w:spacing w:line="201" w:lineRule="atLeast"/>
    </w:pPr>
    <w:rPr>
      <w:rFonts w:ascii="Amble" w:hAnsi="Amble"/>
    </w:rPr>
  </w:style>
  <w:style w:type="paragraph" w:customStyle="1" w:styleId="Tablebullet2">
    <w:name w:val="Table bullet 2"/>
    <w:basedOn w:val="Tablebullet"/>
    <w:link w:val="Tablebullet2Char"/>
    <w:qFormat/>
    <w:rsid w:val="00ED63D5"/>
    <w:pPr>
      <w:numPr>
        <w:numId w:val="35"/>
      </w:numPr>
    </w:pPr>
  </w:style>
  <w:style w:type="character" w:customStyle="1" w:styleId="Tablebullet2Char">
    <w:name w:val="Table bullet 2 Char"/>
    <w:basedOn w:val="TablebulletChar"/>
    <w:link w:val="Tablebullet2"/>
    <w:rsid w:val="00ED63D5"/>
    <w:rPr>
      <w:sz w:val="20"/>
      <w:szCs w:val="20"/>
    </w:rPr>
  </w:style>
  <w:style w:type="character" w:customStyle="1" w:styleId="A6">
    <w:name w:val="A6"/>
    <w:uiPriority w:val="99"/>
    <w:rsid w:val="00D01953"/>
    <w:rPr>
      <w:rFonts w:cs="Futura Book"/>
      <w:color w:val="FFFFFF"/>
      <w:sz w:val="21"/>
      <w:szCs w:val="21"/>
    </w:rPr>
  </w:style>
  <w:style w:type="character" w:customStyle="1" w:styleId="A9">
    <w:name w:val="A9"/>
    <w:uiPriority w:val="99"/>
    <w:rsid w:val="000B5507"/>
    <w:rPr>
      <w:rFonts w:cs="Amble"/>
      <w:color w:val="000000"/>
      <w:sz w:val="20"/>
      <w:szCs w:val="20"/>
    </w:rPr>
  </w:style>
  <w:style w:type="paragraph" w:customStyle="1" w:styleId="tablebullet0">
    <w:name w:val="tablebullet"/>
    <w:basedOn w:val="Normal"/>
    <w:rsid w:val="00716A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4">
    <w:name w:val="A4"/>
    <w:uiPriority w:val="99"/>
    <w:rsid w:val="004427C5"/>
    <w:rPr>
      <w:rFonts w:cs="Frutiger"/>
      <w:b/>
      <w:bCs/>
      <w:color w:val="000000"/>
      <w:sz w:val="20"/>
      <w:szCs w:val="20"/>
    </w:rPr>
  </w:style>
  <w:style w:type="character" w:customStyle="1" w:styleId="A7">
    <w:name w:val="A7"/>
    <w:uiPriority w:val="99"/>
    <w:rsid w:val="004427C5"/>
    <w:rPr>
      <w:rFonts w:cs="Frutiger"/>
      <w:color w:val="000000"/>
      <w:sz w:val="11"/>
      <w:szCs w:val="11"/>
    </w:rPr>
  </w:style>
  <w:style w:type="paragraph" w:styleId="Revision">
    <w:name w:val="Revision"/>
    <w:hidden/>
    <w:uiPriority w:val="99"/>
    <w:semiHidden/>
    <w:rsid w:val="00CD7C94"/>
    <w:pPr>
      <w:spacing w:after="0" w:line="240" w:lineRule="auto"/>
    </w:pPr>
  </w:style>
  <w:style w:type="table" w:styleId="ColorfulGrid">
    <w:name w:val="Colorful Grid"/>
    <w:basedOn w:val="TableNormal"/>
    <w:uiPriority w:val="73"/>
    <w:unhideWhenUsed/>
    <w:rsid w:val="00CD7C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unhideWhenUsed/>
    <w:rsid w:val="00CD7C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unhideWhenUsed/>
    <w:rsid w:val="00CD7C9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CD7C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unhideWhenUsed/>
    <w:rsid w:val="00CD7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CD7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unhideWhenUsed/>
    <w:rsid w:val="00CD7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CD7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unhideWhenUsed/>
    <w:rsid w:val="00CD7C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CD7C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unhideWhenUsed/>
    <w:rsid w:val="00CD7C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unhideWhenUsed/>
    <w:rsid w:val="00CD7C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CD7C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unhideWhenUsed/>
    <w:rsid w:val="00CD7C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CD7C9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unhideWhenUsed/>
    <w:rsid w:val="00CD7C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CD7C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CD7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D7C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CD7C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327">
      <w:bodyDiv w:val="1"/>
      <w:marLeft w:val="0"/>
      <w:marRight w:val="0"/>
      <w:marTop w:val="0"/>
      <w:marBottom w:val="0"/>
      <w:divBdr>
        <w:top w:val="none" w:sz="0" w:space="0" w:color="auto"/>
        <w:left w:val="none" w:sz="0" w:space="0" w:color="auto"/>
        <w:bottom w:val="none" w:sz="0" w:space="0" w:color="auto"/>
        <w:right w:val="none" w:sz="0" w:space="0" w:color="auto"/>
      </w:divBdr>
    </w:div>
    <w:div w:id="20011936">
      <w:bodyDiv w:val="1"/>
      <w:marLeft w:val="0"/>
      <w:marRight w:val="0"/>
      <w:marTop w:val="0"/>
      <w:marBottom w:val="0"/>
      <w:divBdr>
        <w:top w:val="none" w:sz="0" w:space="0" w:color="auto"/>
        <w:left w:val="none" w:sz="0" w:space="0" w:color="auto"/>
        <w:bottom w:val="none" w:sz="0" w:space="0" w:color="auto"/>
        <w:right w:val="none" w:sz="0" w:space="0" w:color="auto"/>
      </w:divBdr>
    </w:div>
    <w:div w:id="42875719">
      <w:bodyDiv w:val="1"/>
      <w:marLeft w:val="0"/>
      <w:marRight w:val="0"/>
      <w:marTop w:val="0"/>
      <w:marBottom w:val="0"/>
      <w:divBdr>
        <w:top w:val="none" w:sz="0" w:space="0" w:color="auto"/>
        <w:left w:val="none" w:sz="0" w:space="0" w:color="auto"/>
        <w:bottom w:val="none" w:sz="0" w:space="0" w:color="auto"/>
        <w:right w:val="none" w:sz="0" w:space="0" w:color="auto"/>
      </w:divBdr>
      <w:divsChild>
        <w:div w:id="1540046236">
          <w:marLeft w:val="0"/>
          <w:marRight w:val="0"/>
          <w:marTop w:val="0"/>
          <w:marBottom w:val="0"/>
          <w:divBdr>
            <w:top w:val="none" w:sz="0" w:space="0" w:color="auto"/>
            <w:left w:val="none" w:sz="0" w:space="0" w:color="auto"/>
            <w:bottom w:val="none" w:sz="0" w:space="0" w:color="auto"/>
            <w:right w:val="none" w:sz="0" w:space="0" w:color="auto"/>
          </w:divBdr>
        </w:div>
        <w:div w:id="443309353">
          <w:marLeft w:val="0"/>
          <w:marRight w:val="0"/>
          <w:marTop w:val="0"/>
          <w:marBottom w:val="0"/>
          <w:divBdr>
            <w:top w:val="none" w:sz="0" w:space="0" w:color="auto"/>
            <w:left w:val="none" w:sz="0" w:space="0" w:color="auto"/>
            <w:bottom w:val="none" w:sz="0" w:space="0" w:color="auto"/>
            <w:right w:val="none" w:sz="0" w:space="0" w:color="auto"/>
          </w:divBdr>
        </w:div>
      </w:divsChild>
    </w:div>
    <w:div w:id="70275680">
      <w:bodyDiv w:val="1"/>
      <w:marLeft w:val="0"/>
      <w:marRight w:val="0"/>
      <w:marTop w:val="0"/>
      <w:marBottom w:val="0"/>
      <w:divBdr>
        <w:top w:val="none" w:sz="0" w:space="0" w:color="auto"/>
        <w:left w:val="none" w:sz="0" w:space="0" w:color="auto"/>
        <w:bottom w:val="none" w:sz="0" w:space="0" w:color="auto"/>
        <w:right w:val="none" w:sz="0" w:space="0" w:color="auto"/>
      </w:divBdr>
    </w:div>
    <w:div w:id="90392783">
      <w:bodyDiv w:val="1"/>
      <w:marLeft w:val="0"/>
      <w:marRight w:val="0"/>
      <w:marTop w:val="0"/>
      <w:marBottom w:val="0"/>
      <w:divBdr>
        <w:top w:val="none" w:sz="0" w:space="0" w:color="auto"/>
        <w:left w:val="none" w:sz="0" w:space="0" w:color="auto"/>
        <w:bottom w:val="none" w:sz="0" w:space="0" w:color="auto"/>
        <w:right w:val="none" w:sz="0" w:space="0" w:color="auto"/>
      </w:divBdr>
    </w:div>
    <w:div w:id="125319820">
      <w:bodyDiv w:val="1"/>
      <w:marLeft w:val="0"/>
      <w:marRight w:val="0"/>
      <w:marTop w:val="0"/>
      <w:marBottom w:val="0"/>
      <w:divBdr>
        <w:top w:val="none" w:sz="0" w:space="0" w:color="auto"/>
        <w:left w:val="none" w:sz="0" w:space="0" w:color="auto"/>
        <w:bottom w:val="none" w:sz="0" w:space="0" w:color="auto"/>
        <w:right w:val="none" w:sz="0" w:space="0" w:color="auto"/>
      </w:divBdr>
    </w:div>
    <w:div w:id="141510455">
      <w:bodyDiv w:val="1"/>
      <w:marLeft w:val="0"/>
      <w:marRight w:val="0"/>
      <w:marTop w:val="0"/>
      <w:marBottom w:val="0"/>
      <w:divBdr>
        <w:top w:val="none" w:sz="0" w:space="0" w:color="auto"/>
        <w:left w:val="none" w:sz="0" w:space="0" w:color="auto"/>
        <w:bottom w:val="none" w:sz="0" w:space="0" w:color="auto"/>
        <w:right w:val="none" w:sz="0" w:space="0" w:color="auto"/>
      </w:divBdr>
    </w:div>
    <w:div w:id="148182387">
      <w:bodyDiv w:val="1"/>
      <w:marLeft w:val="0"/>
      <w:marRight w:val="0"/>
      <w:marTop w:val="0"/>
      <w:marBottom w:val="0"/>
      <w:divBdr>
        <w:top w:val="none" w:sz="0" w:space="0" w:color="auto"/>
        <w:left w:val="none" w:sz="0" w:space="0" w:color="auto"/>
        <w:bottom w:val="none" w:sz="0" w:space="0" w:color="auto"/>
        <w:right w:val="none" w:sz="0" w:space="0" w:color="auto"/>
      </w:divBdr>
    </w:div>
    <w:div w:id="153885685">
      <w:bodyDiv w:val="1"/>
      <w:marLeft w:val="0"/>
      <w:marRight w:val="0"/>
      <w:marTop w:val="0"/>
      <w:marBottom w:val="0"/>
      <w:divBdr>
        <w:top w:val="none" w:sz="0" w:space="0" w:color="auto"/>
        <w:left w:val="none" w:sz="0" w:space="0" w:color="auto"/>
        <w:bottom w:val="none" w:sz="0" w:space="0" w:color="auto"/>
        <w:right w:val="none" w:sz="0" w:space="0" w:color="auto"/>
      </w:divBdr>
      <w:divsChild>
        <w:div w:id="227692311">
          <w:marLeft w:val="0"/>
          <w:marRight w:val="0"/>
          <w:marTop w:val="0"/>
          <w:marBottom w:val="0"/>
          <w:divBdr>
            <w:top w:val="none" w:sz="0" w:space="0" w:color="auto"/>
            <w:left w:val="none" w:sz="0" w:space="0" w:color="auto"/>
            <w:bottom w:val="none" w:sz="0" w:space="0" w:color="auto"/>
            <w:right w:val="none" w:sz="0" w:space="0" w:color="auto"/>
          </w:divBdr>
        </w:div>
        <w:div w:id="1214580840">
          <w:marLeft w:val="0"/>
          <w:marRight w:val="0"/>
          <w:marTop w:val="0"/>
          <w:marBottom w:val="0"/>
          <w:divBdr>
            <w:top w:val="none" w:sz="0" w:space="0" w:color="auto"/>
            <w:left w:val="none" w:sz="0" w:space="0" w:color="auto"/>
            <w:bottom w:val="none" w:sz="0" w:space="0" w:color="auto"/>
            <w:right w:val="none" w:sz="0" w:space="0" w:color="auto"/>
          </w:divBdr>
        </w:div>
        <w:div w:id="25914203">
          <w:marLeft w:val="0"/>
          <w:marRight w:val="0"/>
          <w:marTop w:val="0"/>
          <w:marBottom w:val="0"/>
          <w:divBdr>
            <w:top w:val="none" w:sz="0" w:space="0" w:color="auto"/>
            <w:left w:val="none" w:sz="0" w:space="0" w:color="auto"/>
            <w:bottom w:val="none" w:sz="0" w:space="0" w:color="auto"/>
            <w:right w:val="none" w:sz="0" w:space="0" w:color="auto"/>
          </w:divBdr>
        </w:div>
        <w:div w:id="720590902">
          <w:marLeft w:val="0"/>
          <w:marRight w:val="0"/>
          <w:marTop w:val="0"/>
          <w:marBottom w:val="0"/>
          <w:divBdr>
            <w:top w:val="none" w:sz="0" w:space="0" w:color="auto"/>
            <w:left w:val="none" w:sz="0" w:space="0" w:color="auto"/>
            <w:bottom w:val="none" w:sz="0" w:space="0" w:color="auto"/>
            <w:right w:val="none" w:sz="0" w:space="0" w:color="auto"/>
          </w:divBdr>
        </w:div>
        <w:div w:id="842747195">
          <w:marLeft w:val="0"/>
          <w:marRight w:val="0"/>
          <w:marTop w:val="0"/>
          <w:marBottom w:val="0"/>
          <w:divBdr>
            <w:top w:val="none" w:sz="0" w:space="0" w:color="auto"/>
            <w:left w:val="none" w:sz="0" w:space="0" w:color="auto"/>
            <w:bottom w:val="none" w:sz="0" w:space="0" w:color="auto"/>
            <w:right w:val="none" w:sz="0" w:space="0" w:color="auto"/>
          </w:divBdr>
        </w:div>
        <w:div w:id="1975594191">
          <w:marLeft w:val="0"/>
          <w:marRight w:val="0"/>
          <w:marTop w:val="0"/>
          <w:marBottom w:val="0"/>
          <w:divBdr>
            <w:top w:val="none" w:sz="0" w:space="0" w:color="auto"/>
            <w:left w:val="none" w:sz="0" w:space="0" w:color="auto"/>
            <w:bottom w:val="none" w:sz="0" w:space="0" w:color="auto"/>
            <w:right w:val="none" w:sz="0" w:space="0" w:color="auto"/>
          </w:divBdr>
        </w:div>
        <w:div w:id="118452035">
          <w:marLeft w:val="0"/>
          <w:marRight w:val="0"/>
          <w:marTop w:val="0"/>
          <w:marBottom w:val="0"/>
          <w:divBdr>
            <w:top w:val="none" w:sz="0" w:space="0" w:color="auto"/>
            <w:left w:val="none" w:sz="0" w:space="0" w:color="auto"/>
            <w:bottom w:val="none" w:sz="0" w:space="0" w:color="auto"/>
            <w:right w:val="none" w:sz="0" w:space="0" w:color="auto"/>
          </w:divBdr>
        </w:div>
        <w:div w:id="160782515">
          <w:marLeft w:val="0"/>
          <w:marRight w:val="0"/>
          <w:marTop w:val="0"/>
          <w:marBottom w:val="0"/>
          <w:divBdr>
            <w:top w:val="none" w:sz="0" w:space="0" w:color="auto"/>
            <w:left w:val="none" w:sz="0" w:space="0" w:color="auto"/>
            <w:bottom w:val="none" w:sz="0" w:space="0" w:color="auto"/>
            <w:right w:val="none" w:sz="0" w:space="0" w:color="auto"/>
          </w:divBdr>
        </w:div>
        <w:div w:id="1947231305">
          <w:marLeft w:val="0"/>
          <w:marRight w:val="0"/>
          <w:marTop w:val="0"/>
          <w:marBottom w:val="0"/>
          <w:divBdr>
            <w:top w:val="none" w:sz="0" w:space="0" w:color="auto"/>
            <w:left w:val="none" w:sz="0" w:space="0" w:color="auto"/>
            <w:bottom w:val="none" w:sz="0" w:space="0" w:color="auto"/>
            <w:right w:val="none" w:sz="0" w:space="0" w:color="auto"/>
          </w:divBdr>
        </w:div>
        <w:div w:id="1810053615">
          <w:marLeft w:val="0"/>
          <w:marRight w:val="0"/>
          <w:marTop w:val="0"/>
          <w:marBottom w:val="0"/>
          <w:divBdr>
            <w:top w:val="none" w:sz="0" w:space="0" w:color="auto"/>
            <w:left w:val="none" w:sz="0" w:space="0" w:color="auto"/>
            <w:bottom w:val="none" w:sz="0" w:space="0" w:color="auto"/>
            <w:right w:val="none" w:sz="0" w:space="0" w:color="auto"/>
          </w:divBdr>
        </w:div>
        <w:div w:id="632834868">
          <w:marLeft w:val="0"/>
          <w:marRight w:val="0"/>
          <w:marTop w:val="0"/>
          <w:marBottom w:val="0"/>
          <w:divBdr>
            <w:top w:val="none" w:sz="0" w:space="0" w:color="auto"/>
            <w:left w:val="none" w:sz="0" w:space="0" w:color="auto"/>
            <w:bottom w:val="none" w:sz="0" w:space="0" w:color="auto"/>
            <w:right w:val="none" w:sz="0" w:space="0" w:color="auto"/>
          </w:divBdr>
        </w:div>
        <w:div w:id="867640798">
          <w:marLeft w:val="0"/>
          <w:marRight w:val="0"/>
          <w:marTop w:val="0"/>
          <w:marBottom w:val="0"/>
          <w:divBdr>
            <w:top w:val="none" w:sz="0" w:space="0" w:color="auto"/>
            <w:left w:val="none" w:sz="0" w:space="0" w:color="auto"/>
            <w:bottom w:val="none" w:sz="0" w:space="0" w:color="auto"/>
            <w:right w:val="none" w:sz="0" w:space="0" w:color="auto"/>
          </w:divBdr>
        </w:div>
        <w:div w:id="1095663310">
          <w:marLeft w:val="0"/>
          <w:marRight w:val="0"/>
          <w:marTop w:val="0"/>
          <w:marBottom w:val="0"/>
          <w:divBdr>
            <w:top w:val="none" w:sz="0" w:space="0" w:color="auto"/>
            <w:left w:val="none" w:sz="0" w:space="0" w:color="auto"/>
            <w:bottom w:val="none" w:sz="0" w:space="0" w:color="auto"/>
            <w:right w:val="none" w:sz="0" w:space="0" w:color="auto"/>
          </w:divBdr>
        </w:div>
        <w:div w:id="1233851356">
          <w:marLeft w:val="0"/>
          <w:marRight w:val="0"/>
          <w:marTop w:val="0"/>
          <w:marBottom w:val="0"/>
          <w:divBdr>
            <w:top w:val="none" w:sz="0" w:space="0" w:color="auto"/>
            <w:left w:val="none" w:sz="0" w:space="0" w:color="auto"/>
            <w:bottom w:val="none" w:sz="0" w:space="0" w:color="auto"/>
            <w:right w:val="none" w:sz="0" w:space="0" w:color="auto"/>
          </w:divBdr>
        </w:div>
        <w:div w:id="1913732341">
          <w:marLeft w:val="0"/>
          <w:marRight w:val="0"/>
          <w:marTop w:val="0"/>
          <w:marBottom w:val="0"/>
          <w:divBdr>
            <w:top w:val="none" w:sz="0" w:space="0" w:color="auto"/>
            <w:left w:val="none" w:sz="0" w:space="0" w:color="auto"/>
            <w:bottom w:val="none" w:sz="0" w:space="0" w:color="auto"/>
            <w:right w:val="none" w:sz="0" w:space="0" w:color="auto"/>
          </w:divBdr>
        </w:div>
        <w:div w:id="784080324">
          <w:marLeft w:val="0"/>
          <w:marRight w:val="0"/>
          <w:marTop w:val="0"/>
          <w:marBottom w:val="0"/>
          <w:divBdr>
            <w:top w:val="none" w:sz="0" w:space="0" w:color="auto"/>
            <w:left w:val="none" w:sz="0" w:space="0" w:color="auto"/>
            <w:bottom w:val="none" w:sz="0" w:space="0" w:color="auto"/>
            <w:right w:val="none" w:sz="0" w:space="0" w:color="auto"/>
          </w:divBdr>
        </w:div>
      </w:divsChild>
    </w:div>
    <w:div w:id="155338888">
      <w:bodyDiv w:val="1"/>
      <w:marLeft w:val="0"/>
      <w:marRight w:val="0"/>
      <w:marTop w:val="0"/>
      <w:marBottom w:val="0"/>
      <w:divBdr>
        <w:top w:val="none" w:sz="0" w:space="0" w:color="auto"/>
        <w:left w:val="none" w:sz="0" w:space="0" w:color="auto"/>
        <w:bottom w:val="none" w:sz="0" w:space="0" w:color="auto"/>
        <w:right w:val="none" w:sz="0" w:space="0" w:color="auto"/>
      </w:divBdr>
    </w:div>
    <w:div w:id="173960333">
      <w:bodyDiv w:val="1"/>
      <w:marLeft w:val="0"/>
      <w:marRight w:val="0"/>
      <w:marTop w:val="0"/>
      <w:marBottom w:val="0"/>
      <w:divBdr>
        <w:top w:val="none" w:sz="0" w:space="0" w:color="auto"/>
        <w:left w:val="none" w:sz="0" w:space="0" w:color="auto"/>
        <w:bottom w:val="none" w:sz="0" w:space="0" w:color="auto"/>
        <w:right w:val="none" w:sz="0" w:space="0" w:color="auto"/>
      </w:divBdr>
    </w:div>
    <w:div w:id="256644335">
      <w:bodyDiv w:val="1"/>
      <w:marLeft w:val="0"/>
      <w:marRight w:val="0"/>
      <w:marTop w:val="0"/>
      <w:marBottom w:val="0"/>
      <w:divBdr>
        <w:top w:val="none" w:sz="0" w:space="0" w:color="auto"/>
        <w:left w:val="none" w:sz="0" w:space="0" w:color="auto"/>
        <w:bottom w:val="none" w:sz="0" w:space="0" w:color="auto"/>
        <w:right w:val="none" w:sz="0" w:space="0" w:color="auto"/>
      </w:divBdr>
    </w:div>
    <w:div w:id="295140069">
      <w:bodyDiv w:val="1"/>
      <w:marLeft w:val="0"/>
      <w:marRight w:val="0"/>
      <w:marTop w:val="0"/>
      <w:marBottom w:val="0"/>
      <w:divBdr>
        <w:top w:val="none" w:sz="0" w:space="0" w:color="auto"/>
        <w:left w:val="none" w:sz="0" w:space="0" w:color="auto"/>
        <w:bottom w:val="none" w:sz="0" w:space="0" w:color="auto"/>
        <w:right w:val="none" w:sz="0" w:space="0" w:color="auto"/>
      </w:divBdr>
    </w:div>
    <w:div w:id="310259818">
      <w:bodyDiv w:val="1"/>
      <w:marLeft w:val="0"/>
      <w:marRight w:val="0"/>
      <w:marTop w:val="0"/>
      <w:marBottom w:val="0"/>
      <w:divBdr>
        <w:top w:val="none" w:sz="0" w:space="0" w:color="auto"/>
        <w:left w:val="none" w:sz="0" w:space="0" w:color="auto"/>
        <w:bottom w:val="none" w:sz="0" w:space="0" w:color="auto"/>
        <w:right w:val="none" w:sz="0" w:space="0" w:color="auto"/>
      </w:divBdr>
    </w:div>
    <w:div w:id="339626273">
      <w:bodyDiv w:val="1"/>
      <w:marLeft w:val="0"/>
      <w:marRight w:val="0"/>
      <w:marTop w:val="0"/>
      <w:marBottom w:val="0"/>
      <w:divBdr>
        <w:top w:val="none" w:sz="0" w:space="0" w:color="auto"/>
        <w:left w:val="none" w:sz="0" w:space="0" w:color="auto"/>
        <w:bottom w:val="none" w:sz="0" w:space="0" w:color="auto"/>
        <w:right w:val="none" w:sz="0" w:space="0" w:color="auto"/>
      </w:divBdr>
    </w:div>
    <w:div w:id="348794513">
      <w:bodyDiv w:val="1"/>
      <w:marLeft w:val="0"/>
      <w:marRight w:val="0"/>
      <w:marTop w:val="0"/>
      <w:marBottom w:val="0"/>
      <w:divBdr>
        <w:top w:val="none" w:sz="0" w:space="0" w:color="auto"/>
        <w:left w:val="none" w:sz="0" w:space="0" w:color="auto"/>
        <w:bottom w:val="none" w:sz="0" w:space="0" w:color="auto"/>
        <w:right w:val="none" w:sz="0" w:space="0" w:color="auto"/>
      </w:divBdr>
    </w:div>
    <w:div w:id="382481538">
      <w:bodyDiv w:val="1"/>
      <w:marLeft w:val="0"/>
      <w:marRight w:val="0"/>
      <w:marTop w:val="0"/>
      <w:marBottom w:val="0"/>
      <w:divBdr>
        <w:top w:val="none" w:sz="0" w:space="0" w:color="auto"/>
        <w:left w:val="none" w:sz="0" w:space="0" w:color="auto"/>
        <w:bottom w:val="none" w:sz="0" w:space="0" w:color="auto"/>
        <w:right w:val="none" w:sz="0" w:space="0" w:color="auto"/>
      </w:divBdr>
      <w:divsChild>
        <w:div w:id="963578564">
          <w:marLeft w:val="0"/>
          <w:marRight w:val="0"/>
          <w:marTop w:val="0"/>
          <w:marBottom w:val="0"/>
          <w:divBdr>
            <w:top w:val="none" w:sz="0" w:space="0" w:color="auto"/>
            <w:left w:val="none" w:sz="0" w:space="0" w:color="auto"/>
            <w:bottom w:val="none" w:sz="0" w:space="0" w:color="auto"/>
            <w:right w:val="none" w:sz="0" w:space="0" w:color="auto"/>
          </w:divBdr>
        </w:div>
      </w:divsChild>
    </w:div>
    <w:div w:id="383413790">
      <w:bodyDiv w:val="1"/>
      <w:marLeft w:val="0"/>
      <w:marRight w:val="0"/>
      <w:marTop w:val="0"/>
      <w:marBottom w:val="0"/>
      <w:divBdr>
        <w:top w:val="none" w:sz="0" w:space="0" w:color="auto"/>
        <w:left w:val="none" w:sz="0" w:space="0" w:color="auto"/>
        <w:bottom w:val="none" w:sz="0" w:space="0" w:color="auto"/>
        <w:right w:val="none" w:sz="0" w:space="0" w:color="auto"/>
      </w:divBdr>
    </w:div>
    <w:div w:id="387002049">
      <w:bodyDiv w:val="1"/>
      <w:marLeft w:val="0"/>
      <w:marRight w:val="0"/>
      <w:marTop w:val="0"/>
      <w:marBottom w:val="0"/>
      <w:divBdr>
        <w:top w:val="none" w:sz="0" w:space="0" w:color="auto"/>
        <w:left w:val="none" w:sz="0" w:space="0" w:color="auto"/>
        <w:bottom w:val="none" w:sz="0" w:space="0" w:color="auto"/>
        <w:right w:val="none" w:sz="0" w:space="0" w:color="auto"/>
      </w:divBdr>
      <w:divsChild>
        <w:div w:id="1937128531">
          <w:marLeft w:val="0"/>
          <w:marRight w:val="0"/>
          <w:marTop w:val="0"/>
          <w:marBottom w:val="0"/>
          <w:divBdr>
            <w:top w:val="none" w:sz="0" w:space="0" w:color="auto"/>
            <w:left w:val="none" w:sz="0" w:space="0" w:color="auto"/>
            <w:bottom w:val="none" w:sz="0" w:space="0" w:color="auto"/>
            <w:right w:val="none" w:sz="0" w:space="0" w:color="auto"/>
          </w:divBdr>
        </w:div>
        <w:div w:id="1138495313">
          <w:marLeft w:val="0"/>
          <w:marRight w:val="0"/>
          <w:marTop w:val="0"/>
          <w:marBottom w:val="0"/>
          <w:divBdr>
            <w:top w:val="none" w:sz="0" w:space="0" w:color="auto"/>
            <w:left w:val="none" w:sz="0" w:space="0" w:color="auto"/>
            <w:bottom w:val="none" w:sz="0" w:space="0" w:color="auto"/>
            <w:right w:val="none" w:sz="0" w:space="0" w:color="auto"/>
          </w:divBdr>
        </w:div>
      </w:divsChild>
    </w:div>
    <w:div w:id="394354011">
      <w:bodyDiv w:val="1"/>
      <w:marLeft w:val="0"/>
      <w:marRight w:val="0"/>
      <w:marTop w:val="0"/>
      <w:marBottom w:val="0"/>
      <w:divBdr>
        <w:top w:val="none" w:sz="0" w:space="0" w:color="auto"/>
        <w:left w:val="none" w:sz="0" w:space="0" w:color="auto"/>
        <w:bottom w:val="none" w:sz="0" w:space="0" w:color="auto"/>
        <w:right w:val="none" w:sz="0" w:space="0" w:color="auto"/>
      </w:divBdr>
    </w:div>
    <w:div w:id="405804476">
      <w:bodyDiv w:val="1"/>
      <w:marLeft w:val="0"/>
      <w:marRight w:val="0"/>
      <w:marTop w:val="0"/>
      <w:marBottom w:val="0"/>
      <w:divBdr>
        <w:top w:val="none" w:sz="0" w:space="0" w:color="auto"/>
        <w:left w:val="none" w:sz="0" w:space="0" w:color="auto"/>
        <w:bottom w:val="none" w:sz="0" w:space="0" w:color="auto"/>
        <w:right w:val="none" w:sz="0" w:space="0" w:color="auto"/>
      </w:divBdr>
    </w:div>
    <w:div w:id="417137359">
      <w:bodyDiv w:val="1"/>
      <w:marLeft w:val="0"/>
      <w:marRight w:val="0"/>
      <w:marTop w:val="0"/>
      <w:marBottom w:val="0"/>
      <w:divBdr>
        <w:top w:val="none" w:sz="0" w:space="0" w:color="auto"/>
        <w:left w:val="none" w:sz="0" w:space="0" w:color="auto"/>
        <w:bottom w:val="none" w:sz="0" w:space="0" w:color="auto"/>
        <w:right w:val="none" w:sz="0" w:space="0" w:color="auto"/>
      </w:divBdr>
    </w:div>
    <w:div w:id="425073738">
      <w:bodyDiv w:val="1"/>
      <w:marLeft w:val="0"/>
      <w:marRight w:val="0"/>
      <w:marTop w:val="0"/>
      <w:marBottom w:val="0"/>
      <w:divBdr>
        <w:top w:val="none" w:sz="0" w:space="0" w:color="auto"/>
        <w:left w:val="none" w:sz="0" w:space="0" w:color="auto"/>
        <w:bottom w:val="none" w:sz="0" w:space="0" w:color="auto"/>
        <w:right w:val="none" w:sz="0" w:space="0" w:color="auto"/>
      </w:divBdr>
    </w:div>
    <w:div w:id="436944360">
      <w:bodyDiv w:val="1"/>
      <w:marLeft w:val="0"/>
      <w:marRight w:val="0"/>
      <w:marTop w:val="0"/>
      <w:marBottom w:val="0"/>
      <w:divBdr>
        <w:top w:val="none" w:sz="0" w:space="0" w:color="auto"/>
        <w:left w:val="none" w:sz="0" w:space="0" w:color="auto"/>
        <w:bottom w:val="none" w:sz="0" w:space="0" w:color="auto"/>
        <w:right w:val="none" w:sz="0" w:space="0" w:color="auto"/>
      </w:divBdr>
      <w:divsChild>
        <w:div w:id="342632535">
          <w:marLeft w:val="0"/>
          <w:marRight w:val="0"/>
          <w:marTop w:val="0"/>
          <w:marBottom w:val="0"/>
          <w:divBdr>
            <w:top w:val="none" w:sz="0" w:space="0" w:color="auto"/>
            <w:left w:val="none" w:sz="0" w:space="0" w:color="auto"/>
            <w:bottom w:val="none" w:sz="0" w:space="0" w:color="auto"/>
            <w:right w:val="none" w:sz="0" w:space="0" w:color="auto"/>
          </w:divBdr>
        </w:div>
        <w:div w:id="713846204">
          <w:marLeft w:val="0"/>
          <w:marRight w:val="0"/>
          <w:marTop w:val="0"/>
          <w:marBottom w:val="0"/>
          <w:divBdr>
            <w:top w:val="none" w:sz="0" w:space="0" w:color="auto"/>
            <w:left w:val="none" w:sz="0" w:space="0" w:color="auto"/>
            <w:bottom w:val="none" w:sz="0" w:space="0" w:color="auto"/>
            <w:right w:val="none" w:sz="0" w:space="0" w:color="auto"/>
          </w:divBdr>
        </w:div>
        <w:div w:id="1966082186">
          <w:marLeft w:val="0"/>
          <w:marRight w:val="0"/>
          <w:marTop w:val="0"/>
          <w:marBottom w:val="0"/>
          <w:divBdr>
            <w:top w:val="none" w:sz="0" w:space="0" w:color="auto"/>
            <w:left w:val="none" w:sz="0" w:space="0" w:color="auto"/>
            <w:bottom w:val="none" w:sz="0" w:space="0" w:color="auto"/>
            <w:right w:val="none" w:sz="0" w:space="0" w:color="auto"/>
          </w:divBdr>
        </w:div>
      </w:divsChild>
    </w:div>
    <w:div w:id="444160186">
      <w:bodyDiv w:val="1"/>
      <w:marLeft w:val="0"/>
      <w:marRight w:val="0"/>
      <w:marTop w:val="0"/>
      <w:marBottom w:val="0"/>
      <w:divBdr>
        <w:top w:val="none" w:sz="0" w:space="0" w:color="auto"/>
        <w:left w:val="none" w:sz="0" w:space="0" w:color="auto"/>
        <w:bottom w:val="none" w:sz="0" w:space="0" w:color="auto"/>
        <w:right w:val="none" w:sz="0" w:space="0" w:color="auto"/>
      </w:divBdr>
    </w:div>
    <w:div w:id="471406796">
      <w:bodyDiv w:val="1"/>
      <w:marLeft w:val="0"/>
      <w:marRight w:val="0"/>
      <w:marTop w:val="0"/>
      <w:marBottom w:val="0"/>
      <w:divBdr>
        <w:top w:val="none" w:sz="0" w:space="0" w:color="auto"/>
        <w:left w:val="none" w:sz="0" w:space="0" w:color="auto"/>
        <w:bottom w:val="none" w:sz="0" w:space="0" w:color="auto"/>
        <w:right w:val="none" w:sz="0" w:space="0" w:color="auto"/>
      </w:divBdr>
    </w:div>
    <w:div w:id="478230779">
      <w:bodyDiv w:val="1"/>
      <w:marLeft w:val="0"/>
      <w:marRight w:val="0"/>
      <w:marTop w:val="0"/>
      <w:marBottom w:val="0"/>
      <w:divBdr>
        <w:top w:val="none" w:sz="0" w:space="0" w:color="auto"/>
        <w:left w:val="none" w:sz="0" w:space="0" w:color="auto"/>
        <w:bottom w:val="none" w:sz="0" w:space="0" w:color="auto"/>
        <w:right w:val="none" w:sz="0" w:space="0" w:color="auto"/>
      </w:divBdr>
    </w:div>
    <w:div w:id="493375284">
      <w:bodyDiv w:val="1"/>
      <w:marLeft w:val="0"/>
      <w:marRight w:val="0"/>
      <w:marTop w:val="0"/>
      <w:marBottom w:val="0"/>
      <w:divBdr>
        <w:top w:val="none" w:sz="0" w:space="0" w:color="auto"/>
        <w:left w:val="none" w:sz="0" w:space="0" w:color="auto"/>
        <w:bottom w:val="none" w:sz="0" w:space="0" w:color="auto"/>
        <w:right w:val="none" w:sz="0" w:space="0" w:color="auto"/>
      </w:divBdr>
    </w:div>
    <w:div w:id="523832531">
      <w:bodyDiv w:val="1"/>
      <w:marLeft w:val="0"/>
      <w:marRight w:val="0"/>
      <w:marTop w:val="0"/>
      <w:marBottom w:val="0"/>
      <w:divBdr>
        <w:top w:val="none" w:sz="0" w:space="0" w:color="auto"/>
        <w:left w:val="none" w:sz="0" w:space="0" w:color="auto"/>
        <w:bottom w:val="none" w:sz="0" w:space="0" w:color="auto"/>
        <w:right w:val="none" w:sz="0" w:space="0" w:color="auto"/>
      </w:divBdr>
      <w:divsChild>
        <w:div w:id="1945726536">
          <w:marLeft w:val="0"/>
          <w:marRight w:val="0"/>
          <w:marTop w:val="0"/>
          <w:marBottom w:val="0"/>
          <w:divBdr>
            <w:top w:val="none" w:sz="0" w:space="0" w:color="auto"/>
            <w:left w:val="none" w:sz="0" w:space="0" w:color="auto"/>
            <w:bottom w:val="none" w:sz="0" w:space="0" w:color="auto"/>
            <w:right w:val="none" w:sz="0" w:space="0" w:color="auto"/>
          </w:divBdr>
        </w:div>
        <w:div w:id="2021080242">
          <w:marLeft w:val="0"/>
          <w:marRight w:val="0"/>
          <w:marTop w:val="0"/>
          <w:marBottom w:val="0"/>
          <w:divBdr>
            <w:top w:val="none" w:sz="0" w:space="0" w:color="auto"/>
            <w:left w:val="none" w:sz="0" w:space="0" w:color="auto"/>
            <w:bottom w:val="none" w:sz="0" w:space="0" w:color="auto"/>
            <w:right w:val="none" w:sz="0" w:space="0" w:color="auto"/>
          </w:divBdr>
        </w:div>
      </w:divsChild>
    </w:div>
    <w:div w:id="539442778">
      <w:bodyDiv w:val="1"/>
      <w:marLeft w:val="0"/>
      <w:marRight w:val="0"/>
      <w:marTop w:val="0"/>
      <w:marBottom w:val="0"/>
      <w:divBdr>
        <w:top w:val="none" w:sz="0" w:space="0" w:color="auto"/>
        <w:left w:val="none" w:sz="0" w:space="0" w:color="auto"/>
        <w:bottom w:val="none" w:sz="0" w:space="0" w:color="auto"/>
        <w:right w:val="none" w:sz="0" w:space="0" w:color="auto"/>
      </w:divBdr>
    </w:div>
    <w:div w:id="547033584">
      <w:bodyDiv w:val="1"/>
      <w:marLeft w:val="0"/>
      <w:marRight w:val="0"/>
      <w:marTop w:val="0"/>
      <w:marBottom w:val="0"/>
      <w:divBdr>
        <w:top w:val="none" w:sz="0" w:space="0" w:color="auto"/>
        <w:left w:val="none" w:sz="0" w:space="0" w:color="auto"/>
        <w:bottom w:val="none" w:sz="0" w:space="0" w:color="auto"/>
        <w:right w:val="none" w:sz="0" w:space="0" w:color="auto"/>
      </w:divBdr>
    </w:div>
    <w:div w:id="554317461">
      <w:bodyDiv w:val="1"/>
      <w:marLeft w:val="0"/>
      <w:marRight w:val="0"/>
      <w:marTop w:val="0"/>
      <w:marBottom w:val="0"/>
      <w:divBdr>
        <w:top w:val="none" w:sz="0" w:space="0" w:color="auto"/>
        <w:left w:val="none" w:sz="0" w:space="0" w:color="auto"/>
        <w:bottom w:val="none" w:sz="0" w:space="0" w:color="auto"/>
        <w:right w:val="none" w:sz="0" w:space="0" w:color="auto"/>
      </w:divBdr>
      <w:divsChild>
        <w:div w:id="939026200">
          <w:marLeft w:val="0"/>
          <w:marRight w:val="0"/>
          <w:marTop w:val="0"/>
          <w:marBottom w:val="0"/>
          <w:divBdr>
            <w:top w:val="none" w:sz="0" w:space="0" w:color="auto"/>
            <w:left w:val="none" w:sz="0" w:space="0" w:color="auto"/>
            <w:bottom w:val="none" w:sz="0" w:space="0" w:color="auto"/>
            <w:right w:val="none" w:sz="0" w:space="0" w:color="auto"/>
          </w:divBdr>
        </w:div>
        <w:div w:id="819421416">
          <w:marLeft w:val="0"/>
          <w:marRight w:val="0"/>
          <w:marTop w:val="0"/>
          <w:marBottom w:val="0"/>
          <w:divBdr>
            <w:top w:val="none" w:sz="0" w:space="0" w:color="auto"/>
            <w:left w:val="none" w:sz="0" w:space="0" w:color="auto"/>
            <w:bottom w:val="none" w:sz="0" w:space="0" w:color="auto"/>
            <w:right w:val="none" w:sz="0" w:space="0" w:color="auto"/>
          </w:divBdr>
        </w:div>
        <w:div w:id="946699553">
          <w:marLeft w:val="0"/>
          <w:marRight w:val="0"/>
          <w:marTop w:val="0"/>
          <w:marBottom w:val="0"/>
          <w:divBdr>
            <w:top w:val="none" w:sz="0" w:space="0" w:color="auto"/>
            <w:left w:val="none" w:sz="0" w:space="0" w:color="auto"/>
            <w:bottom w:val="none" w:sz="0" w:space="0" w:color="auto"/>
            <w:right w:val="none" w:sz="0" w:space="0" w:color="auto"/>
          </w:divBdr>
        </w:div>
        <w:div w:id="194194402">
          <w:marLeft w:val="0"/>
          <w:marRight w:val="0"/>
          <w:marTop w:val="0"/>
          <w:marBottom w:val="0"/>
          <w:divBdr>
            <w:top w:val="none" w:sz="0" w:space="0" w:color="auto"/>
            <w:left w:val="none" w:sz="0" w:space="0" w:color="auto"/>
            <w:bottom w:val="none" w:sz="0" w:space="0" w:color="auto"/>
            <w:right w:val="none" w:sz="0" w:space="0" w:color="auto"/>
          </w:divBdr>
        </w:div>
      </w:divsChild>
    </w:div>
    <w:div w:id="563569271">
      <w:bodyDiv w:val="1"/>
      <w:marLeft w:val="0"/>
      <w:marRight w:val="0"/>
      <w:marTop w:val="0"/>
      <w:marBottom w:val="0"/>
      <w:divBdr>
        <w:top w:val="none" w:sz="0" w:space="0" w:color="auto"/>
        <w:left w:val="none" w:sz="0" w:space="0" w:color="auto"/>
        <w:bottom w:val="none" w:sz="0" w:space="0" w:color="auto"/>
        <w:right w:val="none" w:sz="0" w:space="0" w:color="auto"/>
      </w:divBdr>
    </w:div>
    <w:div w:id="567346186">
      <w:bodyDiv w:val="1"/>
      <w:marLeft w:val="0"/>
      <w:marRight w:val="0"/>
      <w:marTop w:val="0"/>
      <w:marBottom w:val="0"/>
      <w:divBdr>
        <w:top w:val="none" w:sz="0" w:space="0" w:color="auto"/>
        <w:left w:val="none" w:sz="0" w:space="0" w:color="auto"/>
        <w:bottom w:val="none" w:sz="0" w:space="0" w:color="auto"/>
        <w:right w:val="none" w:sz="0" w:space="0" w:color="auto"/>
      </w:divBdr>
    </w:div>
    <w:div w:id="571430117">
      <w:bodyDiv w:val="1"/>
      <w:marLeft w:val="0"/>
      <w:marRight w:val="0"/>
      <w:marTop w:val="0"/>
      <w:marBottom w:val="0"/>
      <w:divBdr>
        <w:top w:val="none" w:sz="0" w:space="0" w:color="auto"/>
        <w:left w:val="none" w:sz="0" w:space="0" w:color="auto"/>
        <w:bottom w:val="none" w:sz="0" w:space="0" w:color="auto"/>
        <w:right w:val="none" w:sz="0" w:space="0" w:color="auto"/>
      </w:divBdr>
    </w:div>
    <w:div w:id="585460999">
      <w:bodyDiv w:val="1"/>
      <w:marLeft w:val="0"/>
      <w:marRight w:val="0"/>
      <w:marTop w:val="0"/>
      <w:marBottom w:val="0"/>
      <w:divBdr>
        <w:top w:val="none" w:sz="0" w:space="0" w:color="auto"/>
        <w:left w:val="none" w:sz="0" w:space="0" w:color="auto"/>
        <w:bottom w:val="none" w:sz="0" w:space="0" w:color="auto"/>
        <w:right w:val="none" w:sz="0" w:space="0" w:color="auto"/>
      </w:divBdr>
    </w:div>
    <w:div w:id="587275004">
      <w:bodyDiv w:val="1"/>
      <w:marLeft w:val="0"/>
      <w:marRight w:val="0"/>
      <w:marTop w:val="0"/>
      <w:marBottom w:val="0"/>
      <w:divBdr>
        <w:top w:val="none" w:sz="0" w:space="0" w:color="auto"/>
        <w:left w:val="none" w:sz="0" w:space="0" w:color="auto"/>
        <w:bottom w:val="none" w:sz="0" w:space="0" w:color="auto"/>
        <w:right w:val="none" w:sz="0" w:space="0" w:color="auto"/>
      </w:divBdr>
    </w:div>
    <w:div w:id="602806899">
      <w:bodyDiv w:val="1"/>
      <w:marLeft w:val="0"/>
      <w:marRight w:val="0"/>
      <w:marTop w:val="0"/>
      <w:marBottom w:val="0"/>
      <w:divBdr>
        <w:top w:val="none" w:sz="0" w:space="0" w:color="auto"/>
        <w:left w:val="none" w:sz="0" w:space="0" w:color="auto"/>
        <w:bottom w:val="none" w:sz="0" w:space="0" w:color="auto"/>
        <w:right w:val="none" w:sz="0" w:space="0" w:color="auto"/>
      </w:divBdr>
      <w:divsChild>
        <w:div w:id="870188671">
          <w:marLeft w:val="0"/>
          <w:marRight w:val="0"/>
          <w:marTop w:val="0"/>
          <w:marBottom w:val="0"/>
          <w:divBdr>
            <w:top w:val="none" w:sz="0" w:space="0" w:color="auto"/>
            <w:left w:val="none" w:sz="0" w:space="0" w:color="auto"/>
            <w:bottom w:val="none" w:sz="0" w:space="0" w:color="auto"/>
            <w:right w:val="none" w:sz="0" w:space="0" w:color="auto"/>
          </w:divBdr>
        </w:div>
        <w:div w:id="816074145">
          <w:marLeft w:val="0"/>
          <w:marRight w:val="0"/>
          <w:marTop w:val="0"/>
          <w:marBottom w:val="0"/>
          <w:divBdr>
            <w:top w:val="none" w:sz="0" w:space="0" w:color="auto"/>
            <w:left w:val="none" w:sz="0" w:space="0" w:color="auto"/>
            <w:bottom w:val="none" w:sz="0" w:space="0" w:color="auto"/>
            <w:right w:val="none" w:sz="0" w:space="0" w:color="auto"/>
          </w:divBdr>
        </w:div>
        <w:div w:id="795373731">
          <w:marLeft w:val="0"/>
          <w:marRight w:val="0"/>
          <w:marTop w:val="0"/>
          <w:marBottom w:val="0"/>
          <w:divBdr>
            <w:top w:val="none" w:sz="0" w:space="0" w:color="auto"/>
            <w:left w:val="none" w:sz="0" w:space="0" w:color="auto"/>
            <w:bottom w:val="none" w:sz="0" w:space="0" w:color="auto"/>
            <w:right w:val="none" w:sz="0" w:space="0" w:color="auto"/>
          </w:divBdr>
        </w:div>
        <w:div w:id="1381443864">
          <w:marLeft w:val="0"/>
          <w:marRight w:val="0"/>
          <w:marTop w:val="0"/>
          <w:marBottom w:val="0"/>
          <w:divBdr>
            <w:top w:val="none" w:sz="0" w:space="0" w:color="auto"/>
            <w:left w:val="none" w:sz="0" w:space="0" w:color="auto"/>
            <w:bottom w:val="none" w:sz="0" w:space="0" w:color="auto"/>
            <w:right w:val="none" w:sz="0" w:space="0" w:color="auto"/>
          </w:divBdr>
        </w:div>
        <w:div w:id="312568797">
          <w:marLeft w:val="0"/>
          <w:marRight w:val="0"/>
          <w:marTop w:val="0"/>
          <w:marBottom w:val="0"/>
          <w:divBdr>
            <w:top w:val="none" w:sz="0" w:space="0" w:color="auto"/>
            <w:left w:val="none" w:sz="0" w:space="0" w:color="auto"/>
            <w:bottom w:val="none" w:sz="0" w:space="0" w:color="auto"/>
            <w:right w:val="none" w:sz="0" w:space="0" w:color="auto"/>
          </w:divBdr>
        </w:div>
        <w:div w:id="909079864">
          <w:marLeft w:val="0"/>
          <w:marRight w:val="0"/>
          <w:marTop w:val="0"/>
          <w:marBottom w:val="0"/>
          <w:divBdr>
            <w:top w:val="none" w:sz="0" w:space="0" w:color="auto"/>
            <w:left w:val="none" w:sz="0" w:space="0" w:color="auto"/>
            <w:bottom w:val="none" w:sz="0" w:space="0" w:color="auto"/>
            <w:right w:val="none" w:sz="0" w:space="0" w:color="auto"/>
          </w:divBdr>
        </w:div>
        <w:div w:id="295456819">
          <w:marLeft w:val="0"/>
          <w:marRight w:val="0"/>
          <w:marTop w:val="0"/>
          <w:marBottom w:val="0"/>
          <w:divBdr>
            <w:top w:val="none" w:sz="0" w:space="0" w:color="auto"/>
            <w:left w:val="none" w:sz="0" w:space="0" w:color="auto"/>
            <w:bottom w:val="none" w:sz="0" w:space="0" w:color="auto"/>
            <w:right w:val="none" w:sz="0" w:space="0" w:color="auto"/>
          </w:divBdr>
        </w:div>
        <w:div w:id="1657487618">
          <w:marLeft w:val="0"/>
          <w:marRight w:val="0"/>
          <w:marTop w:val="0"/>
          <w:marBottom w:val="0"/>
          <w:divBdr>
            <w:top w:val="none" w:sz="0" w:space="0" w:color="auto"/>
            <w:left w:val="none" w:sz="0" w:space="0" w:color="auto"/>
            <w:bottom w:val="none" w:sz="0" w:space="0" w:color="auto"/>
            <w:right w:val="none" w:sz="0" w:space="0" w:color="auto"/>
          </w:divBdr>
        </w:div>
        <w:div w:id="1981571950">
          <w:marLeft w:val="0"/>
          <w:marRight w:val="0"/>
          <w:marTop w:val="0"/>
          <w:marBottom w:val="0"/>
          <w:divBdr>
            <w:top w:val="none" w:sz="0" w:space="0" w:color="auto"/>
            <w:left w:val="none" w:sz="0" w:space="0" w:color="auto"/>
            <w:bottom w:val="none" w:sz="0" w:space="0" w:color="auto"/>
            <w:right w:val="none" w:sz="0" w:space="0" w:color="auto"/>
          </w:divBdr>
        </w:div>
      </w:divsChild>
    </w:div>
    <w:div w:id="620185432">
      <w:bodyDiv w:val="1"/>
      <w:marLeft w:val="0"/>
      <w:marRight w:val="0"/>
      <w:marTop w:val="0"/>
      <w:marBottom w:val="0"/>
      <w:divBdr>
        <w:top w:val="none" w:sz="0" w:space="0" w:color="auto"/>
        <w:left w:val="none" w:sz="0" w:space="0" w:color="auto"/>
        <w:bottom w:val="none" w:sz="0" w:space="0" w:color="auto"/>
        <w:right w:val="none" w:sz="0" w:space="0" w:color="auto"/>
      </w:divBdr>
    </w:div>
    <w:div w:id="625282373">
      <w:bodyDiv w:val="1"/>
      <w:marLeft w:val="0"/>
      <w:marRight w:val="0"/>
      <w:marTop w:val="0"/>
      <w:marBottom w:val="0"/>
      <w:divBdr>
        <w:top w:val="none" w:sz="0" w:space="0" w:color="auto"/>
        <w:left w:val="none" w:sz="0" w:space="0" w:color="auto"/>
        <w:bottom w:val="none" w:sz="0" w:space="0" w:color="auto"/>
        <w:right w:val="none" w:sz="0" w:space="0" w:color="auto"/>
      </w:divBdr>
    </w:div>
    <w:div w:id="639723449">
      <w:bodyDiv w:val="1"/>
      <w:marLeft w:val="0"/>
      <w:marRight w:val="0"/>
      <w:marTop w:val="0"/>
      <w:marBottom w:val="0"/>
      <w:divBdr>
        <w:top w:val="none" w:sz="0" w:space="0" w:color="auto"/>
        <w:left w:val="none" w:sz="0" w:space="0" w:color="auto"/>
        <w:bottom w:val="none" w:sz="0" w:space="0" w:color="auto"/>
        <w:right w:val="none" w:sz="0" w:space="0" w:color="auto"/>
      </w:divBdr>
      <w:divsChild>
        <w:div w:id="877014724">
          <w:marLeft w:val="0"/>
          <w:marRight w:val="0"/>
          <w:marTop w:val="0"/>
          <w:marBottom w:val="0"/>
          <w:divBdr>
            <w:top w:val="none" w:sz="0" w:space="0" w:color="auto"/>
            <w:left w:val="none" w:sz="0" w:space="0" w:color="auto"/>
            <w:bottom w:val="none" w:sz="0" w:space="0" w:color="auto"/>
            <w:right w:val="none" w:sz="0" w:space="0" w:color="auto"/>
          </w:divBdr>
        </w:div>
      </w:divsChild>
    </w:div>
    <w:div w:id="647824491">
      <w:bodyDiv w:val="1"/>
      <w:marLeft w:val="0"/>
      <w:marRight w:val="0"/>
      <w:marTop w:val="0"/>
      <w:marBottom w:val="0"/>
      <w:divBdr>
        <w:top w:val="none" w:sz="0" w:space="0" w:color="auto"/>
        <w:left w:val="none" w:sz="0" w:space="0" w:color="auto"/>
        <w:bottom w:val="none" w:sz="0" w:space="0" w:color="auto"/>
        <w:right w:val="none" w:sz="0" w:space="0" w:color="auto"/>
      </w:divBdr>
    </w:div>
    <w:div w:id="678506927">
      <w:bodyDiv w:val="1"/>
      <w:marLeft w:val="0"/>
      <w:marRight w:val="0"/>
      <w:marTop w:val="0"/>
      <w:marBottom w:val="0"/>
      <w:divBdr>
        <w:top w:val="none" w:sz="0" w:space="0" w:color="auto"/>
        <w:left w:val="none" w:sz="0" w:space="0" w:color="auto"/>
        <w:bottom w:val="none" w:sz="0" w:space="0" w:color="auto"/>
        <w:right w:val="none" w:sz="0" w:space="0" w:color="auto"/>
      </w:divBdr>
    </w:div>
    <w:div w:id="704331470">
      <w:bodyDiv w:val="1"/>
      <w:marLeft w:val="0"/>
      <w:marRight w:val="0"/>
      <w:marTop w:val="0"/>
      <w:marBottom w:val="0"/>
      <w:divBdr>
        <w:top w:val="none" w:sz="0" w:space="0" w:color="auto"/>
        <w:left w:val="none" w:sz="0" w:space="0" w:color="auto"/>
        <w:bottom w:val="none" w:sz="0" w:space="0" w:color="auto"/>
        <w:right w:val="none" w:sz="0" w:space="0" w:color="auto"/>
      </w:divBdr>
    </w:div>
    <w:div w:id="716898374">
      <w:bodyDiv w:val="1"/>
      <w:marLeft w:val="0"/>
      <w:marRight w:val="0"/>
      <w:marTop w:val="0"/>
      <w:marBottom w:val="0"/>
      <w:divBdr>
        <w:top w:val="none" w:sz="0" w:space="0" w:color="auto"/>
        <w:left w:val="none" w:sz="0" w:space="0" w:color="auto"/>
        <w:bottom w:val="none" w:sz="0" w:space="0" w:color="auto"/>
        <w:right w:val="none" w:sz="0" w:space="0" w:color="auto"/>
      </w:divBdr>
    </w:div>
    <w:div w:id="719398217">
      <w:bodyDiv w:val="1"/>
      <w:marLeft w:val="0"/>
      <w:marRight w:val="0"/>
      <w:marTop w:val="0"/>
      <w:marBottom w:val="0"/>
      <w:divBdr>
        <w:top w:val="none" w:sz="0" w:space="0" w:color="auto"/>
        <w:left w:val="none" w:sz="0" w:space="0" w:color="auto"/>
        <w:bottom w:val="none" w:sz="0" w:space="0" w:color="auto"/>
        <w:right w:val="none" w:sz="0" w:space="0" w:color="auto"/>
      </w:divBdr>
    </w:div>
    <w:div w:id="733434017">
      <w:bodyDiv w:val="1"/>
      <w:marLeft w:val="0"/>
      <w:marRight w:val="0"/>
      <w:marTop w:val="0"/>
      <w:marBottom w:val="0"/>
      <w:divBdr>
        <w:top w:val="none" w:sz="0" w:space="0" w:color="auto"/>
        <w:left w:val="none" w:sz="0" w:space="0" w:color="auto"/>
        <w:bottom w:val="none" w:sz="0" w:space="0" w:color="auto"/>
        <w:right w:val="none" w:sz="0" w:space="0" w:color="auto"/>
      </w:divBdr>
    </w:div>
    <w:div w:id="748387399">
      <w:bodyDiv w:val="1"/>
      <w:marLeft w:val="0"/>
      <w:marRight w:val="0"/>
      <w:marTop w:val="0"/>
      <w:marBottom w:val="0"/>
      <w:divBdr>
        <w:top w:val="none" w:sz="0" w:space="0" w:color="auto"/>
        <w:left w:val="none" w:sz="0" w:space="0" w:color="auto"/>
        <w:bottom w:val="none" w:sz="0" w:space="0" w:color="auto"/>
        <w:right w:val="none" w:sz="0" w:space="0" w:color="auto"/>
      </w:divBdr>
    </w:div>
    <w:div w:id="753207575">
      <w:bodyDiv w:val="1"/>
      <w:marLeft w:val="0"/>
      <w:marRight w:val="0"/>
      <w:marTop w:val="0"/>
      <w:marBottom w:val="0"/>
      <w:divBdr>
        <w:top w:val="none" w:sz="0" w:space="0" w:color="auto"/>
        <w:left w:val="none" w:sz="0" w:space="0" w:color="auto"/>
        <w:bottom w:val="none" w:sz="0" w:space="0" w:color="auto"/>
        <w:right w:val="none" w:sz="0" w:space="0" w:color="auto"/>
      </w:divBdr>
      <w:divsChild>
        <w:div w:id="362635092">
          <w:marLeft w:val="0"/>
          <w:marRight w:val="0"/>
          <w:marTop w:val="0"/>
          <w:marBottom w:val="0"/>
          <w:divBdr>
            <w:top w:val="none" w:sz="0" w:space="0" w:color="auto"/>
            <w:left w:val="none" w:sz="0" w:space="0" w:color="auto"/>
            <w:bottom w:val="none" w:sz="0" w:space="0" w:color="auto"/>
            <w:right w:val="none" w:sz="0" w:space="0" w:color="auto"/>
          </w:divBdr>
        </w:div>
        <w:div w:id="884878877">
          <w:marLeft w:val="0"/>
          <w:marRight w:val="0"/>
          <w:marTop w:val="0"/>
          <w:marBottom w:val="0"/>
          <w:divBdr>
            <w:top w:val="none" w:sz="0" w:space="0" w:color="auto"/>
            <w:left w:val="none" w:sz="0" w:space="0" w:color="auto"/>
            <w:bottom w:val="none" w:sz="0" w:space="0" w:color="auto"/>
            <w:right w:val="none" w:sz="0" w:space="0" w:color="auto"/>
          </w:divBdr>
        </w:div>
        <w:div w:id="624851117">
          <w:marLeft w:val="0"/>
          <w:marRight w:val="0"/>
          <w:marTop w:val="0"/>
          <w:marBottom w:val="0"/>
          <w:divBdr>
            <w:top w:val="none" w:sz="0" w:space="0" w:color="auto"/>
            <w:left w:val="none" w:sz="0" w:space="0" w:color="auto"/>
            <w:bottom w:val="none" w:sz="0" w:space="0" w:color="auto"/>
            <w:right w:val="none" w:sz="0" w:space="0" w:color="auto"/>
          </w:divBdr>
        </w:div>
        <w:div w:id="863595524">
          <w:marLeft w:val="0"/>
          <w:marRight w:val="0"/>
          <w:marTop w:val="0"/>
          <w:marBottom w:val="0"/>
          <w:divBdr>
            <w:top w:val="none" w:sz="0" w:space="0" w:color="auto"/>
            <w:left w:val="none" w:sz="0" w:space="0" w:color="auto"/>
            <w:bottom w:val="none" w:sz="0" w:space="0" w:color="auto"/>
            <w:right w:val="none" w:sz="0" w:space="0" w:color="auto"/>
          </w:divBdr>
        </w:div>
        <w:div w:id="206766775">
          <w:marLeft w:val="0"/>
          <w:marRight w:val="0"/>
          <w:marTop w:val="0"/>
          <w:marBottom w:val="0"/>
          <w:divBdr>
            <w:top w:val="none" w:sz="0" w:space="0" w:color="auto"/>
            <w:left w:val="none" w:sz="0" w:space="0" w:color="auto"/>
            <w:bottom w:val="none" w:sz="0" w:space="0" w:color="auto"/>
            <w:right w:val="none" w:sz="0" w:space="0" w:color="auto"/>
          </w:divBdr>
        </w:div>
      </w:divsChild>
    </w:div>
    <w:div w:id="796141364">
      <w:bodyDiv w:val="1"/>
      <w:marLeft w:val="0"/>
      <w:marRight w:val="0"/>
      <w:marTop w:val="0"/>
      <w:marBottom w:val="0"/>
      <w:divBdr>
        <w:top w:val="none" w:sz="0" w:space="0" w:color="auto"/>
        <w:left w:val="none" w:sz="0" w:space="0" w:color="auto"/>
        <w:bottom w:val="none" w:sz="0" w:space="0" w:color="auto"/>
        <w:right w:val="none" w:sz="0" w:space="0" w:color="auto"/>
      </w:divBdr>
    </w:div>
    <w:div w:id="800273187">
      <w:bodyDiv w:val="1"/>
      <w:marLeft w:val="0"/>
      <w:marRight w:val="0"/>
      <w:marTop w:val="0"/>
      <w:marBottom w:val="0"/>
      <w:divBdr>
        <w:top w:val="none" w:sz="0" w:space="0" w:color="auto"/>
        <w:left w:val="none" w:sz="0" w:space="0" w:color="auto"/>
        <w:bottom w:val="none" w:sz="0" w:space="0" w:color="auto"/>
        <w:right w:val="none" w:sz="0" w:space="0" w:color="auto"/>
      </w:divBdr>
    </w:div>
    <w:div w:id="828059817">
      <w:bodyDiv w:val="1"/>
      <w:marLeft w:val="0"/>
      <w:marRight w:val="0"/>
      <w:marTop w:val="0"/>
      <w:marBottom w:val="0"/>
      <w:divBdr>
        <w:top w:val="none" w:sz="0" w:space="0" w:color="auto"/>
        <w:left w:val="none" w:sz="0" w:space="0" w:color="auto"/>
        <w:bottom w:val="none" w:sz="0" w:space="0" w:color="auto"/>
        <w:right w:val="none" w:sz="0" w:space="0" w:color="auto"/>
      </w:divBdr>
      <w:divsChild>
        <w:div w:id="1234318895">
          <w:marLeft w:val="0"/>
          <w:marRight w:val="0"/>
          <w:marTop w:val="0"/>
          <w:marBottom w:val="0"/>
          <w:divBdr>
            <w:top w:val="none" w:sz="0" w:space="0" w:color="auto"/>
            <w:left w:val="none" w:sz="0" w:space="0" w:color="auto"/>
            <w:bottom w:val="none" w:sz="0" w:space="0" w:color="auto"/>
            <w:right w:val="none" w:sz="0" w:space="0" w:color="auto"/>
          </w:divBdr>
        </w:div>
      </w:divsChild>
    </w:div>
    <w:div w:id="856623173">
      <w:bodyDiv w:val="1"/>
      <w:marLeft w:val="0"/>
      <w:marRight w:val="0"/>
      <w:marTop w:val="0"/>
      <w:marBottom w:val="0"/>
      <w:divBdr>
        <w:top w:val="none" w:sz="0" w:space="0" w:color="auto"/>
        <w:left w:val="none" w:sz="0" w:space="0" w:color="auto"/>
        <w:bottom w:val="none" w:sz="0" w:space="0" w:color="auto"/>
        <w:right w:val="none" w:sz="0" w:space="0" w:color="auto"/>
      </w:divBdr>
    </w:div>
    <w:div w:id="857543732">
      <w:bodyDiv w:val="1"/>
      <w:marLeft w:val="0"/>
      <w:marRight w:val="0"/>
      <w:marTop w:val="0"/>
      <w:marBottom w:val="0"/>
      <w:divBdr>
        <w:top w:val="none" w:sz="0" w:space="0" w:color="auto"/>
        <w:left w:val="none" w:sz="0" w:space="0" w:color="auto"/>
        <w:bottom w:val="none" w:sz="0" w:space="0" w:color="auto"/>
        <w:right w:val="none" w:sz="0" w:space="0" w:color="auto"/>
      </w:divBdr>
    </w:div>
    <w:div w:id="860162541">
      <w:bodyDiv w:val="1"/>
      <w:marLeft w:val="0"/>
      <w:marRight w:val="0"/>
      <w:marTop w:val="0"/>
      <w:marBottom w:val="0"/>
      <w:divBdr>
        <w:top w:val="none" w:sz="0" w:space="0" w:color="auto"/>
        <w:left w:val="none" w:sz="0" w:space="0" w:color="auto"/>
        <w:bottom w:val="none" w:sz="0" w:space="0" w:color="auto"/>
        <w:right w:val="none" w:sz="0" w:space="0" w:color="auto"/>
      </w:divBdr>
    </w:div>
    <w:div w:id="893613846">
      <w:bodyDiv w:val="1"/>
      <w:marLeft w:val="0"/>
      <w:marRight w:val="0"/>
      <w:marTop w:val="0"/>
      <w:marBottom w:val="0"/>
      <w:divBdr>
        <w:top w:val="none" w:sz="0" w:space="0" w:color="auto"/>
        <w:left w:val="none" w:sz="0" w:space="0" w:color="auto"/>
        <w:bottom w:val="none" w:sz="0" w:space="0" w:color="auto"/>
        <w:right w:val="none" w:sz="0" w:space="0" w:color="auto"/>
      </w:divBdr>
    </w:div>
    <w:div w:id="901332984">
      <w:bodyDiv w:val="1"/>
      <w:marLeft w:val="0"/>
      <w:marRight w:val="0"/>
      <w:marTop w:val="0"/>
      <w:marBottom w:val="0"/>
      <w:divBdr>
        <w:top w:val="none" w:sz="0" w:space="0" w:color="auto"/>
        <w:left w:val="none" w:sz="0" w:space="0" w:color="auto"/>
        <w:bottom w:val="none" w:sz="0" w:space="0" w:color="auto"/>
        <w:right w:val="none" w:sz="0" w:space="0" w:color="auto"/>
      </w:divBdr>
    </w:div>
    <w:div w:id="904224772">
      <w:bodyDiv w:val="1"/>
      <w:marLeft w:val="0"/>
      <w:marRight w:val="0"/>
      <w:marTop w:val="0"/>
      <w:marBottom w:val="0"/>
      <w:divBdr>
        <w:top w:val="none" w:sz="0" w:space="0" w:color="auto"/>
        <w:left w:val="none" w:sz="0" w:space="0" w:color="auto"/>
        <w:bottom w:val="none" w:sz="0" w:space="0" w:color="auto"/>
        <w:right w:val="none" w:sz="0" w:space="0" w:color="auto"/>
      </w:divBdr>
    </w:div>
    <w:div w:id="925192075">
      <w:bodyDiv w:val="1"/>
      <w:marLeft w:val="0"/>
      <w:marRight w:val="0"/>
      <w:marTop w:val="0"/>
      <w:marBottom w:val="0"/>
      <w:divBdr>
        <w:top w:val="none" w:sz="0" w:space="0" w:color="auto"/>
        <w:left w:val="none" w:sz="0" w:space="0" w:color="auto"/>
        <w:bottom w:val="none" w:sz="0" w:space="0" w:color="auto"/>
        <w:right w:val="none" w:sz="0" w:space="0" w:color="auto"/>
      </w:divBdr>
    </w:div>
    <w:div w:id="931666594">
      <w:bodyDiv w:val="1"/>
      <w:marLeft w:val="0"/>
      <w:marRight w:val="0"/>
      <w:marTop w:val="0"/>
      <w:marBottom w:val="0"/>
      <w:divBdr>
        <w:top w:val="none" w:sz="0" w:space="0" w:color="auto"/>
        <w:left w:val="none" w:sz="0" w:space="0" w:color="auto"/>
        <w:bottom w:val="none" w:sz="0" w:space="0" w:color="auto"/>
        <w:right w:val="none" w:sz="0" w:space="0" w:color="auto"/>
      </w:divBdr>
    </w:div>
    <w:div w:id="932476592">
      <w:bodyDiv w:val="1"/>
      <w:marLeft w:val="0"/>
      <w:marRight w:val="0"/>
      <w:marTop w:val="0"/>
      <w:marBottom w:val="0"/>
      <w:divBdr>
        <w:top w:val="none" w:sz="0" w:space="0" w:color="auto"/>
        <w:left w:val="none" w:sz="0" w:space="0" w:color="auto"/>
        <w:bottom w:val="none" w:sz="0" w:space="0" w:color="auto"/>
        <w:right w:val="none" w:sz="0" w:space="0" w:color="auto"/>
      </w:divBdr>
      <w:divsChild>
        <w:div w:id="328291470">
          <w:marLeft w:val="0"/>
          <w:marRight w:val="0"/>
          <w:marTop w:val="0"/>
          <w:marBottom w:val="0"/>
          <w:divBdr>
            <w:top w:val="none" w:sz="0" w:space="0" w:color="auto"/>
            <w:left w:val="none" w:sz="0" w:space="0" w:color="auto"/>
            <w:bottom w:val="none" w:sz="0" w:space="0" w:color="auto"/>
            <w:right w:val="none" w:sz="0" w:space="0" w:color="auto"/>
          </w:divBdr>
        </w:div>
        <w:div w:id="1710108176">
          <w:marLeft w:val="0"/>
          <w:marRight w:val="0"/>
          <w:marTop w:val="0"/>
          <w:marBottom w:val="0"/>
          <w:divBdr>
            <w:top w:val="none" w:sz="0" w:space="0" w:color="auto"/>
            <w:left w:val="none" w:sz="0" w:space="0" w:color="auto"/>
            <w:bottom w:val="none" w:sz="0" w:space="0" w:color="auto"/>
            <w:right w:val="none" w:sz="0" w:space="0" w:color="auto"/>
          </w:divBdr>
        </w:div>
      </w:divsChild>
    </w:div>
    <w:div w:id="956526971">
      <w:bodyDiv w:val="1"/>
      <w:marLeft w:val="0"/>
      <w:marRight w:val="0"/>
      <w:marTop w:val="0"/>
      <w:marBottom w:val="0"/>
      <w:divBdr>
        <w:top w:val="none" w:sz="0" w:space="0" w:color="auto"/>
        <w:left w:val="none" w:sz="0" w:space="0" w:color="auto"/>
        <w:bottom w:val="none" w:sz="0" w:space="0" w:color="auto"/>
        <w:right w:val="none" w:sz="0" w:space="0" w:color="auto"/>
      </w:divBdr>
      <w:divsChild>
        <w:div w:id="12922305">
          <w:marLeft w:val="0"/>
          <w:marRight w:val="0"/>
          <w:marTop w:val="0"/>
          <w:marBottom w:val="0"/>
          <w:divBdr>
            <w:top w:val="none" w:sz="0" w:space="0" w:color="auto"/>
            <w:left w:val="none" w:sz="0" w:space="0" w:color="auto"/>
            <w:bottom w:val="none" w:sz="0" w:space="0" w:color="auto"/>
            <w:right w:val="none" w:sz="0" w:space="0" w:color="auto"/>
          </w:divBdr>
        </w:div>
        <w:div w:id="31661253">
          <w:marLeft w:val="0"/>
          <w:marRight w:val="0"/>
          <w:marTop w:val="0"/>
          <w:marBottom w:val="0"/>
          <w:divBdr>
            <w:top w:val="none" w:sz="0" w:space="0" w:color="auto"/>
            <w:left w:val="none" w:sz="0" w:space="0" w:color="auto"/>
            <w:bottom w:val="none" w:sz="0" w:space="0" w:color="auto"/>
            <w:right w:val="none" w:sz="0" w:space="0" w:color="auto"/>
          </w:divBdr>
        </w:div>
        <w:div w:id="32849634">
          <w:marLeft w:val="0"/>
          <w:marRight w:val="0"/>
          <w:marTop w:val="0"/>
          <w:marBottom w:val="0"/>
          <w:divBdr>
            <w:top w:val="none" w:sz="0" w:space="0" w:color="auto"/>
            <w:left w:val="none" w:sz="0" w:space="0" w:color="auto"/>
            <w:bottom w:val="none" w:sz="0" w:space="0" w:color="auto"/>
            <w:right w:val="none" w:sz="0" w:space="0" w:color="auto"/>
          </w:divBdr>
        </w:div>
        <w:div w:id="39867645">
          <w:marLeft w:val="0"/>
          <w:marRight w:val="0"/>
          <w:marTop w:val="0"/>
          <w:marBottom w:val="0"/>
          <w:divBdr>
            <w:top w:val="none" w:sz="0" w:space="0" w:color="auto"/>
            <w:left w:val="none" w:sz="0" w:space="0" w:color="auto"/>
            <w:bottom w:val="none" w:sz="0" w:space="0" w:color="auto"/>
            <w:right w:val="none" w:sz="0" w:space="0" w:color="auto"/>
          </w:divBdr>
        </w:div>
        <w:div w:id="51776418">
          <w:marLeft w:val="0"/>
          <w:marRight w:val="0"/>
          <w:marTop w:val="0"/>
          <w:marBottom w:val="0"/>
          <w:divBdr>
            <w:top w:val="none" w:sz="0" w:space="0" w:color="auto"/>
            <w:left w:val="none" w:sz="0" w:space="0" w:color="auto"/>
            <w:bottom w:val="none" w:sz="0" w:space="0" w:color="auto"/>
            <w:right w:val="none" w:sz="0" w:space="0" w:color="auto"/>
          </w:divBdr>
        </w:div>
        <w:div w:id="56249452">
          <w:marLeft w:val="0"/>
          <w:marRight w:val="0"/>
          <w:marTop w:val="0"/>
          <w:marBottom w:val="0"/>
          <w:divBdr>
            <w:top w:val="none" w:sz="0" w:space="0" w:color="auto"/>
            <w:left w:val="none" w:sz="0" w:space="0" w:color="auto"/>
            <w:bottom w:val="none" w:sz="0" w:space="0" w:color="auto"/>
            <w:right w:val="none" w:sz="0" w:space="0" w:color="auto"/>
          </w:divBdr>
        </w:div>
        <w:div w:id="63186048">
          <w:marLeft w:val="0"/>
          <w:marRight w:val="0"/>
          <w:marTop w:val="0"/>
          <w:marBottom w:val="0"/>
          <w:divBdr>
            <w:top w:val="none" w:sz="0" w:space="0" w:color="auto"/>
            <w:left w:val="none" w:sz="0" w:space="0" w:color="auto"/>
            <w:bottom w:val="none" w:sz="0" w:space="0" w:color="auto"/>
            <w:right w:val="none" w:sz="0" w:space="0" w:color="auto"/>
          </w:divBdr>
        </w:div>
        <w:div w:id="74673080">
          <w:marLeft w:val="0"/>
          <w:marRight w:val="0"/>
          <w:marTop w:val="0"/>
          <w:marBottom w:val="0"/>
          <w:divBdr>
            <w:top w:val="none" w:sz="0" w:space="0" w:color="auto"/>
            <w:left w:val="none" w:sz="0" w:space="0" w:color="auto"/>
            <w:bottom w:val="none" w:sz="0" w:space="0" w:color="auto"/>
            <w:right w:val="none" w:sz="0" w:space="0" w:color="auto"/>
          </w:divBdr>
        </w:div>
        <w:div w:id="81685359">
          <w:marLeft w:val="0"/>
          <w:marRight w:val="0"/>
          <w:marTop w:val="0"/>
          <w:marBottom w:val="0"/>
          <w:divBdr>
            <w:top w:val="none" w:sz="0" w:space="0" w:color="auto"/>
            <w:left w:val="none" w:sz="0" w:space="0" w:color="auto"/>
            <w:bottom w:val="none" w:sz="0" w:space="0" w:color="auto"/>
            <w:right w:val="none" w:sz="0" w:space="0" w:color="auto"/>
          </w:divBdr>
        </w:div>
        <w:div w:id="86771891">
          <w:marLeft w:val="0"/>
          <w:marRight w:val="0"/>
          <w:marTop w:val="0"/>
          <w:marBottom w:val="0"/>
          <w:divBdr>
            <w:top w:val="none" w:sz="0" w:space="0" w:color="auto"/>
            <w:left w:val="none" w:sz="0" w:space="0" w:color="auto"/>
            <w:bottom w:val="none" w:sz="0" w:space="0" w:color="auto"/>
            <w:right w:val="none" w:sz="0" w:space="0" w:color="auto"/>
          </w:divBdr>
        </w:div>
        <w:div w:id="105854439">
          <w:marLeft w:val="0"/>
          <w:marRight w:val="0"/>
          <w:marTop w:val="0"/>
          <w:marBottom w:val="0"/>
          <w:divBdr>
            <w:top w:val="none" w:sz="0" w:space="0" w:color="auto"/>
            <w:left w:val="none" w:sz="0" w:space="0" w:color="auto"/>
            <w:bottom w:val="none" w:sz="0" w:space="0" w:color="auto"/>
            <w:right w:val="none" w:sz="0" w:space="0" w:color="auto"/>
          </w:divBdr>
        </w:div>
        <w:div w:id="110906673">
          <w:marLeft w:val="0"/>
          <w:marRight w:val="0"/>
          <w:marTop w:val="0"/>
          <w:marBottom w:val="0"/>
          <w:divBdr>
            <w:top w:val="none" w:sz="0" w:space="0" w:color="auto"/>
            <w:left w:val="none" w:sz="0" w:space="0" w:color="auto"/>
            <w:bottom w:val="none" w:sz="0" w:space="0" w:color="auto"/>
            <w:right w:val="none" w:sz="0" w:space="0" w:color="auto"/>
          </w:divBdr>
        </w:div>
        <w:div w:id="176119425">
          <w:marLeft w:val="0"/>
          <w:marRight w:val="0"/>
          <w:marTop w:val="0"/>
          <w:marBottom w:val="0"/>
          <w:divBdr>
            <w:top w:val="none" w:sz="0" w:space="0" w:color="auto"/>
            <w:left w:val="none" w:sz="0" w:space="0" w:color="auto"/>
            <w:bottom w:val="none" w:sz="0" w:space="0" w:color="auto"/>
            <w:right w:val="none" w:sz="0" w:space="0" w:color="auto"/>
          </w:divBdr>
        </w:div>
        <w:div w:id="180047789">
          <w:marLeft w:val="0"/>
          <w:marRight w:val="0"/>
          <w:marTop w:val="0"/>
          <w:marBottom w:val="0"/>
          <w:divBdr>
            <w:top w:val="none" w:sz="0" w:space="0" w:color="auto"/>
            <w:left w:val="none" w:sz="0" w:space="0" w:color="auto"/>
            <w:bottom w:val="none" w:sz="0" w:space="0" w:color="auto"/>
            <w:right w:val="none" w:sz="0" w:space="0" w:color="auto"/>
          </w:divBdr>
        </w:div>
        <w:div w:id="189800760">
          <w:marLeft w:val="0"/>
          <w:marRight w:val="0"/>
          <w:marTop w:val="0"/>
          <w:marBottom w:val="0"/>
          <w:divBdr>
            <w:top w:val="none" w:sz="0" w:space="0" w:color="auto"/>
            <w:left w:val="none" w:sz="0" w:space="0" w:color="auto"/>
            <w:bottom w:val="none" w:sz="0" w:space="0" w:color="auto"/>
            <w:right w:val="none" w:sz="0" w:space="0" w:color="auto"/>
          </w:divBdr>
        </w:div>
        <w:div w:id="189881278">
          <w:marLeft w:val="0"/>
          <w:marRight w:val="0"/>
          <w:marTop w:val="0"/>
          <w:marBottom w:val="0"/>
          <w:divBdr>
            <w:top w:val="none" w:sz="0" w:space="0" w:color="auto"/>
            <w:left w:val="none" w:sz="0" w:space="0" w:color="auto"/>
            <w:bottom w:val="none" w:sz="0" w:space="0" w:color="auto"/>
            <w:right w:val="none" w:sz="0" w:space="0" w:color="auto"/>
          </w:divBdr>
        </w:div>
        <w:div w:id="202132335">
          <w:marLeft w:val="0"/>
          <w:marRight w:val="0"/>
          <w:marTop w:val="0"/>
          <w:marBottom w:val="0"/>
          <w:divBdr>
            <w:top w:val="none" w:sz="0" w:space="0" w:color="auto"/>
            <w:left w:val="none" w:sz="0" w:space="0" w:color="auto"/>
            <w:bottom w:val="none" w:sz="0" w:space="0" w:color="auto"/>
            <w:right w:val="none" w:sz="0" w:space="0" w:color="auto"/>
          </w:divBdr>
        </w:div>
        <w:div w:id="205265624">
          <w:marLeft w:val="0"/>
          <w:marRight w:val="0"/>
          <w:marTop w:val="0"/>
          <w:marBottom w:val="0"/>
          <w:divBdr>
            <w:top w:val="none" w:sz="0" w:space="0" w:color="auto"/>
            <w:left w:val="none" w:sz="0" w:space="0" w:color="auto"/>
            <w:bottom w:val="none" w:sz="0" w:space="0" w:color="auto"/>
            <w:right w:val="none" w:sz="0" w:space="0" w:color="auto"/>
          </w:divBdr>
        </w:div>
        <w:div w:id="209416287">
          <w:marLeft w:val="0"/>
          <w:marRight w:val="0"/>
          <w:marTop w:val="0"/>
          <w:marBottom w:val="0"/>
          <w:divBdr>
            <w:top w:val="none" w:sz="0" w:space="0" w:color="auto"/>
            <w:left w:val="none" w:sz="0" w:space="0" w:color="auto"/>
            <w:bottom w:val="none" w:sz="0" w:space="0" w:color="auto"/>
            <w:right w:val="none" w:sz="0" w:space="0" w:color="auto"/>
          </w:divBdr>
        </w:div>
        <w:div w:id="223025022">
          <w:marLeft w:val="0"/>
          <w:marRight w:val="0"/>
          <w:marTop w:val="0"/>
          <w:marBottom w:val="0"/>
          <w:divBdr>
            <w:top w:val="none" w:sz="0" w:space="0" w:color="auto"/>
            <w:left w:val="none" w:sz="0" w:space="0" w:color="auto"/>
            <w:bottom w:val="none" w:sz="0" w:space="0" w:color="auto"/>
            <w:right w:val="none" w:sz="0" w:space="0" w:color="auto"/>
          </w:divBdr>
        </w:div>
        <w:div w:id="227767151">
          <w:marLeft w:val="0"/>
          <w:marRight w:val="0"/>
          <w:marTop w:val="0"/>
          <w:marBottom w:val="0"/>
          <w:divBdr>
            <w:top w:val="none" w:sz="0" w:space="0" w:color="auto"/>
            <w:left w:val="none" w:sz="0" w:space="0" w:color="auto"/>
            <w:bottom w:val="none" w:sz="0" w:space="0" w:color="auto"/>
            <w:right w:val="none" w:sz="0" w:space="0" w:color="auto"/>
          </w:divBdr>
        </w:div>
        <w:div w:id="246883437">
          <w:marLeft w:val="0"/>
          <w:marRight w:val="0"/>
          <w:marTop w:val="0"/>
          <w:marBottom w:val="0"/>
          <w:divBdr>
            <w:top w:val="none" w:sz="0" w:space="0" w:color="auto"/>
            <w:left w:val="none" w:sz="0" w:space="0" w:color="auto"/>
            <w:bottom w:val="none" w:sz="0" w:space="0" w:color="auto"/>
            <w:right w:val="none" w:sz="0" w:space="0" w:color="auto"/>
          </w:divBdr>
        </w:div>
        <w:div w:id="259486094">
          <w:marLeft w:val="0"/>
          <w:marRight w:val="0"/>
          <w:marTop w:val="0"/>
          <w:marBottom w:val="0"/>
          <w:divBdr>
            <w:top w:val="none" w:sz="0" w:space="0" w:color="auto"/>
            <w:left w:val="none" w:sz="0" w:space="0" w:color="auto"/>
            <w:bottom w:val="none" w:sz="0" w:space="0" w:color="auto"/>
            <w:right w:val="none" w:sz="0" w:space="0" w:color="auto"/>
          </w:divBdr>
        </w:div>
        <w:div w:id="283997437">
          <w:marLeft w:val="0"/>
          <w:marRight w:val="0"/>
          <w:marTop w:val="0"/>
          <w:marBottom w:val="0"/>
          <w:divBdr>
            <w:top w:val="none" w:sz="0" w:space="0" w:color="auto"/>
            <w:left w:val="none" w:sz="0" w:space="0" w:color="auto"/>
            <w:bottom w:val="none" w:sz="0" w:space="0" w:color="auto"/>
            <w:right w:val="none" w:sz="0" w:space="0" w:color="auto"/>
          </w:divBdr>
        </w:div>
        <w:div w:id="287129858">
          <w:marLeft w:val="0"/>
          <w:marRight w:val="0"/>
          <w:marTop w:val="0"/>
          <w:marBottom w:val="0"/>
          <w:divBdr>
            <w:top w:val="none" w:sz="0" w:space="0" w:color="auto"/>
            <w:left w:val="none" w:sz="0" w:space="0" w:color="auto"/>
            <w:bottom w:val="none" w:sz="0" w:space="0" w:color="auto"/>
            <w:right w:val="none" w:sz="0" w:space="0" w:color="auto"/>
          </w:divBdr>
        </w:div>
        <w:div w:id="305354823">
          <w:marLeft w:val="0"/>
          <w:marRight w:val="0"/>
          <w:marTop w:val="0"/>
          <w:marBottom w:val="0"/>
          <w:divBdr>
            <w:top w:val="none" w:sz="0" w:space="0" w:color="auto"/>
            <w:left w:val="none" w:sz="0" w:space="0" w:color="auto"/>
            <w:bottom w:val="none" w:sz="0" w:space="0" w:color="auto"/>
            <w:right w:val="none" w:sz="0" w:space="0" w:color="auto"/>
          </w:divBdr>
        </w:div>
        <w:div w:id="328099756">
          <w:marLeft w:val="0"/>
          <w:marRight w:val="0"/>
          <w:marTop w:val="0"/>
          <w:marBottom w:val="0"/>
          <w:divBdr>
            <w:top w:val="none" w:sz="0" w:space="0" w:color="auto"/>
            <w:left w:val="none" w:sz="0" w:space="0" w:color="auto"/>
            <w:bottom w:val="none" w:sz="0" w:space="0" w:color="auto"/>
            <w:right w:val="none" w:sz="0" w:space="0" w:color="auto"/>
          </w:divBdr>
        </w:div>
        <w:div w:id="336734389">
          <w:marLeft w:val="0"/>
          <w:marRight w:val="0"/>
          <w:marTop w:val="0"/>
          <w:marBottom w:val="0"/>
          <w:divBdr>
            <w:top w:val="none" w:sz="0" w:space="0" w:color="auto"/>
            <w:left w:val="none" w:sz="0" w:space="0" w:color="auto"/>
            <w:bottom w:val="none" w:sz="0" w:space="0" w:color="auto"/>
            <w:right w:val="none" w:sz="0" w:space="0" w:color="auto"/>
          </w:divBdr>
        </w:div>
        <w:div w:id="374935216">
          <w:marLeft w:val="0"/>
          <w:marRight w:val="0"/>
          <w:marTop w:val="0"/>
          <w:marBottom w:val="0"/>
          <w:divBdr>
            <w:top w:val="none" w:sz="0" w:space="0" w:color="auto"/>
            <w:left w:val="none" w:sz="0" w:space="0" w:color="auto"/>
            <w:bottom w:val="none" w:sz="0" w:space="0" w:color="auto"/>
            <w:right w:val="none" w:sz="0" w:space="0" w:color="auto"/>
          </w:divBdr>
        </w:div>
        <w:div w:id="408114231">
          <w:marLeft w:val="0"/>
          <w:marRight w:val="0"/>
          <w:marTop w:val="0"/>
          <w:marBottom w:val="0"/>
          <w:divBdr>
            <w:top w:val="none" w:sz="0" w:space="0" w:color="auto"/>
            <w:left w:val="none" w:sz="0" w:space="0" w:color="auto"/>
            <w:bottom w:val="none" w:sz="0" w:space="0" w:color="auto"/>
            <w:right w:val="none" w:sz="0" w:space="0" w:color="auto"/>
          </w:divBdr>
        </w:div>
        <w:div w:id="409304373">
          <w:marLeft w:val="0"/>
          <w:marRight w:val="0"/>
          <w:marTop w:val="0"/>
          <w:marBottom w:val="0"/>
          <w:divBdr>
            <w:top w:val="none" w:sz="0" w:space="0" w:color="auto"/>
            <w:left w:val="none" w:sz="0" w:space="0" w:color="auto"/>
            <w:bottom w:val="none" w:sz="0" w:space="0" w:color="auto"/>
            <w:right w:val="none" w:sz="0" w:space="0" w:color="auto"/>
          </w:divBdr>
        </w:div>
        <w:div w:id="445197100">
          <w:marLeft w:val="0"/>
          <w:marRight w:val="0"/>
          <w:marTop w:val="0"/>
          <w:marBottom w:val="0"/>
          <w:divBdr>
            <w:top w:val="none" w:sz="0" w:space="0" w:color="auto"/>
            <w:left w:val="none" w:sz="0" w:space="0" w:color="auto"/>
            <w:bottom w:val="none" w:sz="0" w:space="0" w:color="auto"/>
            <w:right w:val="none" w:sz="0" w:space="0" w:color="auto"/>
          </w:divBdr>
        </w:div>
        <w:div w:id="451175264">
          <w:marLeft w:val="0"/>
          <w:marRight w:val="0"/>
          <w:marTop w:val="0"/>
          <w:marBottom w:val="0"/>
          <w:divBdr>
            <w:top w:val="none" w:sz="0" w:space="0" w:color="auto"/>
            <w:left w:val="none" w:sz="0" w:space="0" w:color="auto"/>
            <w:bottom w:val="none" w:sz="0" w:space="0" w:color="auto"/>
            <w:right w:val="none" w:sz="0" w:space="0" w:color="auto"/>
          </w:divBdr>
        </w:div>
        <w:div w:id="462508570">
          <w:marLeft w:val="0"/>
          <w:marRight w:val="0"/>
          <w:marTop w:val="0"/>
          <w:marBottom w:val="0"/>
          <w:divBdr>
            <w:top w:val="none" w:sz="0" w:space="0" w:color="auto"/>
            <w:left w:val="none" w:sz="0" w:space="0" w:color="auto"/>
            <w:bottom w:val="none" w:sz="0" w:space="0" w:color="auto"/>
            <w:right w:val="none" w:sz="0" w:space="0" w:color="auto"/>
          </w:divBdr>
        </w:div>
        <w:div w:id="507211783">
          <w:marLeft w:val="0"/>
          <w:marRight w:val="0"/>
          <w:marTop w:val="0"/>
          <w:marBottom w:val="0"/>
          <w:divBdr>
            <w:top w:val="none" w:sz="0" w:space="0" w:color="auto"/>
            <w:left w:val="none" w:sz="0" w:space="0" w:color="auto"/>
            <w:bottom w:val="none" w:sz="0" w:space="0" w:color="auto"/>
            <w:right w:val="none" w:sz="0" w:space="0" w:color="auto"/>
          </w:divBdr>
        </w:div>
        <w:div w:id="519243160">
          <w:marLeft w:val="0"/>
          <w:marRight w:val="0"/>
          <w:marTop w:val="0"/>
          <w:marBottom w:val="0"/>
          <w:divBdr>
            <w:top w:val="none" w:sz="0" w:space="0" w:color="auto"/>
            <w:left w:val="none" w:sz="0" w:space="0" w:color="auto"/>
            <w:bottom w:val="none" w:sz="0" w:space="0" w:color="auto"/>
            <w:right w:val="none" w:sz="0" w:space="0" w:color="auto"/>
          </w:divBdr>
        </w:div>
        <w:div w:id="527916133">
          <w:marLeft w:val="0"/>
          <w:marRight w:val="0"/>
          <w:marTop w:val="0"/>
          <w:marBottom w:val="0"/>
          <w:divBdr>
            <w:top w:val="none" w:sz="0" w:space="0" w:color="auto"/>
            <w:left w:val="none" w:sz="0" w:space="0" w:color="auto"/>
            <w:bottom w:val="none" w:sz="0" w:space="0" w:color="auto"/>
            <w:right w:val="none" w:sz="0" w:space="0" w:color="auto"/>
          </w:divBdr>
        </w:div>
        <w:div w:id="537549598">
          <w:marLeft w:val="0"/>
          <w:marRight w:val="0"/>
          <w:marTop w:val="0"/>
          <w:marBottom w:val="0"/>
          <w:divBdr>
            <w:top w:val="none" w:sz="0" w:space="0" w:color="auto"/>
            <w:left w:val="none" w:sz="0" w:space="0" w:color="auto"/>
            <w:bottom w:val="none" w:sz="0" w:space="0" w:color="auto"/>
            <w:right w:val="none" w:sz="0" w:space="0" w:color="auto"/>
          </w:divBdr>
        </w:div>
        <w:div w:id="581064216">
          <w:marLeft w:val="0"/>
          <w:marRight w:val="0"/>
          <w:marTop w:val="0"/>
          <w:marBottom w:val="0"/>
          <w:divBdr>
            <w:top w:val="none" w:sz="0" w:space="0" w:color="auto"/>
            <w:left w:val="none" w:sz="0" w:space="0" w:color="auto"/>
            <w:bottom w:val="none" w:sz="0" w:space="0" w:color="auto"/>
            <w:right w:val="none" w:sz="0" w:space="0" w:color="auto"/>
          </w:divBdr>
        </w:div>
        <w:div w:id="581447624">
          <w:marLeft w:val="0"/>
          <w:marRight w:val="0"/>
          <w:marTop w:val="0"/>
          <w:marBottom w:val="0"/>
          <w:divBdr>
            <w:top w:val="none" w:sz="0" w:space="0" w:color="auto"/>
            <w:left w:val="none" w:sz="0" w:space="0" w:color="auto"/>
            <w:bottom w:val="none" w:sz="0" w:space="0" w:color="auto"/>
            <w:right w:val="none" w:sz="0" w:space="0" w:color="auto"/>
          </w:divBdr>
        </w:div>
        <w:div w:id="596668682">
          <w:marLeft w:val="0"/>
          <w:marRight w:val="0"/>
          <w:marTop w:val="0"/>
          <w:marBottom w:val="0"/>
          <w:divBdr>
            <w:top w:val="none" w:sz="0" w:space="0" w:color="auto"/>
            <w:left w:val="none" w:sz="0" w:space="0" w:color="auto"/>
            <w:bottom w:val="none" w:sz="0" w:space="0" w:color="auto"/>
            <w:right w:val="none" w:sz="0" w:space="0" w:color="auto"/>
          </w:divBdr>
        </w:div>
        <w:div w:id="623928796">
          <w:marLeft w:val="0"/>
          <w:marRight w:val="0"/>
          <w:marTop w:val="0"/>
          <w:marBottom w:val="0"/>
          <w:divBdr>
            <w:top w:val="none" w:sz="0" w:space="0" w:color="auto"/>
            <w:left w:val="none" w:sz="0" w:space="0" w:color="auto"/>
            <w:bottom w:val="none" w:sz="0" w:space="0" w:color="auto"/>
            <w:right w:val="none" w:sz="0" w:space="0" w:color="auto"/>
          </w:divBdr>
        </w:div>
        <w:div w:id="633873345">
          <w:marLeft w:val="0"/>
          <w:marRight w:val="0"/>
          <w:marTop w:val="0"/>
          <w:marBottom w:val="0"/>
          <w:divBdr>
            <w:top w:val="none" w:sz="0" w:space="0" w:color="auto"/>
            <w:left w:val="none" w:sz="0" w:space="0" w:color="auto"/>
            <w:bottom w:val="none" w:sz="0" w:space="0" w:color="auto"/>
            <w:right w:val="none" w:sz="0" w:space="0" w:color="auto"/>
          </w:divBdr>
        </w:div>
        <w:div w:id="640496744">
          <w:marLeft w:val="0"/>
          <w:marRight w:val="0"/>
          <w:marTop w:val="0"/>
          <w:marBottom w:val="0"/>
          <w:divBdr>
            <w:top w:val="none" w:sz="0" w:space="0" w:color="auto"/>
            <w:left w:val="none" w:sz="0" w:space="0" w:color="auto"/>
            <w:bottom w:val="none" w:sz="0" w:space="0" w:color="auto"/>
            <w:right w:val="none" w:sz="0" w:space="0" w:color="auto"/>
          </w:divBdr>
        </w:div>
        <w:div w:id="649947713">
          <w:marLeft w:val="0"/>
          <w:marRight w:val="0"/>
          <w:marTop w:val="0"/>
          <w:marBottom w:val="0"/>
          <w:divBdr>
            <w:top w:val="none" w:sz="0" w:space="0" w:color="auto"/>
            <w:left w:val="none" w:sz="0" w:space="0" w:color="auto"/>
            <w:bottom w:val="none" w:sz="0" w:space="0" w:color="auto"/>
            <w:right w:val="none" w:sz="0" w:space="0" w:color="auto"/>
          </w:divBdr>
        </w:div>
        <w:div w:id="655038344">
          <w:marLeft w:val="0"/>
          <w:marRight w:val="0"/>
          <w:marTop w:val="0"/>
          <w:marBottom w:val="0"/>
          <w:divBdr>
            <w:top w:val="none" w:sz="0" w:space="0" w:color="auto"/>
            <w:left w:val="none" w:sz="0" w:space="0" w:color="auto"/>
            <w:bottom w:val="none" w:sz="0" w:space="0" w:color="auto"/>
            <w:right w:val="none" w:sz="0" w:space="0" w:color="auto"/>
          </w:divBdr>
        </w:div>
        <w:div w:id="660892772">
          <w:marLeft w:val="0"/>
          <w:marRight w:val="0"/>
          <w:marTop w:val="0"/>
          <w:marBottom w:val="0"/>
          <w:divBdr>
            <w:top w:val="none" w:sz="0" w:space="0" w:color="auto"/>
            <w:left w:val="none" w:sz="0" w:space="0" w:color="auto"/>
            <w:bottom w:val="none" w:sz="0" w:space="0" w:color="auto"/>
            <w:right w:val="none" w:sz="0" w:space="0" w:color="auto"/>
          </w:divBdr>
        </w:div>
        <w:div w:id="668143783">
          <w:marLeft w:val="0"/>
          <w:marRight w:val="0"/>
          <w:marTop w:val="0"/>
          <w:marBottom w:val="0"/>
          <w:divBdr>
            <w:top w:val="none" w:sz="0" w:space="0" w:color="auto"/>
            <w:left w:val="none" w:sz="0" w:space="0" w:color="auto"/>
            <w:bottom w:val="none" w:sz="0" w:space="0" w:color="auto"/>
            <w:right w:val="none" w:sz="0" w:space="0" w:color="auto"/>
          </w:divBdr>
        </w:div>
        <w:div w:id="670334342">
          <w:marLeft w:val="0"/>
          <w:marRight w:val="0"/>
          <w:marTop w:val="0"/>
          <w:marBottom w:val="0"/>
          <w:divBdr>
            <w:top w:val="none" w:sz="0" w:space="0" w:color="auto"/>
            <w:left w:val="none" w:sz="0" w:space="0" w:color="auto"/>
            <w:bottom w:val="none" w:sz="0" w:space="0" w:color="auto"/>
            <w:right w:val="none" w:sz="0" w:space="0" w:color="auto"/>
          </w:divBdr>
        </w:div>
        <w:div w:id="688986494">
          <w:marLeft w:val="0"/>
          <w:marRight w:val="0"/>
          <w:marTop w:val="0"/>
          <w:marBottom w:val="0"/>
          <w:divBdr>
            <w:top w:val="none" w:sz="0" w:space="0" w:color="auto"/>
            <w:left w:val="none" w:sz="0" w:space="0" w:color="auto"/>
            <w:bottom w:val="none" w:sz="0" w:space="0" w:color="auto"/>
            <w:right w:val="none" w:sz="0" w:space="0" w:color="auto"/>
          </w:divBdr>
        </w:div>
        <w:div w:id="692650916">
          <w:marLeft w:val="0"/>
          <w:marRight w:val="0"/>
          <w:marTop w:val="0"/>
          <w:marBottom w:val="0"/>
          <w:divBdr>
            <w:top w:val="none" w:sz="0" w:space="0" w:color="auto"/>
            <w:left w:val="none" w:sz="0" w:space="0" w:color="auto"/>
            <w:bottom w:val="none" w:sz="0" w:space="0" w:color="auto"/>
            <w:right w:val="none" w:sz="0" w:space="0" w:color="auto"/>
          </w:divBdr>
        </w:div>
        <w:div w:id="702750640">
          <w:marLeft w:val="0"/>
          <w:marRight w:val="0"/>
          <w:marTop w:val="0"/>
          <w:marBottom w:val="0"/>
          <w:divBdr>
            <w:top w:val="none" w:sz="0" w:space="0" w:color="auto"/>
            <w:left w:val="none" w:sz="0" w:space="0" w:color="auto"/>
            <w:bottom w:val="none" w:sz="0" w:space="0" w:color="auto"/>
            <w:right w:val="none" w:sz="0" w:space="0" w:color="auto"/>
          </w:divBdr>
        </w:div>
        <w:div w:id="712534821">
          <w:marLeft w:val="0"/>
          <w:marRight w:val="0"/>
          <w:marTop w:val="0"/>
          <w:marBottom w:val="0"/>
          <w:divBdr>
            <w:top w:val="none" w:sz="0" w:space="0" w:color="auto"/>
            <w:left w:val="none" w:sz="0" w:space="0" w:color="auto"/>
            <w:bottom w:val="none" w:sz="0" w:space="0" w:color="auto"/>
            <w:right w:val="none" w:sz="0" w:space="0" w:color="auto"/>
          </w:divBdr>
        </w:div>
        <w:div w:id="723988865">
          <w:marLeft w:val="0"/>
          <w:marRight w:val="0"/>
          <w:marTop w:val="0"/>
          <w:marBottom w:val="0"/>
          <w:divBdr>
            <w:top w:val="none" w:sz="0" w:space="0" w:color="auto"/>
            <w:left w:val="none" w:sz="0" w:space="0" w:color="auto"/>
            <w:bottom w:val="none" w:sz="0" w:space="0" w:color="auto"/>
            <w:right w:val="none" w:sz="0" w:space="0" w:color="auto"/>
          </w:divBdr>
        </w:div>
        <w:div w:id="726949761">
          <w:marLeft w:val="0"/>
          <w:marRight w:val="0"/>
          <w:marTop w:val="0"/>
          <w:marBottom w:val="0"/>
          <w:divBdr>
            <w:top w:val="none" w:sz="0" w:space="0" w:color="auto"/>
            <w:left w:val="none" w:sz="0" w:space="0" w:color="auto"/>
            <w:bottom w:val="none" w:sz="0" w:space="0" w:color="auto"/>
            <w:right w:val="none" w:sz="0" w:space="0" w:color="auto"/>
          </w:divBdr>
        </w:div>
        <w:div w:id="757361961">
          <w:marLeft w:val="0"/>
          <w:marRight w:val="0"/>
          <w:marTop w:val="0"/>
          <w:marBottom w:val="0"/>
          <w:divBdr>
            <w:top w:val="none" w:sz="0" w:space="0" w:color="auto"/>
            <w:left w:val="none" w:sz="0" w:space="0" w:color="auto"/>
            <w:bottom w:val="none" w:sz="0" w:space="0" w:color="auto"/>
            <w:right w:val="none" w:sz="0" w:space="0" w:color="auto"/>
          </w:divBdr>
        </w:div>
        <w:div w:id="772675331">
          <w:marLeft w:val="0"/>
          <w:marRight w:val="0"/>
          <w:marTop w:val="0"/>
          <w:marBottom w:val="0"/>
          <w:divBdr>
            <w:top w:val="none" w:sz="0" w:space="0" w:color="auto"/>
            <w:left w:val="none" w:sz="0" w:space="0" w:color="auto"/>
            <w:bottom w:val="none" w:sz="0" w:space="0" w:color="auto"/>
            <w:right w:val="none" w:sz="0" w:space="0" w:color="auto"/>
          </w:divBdr>
        </w:div>
        <w:div w:id="783960255">
          <w:marLeft w:val="0"/>
          <w:marRight w:val="0"/>
          <w:marTop w:val="0"/>
          <w:marBottom w:val="0"/>
          <w:divBdr>
            <w:top w:val="none" w:sz="0" w:space="0" w:color="auto"/>
            <w:left w:val="none" w:sz="0" w:space="0" w:color="auto"/>
            <w:bottom w:val="none" w:sz="0" w:space="0" w:color="auto"/>
            <w:right w:val="none" w:sz="0" w:space="0" w:color="auto"/>
          </w:divBdr>
        </w:div>
        <w:div w:id="798374125">
          <w:marLeft w:val="0"/>
          <w:marRight w:val="0"/>
          <w:marTop w:val="0"/>
          <w:marBottom w:val="0"/>
          <w:divBdr>
            <w:top w:val="none" w:sz="0" w:space="0" w:color="auto"/>
            <w:left w:val="none" w:sz="0" w:space="0" w:color="auto"/>
            <w:bottom w:val="none" w:sz="0" w:space="0" w:color="auto"/>
            <w:right w:val="none" w:sz="0" w:space="0" w:color="auto"/>
          </w:divBdr>
        </w:div>
        <w:div w:id="799492113">
          <w:marLeft w:val="0"/>
          <w:marRight w:val="0"/>
          <w:marTop w:val="0"/>
          <w:marBottom w:val="0"/>
          <w:divBdr>
            <w:top w:val="none" w:sz="0" w:space="0" w:color="auto"/>
            <w:left w:val="none" w:sz="0" w:space="0" w:color="auto"/>
            <w:bottom w:val="none" w:sz="0" w:space="0" w:color="auto"/>
            <w:right w:val="none" w:sz="0" w:space="0" w:color="auto"/>
          </w:divBdr>
        </w:div>
        <w:div w:id="825516410">
          <w:marLeft w:val="0"/>
          <w:marRight w:val="0"/>
          <w:marTop w:val="0"/>
          <w:marBottom w:val="0"/>
          <w:divBdr>
            <w:top w:val="none" w:sz="0" w:space="0" w:color="auto"/>
            <w:left w:val="none" w:sz="0" w:space="0" w:color="auto"/>
            <w:bottom w:val="none" w:sz="0" w:space="0" w:color="auto"/>
            <w:right w:val="none" w:sz="0" w:space="0" w:color="auto"/>
          </w:divBdr>
        </w:div>
        <w:div w:id="831414835">
          <w:marLeft w:val="0"/>
          <w:marRight w:val="0"/>
          <w:marTop w:val="0"/>
          <w:marBottom w:val="0"/>
          <w:divBdr>
            <w:top w:val="none" w:sz="0" w:space="0" w:color="auto"/>
            <w:left w:val="none" w:sz="0" w:space="0" w:color="auto"/>
            <w:bottom w:val="none" w:sz="0" w:space="0" w:color="auto"/>
            <w:right w:val="none" w:sz="0" w:space="0" w:color="auto"/>
          </w:divBdr>
        </w:div>
        <w:div w:id="835536353">
          <w:marLeft w:val="0"/>
          <w:marRight w:val="0"/>
          <w:marTop w:val="0"/>
          <w:marBottom w:val="0"/>
          <w:divBdr>
            <w:top w:val="none" w:sz="0" w:space="0" w:color="auto"/>
            <w:left w:val="none" w:sz="0" w:space="0" w:color="auto"/>
            <w:bottom w:val="none" w:sz="0" w:space="0" w:color="auto"/>
            <w:right w:val="none" w:sz="0" w:space="0" w:color="auto"/>
          </w:divBdr>
        </w:div>
        <w:div w:id="839005264">
          <w:marLeft w:val="0"/>
          <w:marRight w:val="0"/>
          <w:marTop w:val="0"/>
          <w:marBottom w:val="0"/>
          <w:divBdr>
            <w:top w:val="none" w:sz="0" w:space="0" w:color="auto"/>
            <w:left w:val="none" w:sz="0" w:space="0" w:color="auto"/>
            <w:bottom w:val="none" w:sz="0" w:space="0" w:color="auto"/>
            <w:right w:val="none" w:sz="0" w:space="0" w:color="auto"/>
          </w:divBdr>
        </w:div>
        <w:div w:id="848063921">
          <w:marLeft w:val="0"/>
          <w:marRight w:val="0"/>
          <w:marTop w:val="0"/>
          <w:marBottom w:val="0"/>
          <w:divBdr>
            <w:top w:val="none" w:sz="0" w:space="0" w:color="auto"/>
            <w:left w:val="none" w:sz="0" w:space="0" w:color="auto"/>
            <w:bottom w:val="none" w:sz="0" w:space="0" w:color="auto"/>
            <w:right w:val="none" w:sz="0" w:space="0" w:color="auto"/>
          </w:divBdr>
        </w:div>
        <w:div w:id="852766523">
          <w:marLeft w:val="0"/>
          <w:marRight w:val="0"/>
          <w:marTop w:val="0"/>
          <w:marBottom w:val="0"/>
          <w:divBdr>
            <w:top w:val="none" w:sz="0" w:space="0" w:color="auto"/>
            <w:left w:val="none" w:sz="0" w:space="0" w:color="auto"/>
            <w:bottom w:val="none" w:sz="0" w:space="0" w:color="auto"/>
            <w:right w:val="none" w:sz="0" w:space="0" w:color="auto"/>
          </w:divBdr>
        </w:div>
        <w:div w:id="891190106">
          <w:marLeft w:val="0"/>
          <w:marRight w:val="0"/>
          <w:marTop w:val="0"/>
          <w:marBottom w:val="0"/>
          <w:divBdr>
            <w:top w:val="none" w:sz="0" w:space="0" w:color="auto"/>
            <w:left w:val="none" w:sz="0" w:space="0" w:color="auto"/>
            <w:bottom w:val="none" w:sz="0" w:space="0" w:color="auto"/>
            <w:right w:val="none" w:sz="0" w:space="0" w:color="auto"/>
          </w:divBdr>
        </w:div>
        <w:div w:id="896891380">
          <w:marLeft w:val="0"/>
          <w:marRight w:val="0"/>
          <w:marTop w:val="0"/>
          <w:marBottom w:val="0"/>
          <w:divBdr>
            <w:top w:val="none" w:sz="0" w:space="0" w:color="auto"/>
            <w:left w:val="none" w:sz="0" w:space="0" w:color="auto"/>
            <w:bottom w:val="none" w:sz="0" w:space="0" w:color="auto"/>
            <w:right w:val="none" w:sz="0" w:space="0" w:color="auto"/>
          </w:divBdr>
        </w:div>
        <w:div w:id="900138884">
          <w:marLeft w:val="0"/>
          <w:marRight w:val="0"/>
          <w:marTop w:val="0"/>
          <w:marBottom w:val="0"/>
          <w:divBdr>
            <w:top w:val="none" w:sz="0" w:space="0" w:color="auto"/>
            <w:left w:val="none" w:sz="0" w:space="0" w:color="auto"/>
            <w:bottom w:val="none" w:sz="0" w:space="0" w:color="auto"/>
            <w:right w:val="none" w:sz="0" w:space="0" w:color="auto"/>
          </w:divBdr>
        </w:div>
        <w:div w:id="927538328">
          <w:marLeft w:val="0"/>
          <w:marRight w:val="0"/>
          <w:marTop w:val="0"/>
          <w:marBottom w:val="0"/>
          <w:divBdr>
            <w:top w:val="none" w:sz="0" w:space="0" w:color="auto"/>
            <w:left w:val="none" w:sz="0" w:space="0" w:color="auto"/>
            <w:bottom w:val="none" w:sz="0" w:space="0" w:color="auto"/>
            <w:right w:val="none" w:sz="0" w:space="0" w:color="auto"/>
          </w:divBdr>
        </w:div>
        <w:div w:id="930309254">
          <w:marLeft w:val="0"/>
          <w:marRight w:val="0"/>
          <w:marTop w:val="0"/>
          <w:marBottom w:val="0"/>
          <w:divBdr>
            <w:top w:val="none" w:sz="0" w:space="0" w:color="auto"/>
            <w:left w:val="none" w:sz="0" w:space="0" w:color="auto"/>
            <w:bottom w:val="none" w:sz="0" w:space="0" w:color="auto"/>
            <w:right w:val="none" w:sz="0" w:space="0" w:color="auto"/>
          </w:divBdr>
        </w:div>
        <w:div w:id="932857339">
          <w:marLeft w:val="0"/>
          <w:marRight w:val="0"/>
          <w:marTop w:val="0"/>
          <w:marBottom w:val="0"/>
          <w:divBdr>
            <w:top w:val="none" w:sz="0" w:space="0" w:color="auto"/>
            <w:left w:val="none" w:sz="0" w:space="0" w:color="auto"/>
            <w:bottom w:val="none" w:sz="0" w:space="0" w:color="auto"/>
            <w:right w:val="none" w:sz="0" w:space="0" w:color="auto"/>
          </w:divBdr>
        </w:div>
        <w:div w:id="936138418">
          <w:marLeft w:val="0"/>
          <w:marRight w:val="0"/>
          <w:marTop w:val="0"/>
          <w:marBottom w:val="0"/>
          <w:divBdr>
            <w:top w:val="none" w:sz="0" w:space="0" w:color="auto"/>
            <w:left w:val="none" w:sz="0" w:space="0" w:color="auto"/>
            <w:bottom w:val="none" w:sz="0" w:space="0" w:color="auto"/>
            <w:right w:val="none" w:sz="0" w:space="0" w:color="auto"/>
          </w:divBdr>
        </w:div>
        <w:div w:id="947540445">
          <w:marLeft w:val="0"/>
          <w:marRight w:val="0"/>
          <w:marTop w:val="0"/>
          <w:marBottom w:val="0"/>
          <w:divBdr>
            <w:top w:val="none" w:sz="0" w:space="0" w:color="auto"/>
            <w:left w:val="none" w:sz="0" w:space="0" w:color="auto"/>
            <w:bottom w:val="none" w:sz="0" w:space="0" w:color="auto"/>
            <w:right w:val="none" w:sz="0" w:space="0" w:color="auto"/>
          </w:divBdr>
        </w:div>
        <w:div w:id="950011657">
          <w:marLeft w:val="0"/>
          <w:marRight w:val="0"/>
          <w:marTop w:val="0"/>
          <w:marBottom w:val="0"/>
          <w:divBdr>
            <w:top w:val="none" w:sz="0" w:space="0" w:color="auto"/>
            <w:left w:val="none" w:sz="0" w:space="0" w:color="auto"/>
            <w:bottom w:val="none" w:sz="0" w:space="0" w:color="auto"/>
            <w:right w:val="none" w:sz="0" w:space="0" w:color="auto"/>
          </w:divBdr>
        </w:div>
        <w:div w:id="965238008">
          <w:marLeft w:val="0"/>
          <w:marRight w:val="0"/>
          <w:marTop w:val="0"/>
          <w:marBottom w:val="0"/>
          <w:divBdr>
            <w:top w:val="none" w:sz="0" w:space="0" w:color="auto"/>
            <w:left w:val="none" w:sz="0" w:space="0" w:color="auto"/>
            <w:bottom w:val="none" w:sz="0" w:space="0" w:color="auto"/>
            <w:right w:val="none" w:sz="0" w:space="0" w:color="auto"/>
          </w:divBdr>
        </w:div>
        <w:div w:id="982658572">
          <w:marLeft w:val="0"/>
          <w:marRight w:val="0"/>
          <w:marTop w:val="0"/>
          <w:marBottom w:val="0"/>
          <w:divBdr>
            <w:top w:val="none" w:sz="0" w:space="0" w:color="auto"/>
            <w:left w:val="none" w:sz="0" w:space="0" w:color="auto"/>
            <w:bottom w:val="none" w:sz="0" w:space="0" w:color="auto"/>
            <w:right w:val="none" w:sz="0" w:space="0" w:color="auto"/>
          </w:divBdr>
        </w:div>
        <w:div w:id="985204346">
          <w:marLeft w:val="0"/>
          <w:marRight w:val="0"/>
          <w:marTop w:val="0"/>
          <w:marBottom w:val="0"/>
          <w:divBdr>
            <w:top w:val="none" w:sz="0" w:space="0" w:color="auto"/>
            <w:left w:val="none" w:sz="0" w:space="0" w:color="auto"/>
            <w:bottom w:val="none" w:sz="0" w:space="0" w:color="auto"/>
            <w:right w:val="none" w:sz="0" w:space="0" w:color="auto"/>
          </w:divBdr>
        </w:div>
        <w:div w:id="986283693">
          <w:marLeft w:val="0"/>
          <w:marRight w:val="0"/>
          <w:marTop w:val="0"/>
          <w:marBottom w:val="0"/>
          <w:divBdr>
            <w:top w:val="none" w:sz="0" w:space="0" w:color="auto"/>
            <w:left w:val="none" w:sz="0" w:space="0" w:color="auto"/>
            <w:bottom w:val="none" w:sz="0" w:space="0" w:color="auto"/>
            <w:right w:val="none" w:sz="0" w:space="0" w:color="auto"/>
          </w:divBdr>
        </w:div>
        <w:div w:id="999308060">
          <w:marLeft w:val="0"/>
          <w:marRight w:val="0"/>
          <w:marTop w:val="0"/>
          <w:marBottom w:val="0"/>
          <w:divBdr>
            <w:top w:val="none" w:sz="0" w:space="0" w:color="auto"/>
            <w:left w:val="none" w:sz="0" w:space="0" w:color="auto"/>
            <w:bottom w:val="none" w:sz="0" w:space="0" w:color="auto"/>
            <w:right w:val="none" w:sz="0" w:space="0" w:color="auto"/>
          </w:divBdr>
        </w:div>
        <w:div w:id="1001196850">
          <w:marLeft w:val="0"/>
          <w:marRight w:val="0"/>
          <w:marTop w:val="0"/>
          <w:marBottom w:val="0"/>
          <w:divBdr>
            <w:top w:val="none" w:sz="0" w:space="0" w:color="auto"/>
            <w:left w:val="none" w:sz="0" w:space="0" w:color="auto"/>
            <w:bottom w:val="none" w:sz="0" w:space="0" w:color="auto"/>
            <w:right w:val="none" w:sz="0" w:space="0" w:color="auto"/>
          </w:divBdr>
        </w:div>
        <w:div w:id="1001809536">
          <w:marLeft w:val="0"/>
          <w:marRight w:val="0"/>
          <w:marTop w:val="0"/>
          <w:marBottom w:val="0"/>
          <w:divBdr>
            <w:top w:val="none" w:sz="0" w:space="0" w:color="auto"/>
            <w:left w:val="none" w:sz="0" w:space="0" w:color="auto"/>
            <w:bottom w:val="none" w:sz="0" w:space="0" w:color="auto"/>
            <w:right w:val="none" w:sz="0" w:space="0" w:color="auto"/>
          </w:divBdr>
        </w:div>
        <w:div w:id="1018855105">
          <w:marLeft w:val="0"/>
          <w:marRight w:val="0"/>
          <w:marTop w:val="0"/>
          <w:marBottom w:val="0"/>
          <w:divBdr>
            <w:top w:val="none" w:sz="0" w:space="0" w:color="auto"/>
            <w:left w:val="none" w:sz="0" w:space="0" w:color="auto"/>
            <w:bottom w:val="none" w:sz="0" w:space="0" w:color="auto"/>
            <w:right w:val="none" w:sz="0" w:space="0" w:color="auto"/>
          </w:divBdr>
        </w:div>
        <w:div w:id="1038971193">
          <w:marLeft w:val="0"/>
          <w:marRight w:val="0"/>
          <w:marTop w:val="0"/>
          <w:marBottom w:val="0"/>
          <w:divBdr>
            <w:top w:val="none" w:sz="0" w:space="0" w:color="auto"/>
            <w:left w:val="none" w:sz="0" w:space="0" w:color="auto"/>
            <w:bottom w:val="none" w:sz="0" w:space="0" w:color="auto"/>
            <w:right w:val="none" w:sz="0" w:space="0" w:color="auto"/>
          </w:divBdr>
        </w:div>
        <w:div w:id="1042750964">
          <w:marLeft w:val="0"/>
          <w:marRight w:val="0"/>
          <w:marTop w:val="0"/>
          <w:marBottom w:val="0"/>
          <w:divBdr>
            <w:top w:val="none" w:sz="0" w:space="0" w:color="auto"/>
            <w:left w:val="none" w:sz="0" w:space="0" w:color="auto"/>
            <w:bottom w:val="none" w:sz="0" w:space="0" w:color="auto"/>
            <w:right w:val="none" w:sz="0" w:space="0" w:color="auto"/>
          </w:divBdr>
        </w:div>
        <w:div w:id="1044672148">
          <w:marLeft w:val="0"/>
          <w:marRight w:val="0"/>
          <w:marTop w:val="0"/>
          <w:marBottom w:val="0"/>
          <w:divBdr>
            <w:top w:val="none" w:sz="0" w:space="0" w:color="auto"/>
            <w:left w:val="none" w:sz="0" w:space="0" w:color="auto"/>
            <w:bottom w:val="none" w:sz="0" w:space="0" w:color="auto"/>
            <w:right w:val="none" w:sz="0" w:space="0" w:color="auto"/>
          </w:divBdr>
        </w:div>
        <w:div w:id="1047069928">
          <w:marLeft w:val="0"/>
          <w:marRight w:val="0"/>
          <w:marTop w:val="0"/>
          <w:marBottom w:val="0"/>
          <w:divBdr>
            <w:top w:val="none" w:sz="0" w:space="0" w:color="auto"/>
            <w:left w:val="none" w:sz="0" w:space="0" w:color="auto"/>
            <w:bottom w:val="none" w:sz="0" w:space="0" w:color="auto"/>
            <w:right w:val="none" w:sz="0" w:space="0" w:color="auto"/>
          </w:divBdr>
        </w:div>
        <w:div w:id="1047416202">
          <w:marLeft w:val="0"/>
          <w:marRight w:val="0"/>
          <w:marTop w:val="0"/>
          <w:marBottom w:val="0"/>
          <w:divBdr>
            <w:top w:val="none" w:sz="0" w:space="0" w:color="auto"/>
            <w:left w:val="none" w:sz="0" w:space="0" w:color="auto"/>
            <w:bottom w:val="none" w:sz="0" w:space="0" w:color="auto"/>
            <w:right w:val="none" w:sz="0" w:space="0" w:color="auto"/>
          </w:divBdr>
        </w:div>
        <w:div w:id="1051996356">
          <w:marLeft w:val="0"/>
          <w:marRight w:val="0"/>
          <w:marTop w:val="0"/>
          <w:marBottom w:val="0"/>
          <w:divBdr>
            <w:top w:val="none" w:sz="0" w:space="0" w:color="auto"/>
            <w:left w:val="none" w:sz="0" w:space="0" w:color="auto"/>
            <w:bottom w:val="none" w:sz="0" w:space="0" w:color="auto"/>
            <w:right w:val="none" w:sz="0" w:space="0" w:color="auto"/>
          </w:divBdr>
        </w:div>
        <w:div w:id="1054541378">
          <w:marLeft w:val="0"/>
          <w:marRight w:val="0"/>
          <w:marTop w:val="0"/>
          <w:marBottom w:val="0"/>
          <w:divBdr>
            <w:top w:val="none" w:sz="0" w:space="0" w:color="auto"/>
            <w:left w:val="none" w:sz="0" w:space="0" w:color="auto"/>
            <w:bottom w:val="none" w:sz="0" w:space="0" w:color="auto"/>
            <w:right w:val="none" w:sz="0" w:space="0" w:color="auto"/>
          </w:divBdr>
        </w:div>
        <w:div w:id="1062094722">
          <w:marLeft w:val="0"/>
          <w:marRight w:val="0"/>
          <w:marTop w:val="0"/>
          <w:marBottom w:val="0"/>
          <w:divBdr>
            <w:top w:val="none" w:sz="0" w:space="0" w:color="auto"/>
            <w:left w:val="none" w:sz="0" w:space="0" w:color="auto"/>
            <w:bottom w:val="none" w:sz="0" w:space="0" w:color="auto"/>
            <w:right w:val="none" w:sz="0" w:space="0" w:color="auto"/>
          </w:divBdr>
        </w:div>
        <w:div w:id="1062872055">
          <w:marLeft w:val="0"/>
          <w:marRight w:val="0"/>
          <w:marTop w:val="0"/>
          <w:marBottom w:val="0"/>
          <w:divBdr>
            <w:top w:val="none" w:sz="0" w:space="0" w:color="auto"/>
            <w:left w:val="none" w:sz="0" w:space="0" w:color="auto"/>
            <w:bottom w:val="none" w:sz="0" w:space="0" w:color="auto"/>
            <w:right w:val="none" w:sz="0" w:space="0" w:color="auto"/>
          </w:divBdr>
        </w:div>
        <w:div w:id="1066759586">
          <w:marLeft w:val="0"/>
          <w:marRight w:val="0"/>
          <w:marTop w:val="0"/>
          <w:marBottom w:val="0"/>
          <w:divBdr>
            <w:top w:val="none" w:sz="0" w:space="0" w:color="auto"/>
            <w:left w:val="none" w:sz="0" w:space="0" w:color="auto"/>
            <w:bottom w:val="none" w:sz="0" w:space="0" w:color="auto"/>
            <w:right w:val="none" w:sz="0" w:space="0" w:color="auto"/>
          </w:divBdr>
        </w:div>
        <w:div w:id="1072775208">
          <w:marLeft w:val="0"/>
          <w:marRight w:val="0"/>
          <w:marTop w:val="0"/>
          <w:marBottom w:val="0"/>
          <w:divBdr>
            <w:top w:val="none" w:sz="0" w:space="0" w:color="auto"/>
            <w:left w:val="none" w:sz="0" w:space="0" w:color="auto"/>
            <w:bottom w:val="none" w:sz="0" w:space="0" w:color="auto"/>
            <w:right w:val="none" w:sz="0" w:space="0" w:color="auto"/>
          </w:divBdr>
        </w:div>
        <w:div w:id="1081368561">
          <w:marLeft w:val="0"/>
          <w:marRight w:val="0"/>
          <w:marTop w:val="0"/>
          <w:marBottom w:val="0"/>
          <w:divBdr>
            <w:top w:val="none" w:sz="0" w:space="0" w:color="auto"/>
            <w:left w:val="none" w:sz="0" w:space="0" w:color="auto"/>
            <w:bottom w:val="none" w:sz="0" w:space="0" w:color="auto"/>
            <w:right w:val="none" w:sz="0" w:space="0" w:color="auto"/>
          </w:divBdr>
        </w:div>
        <w:div w:id="1082793484">
          <w:marLeft w:val="0"/>
          <w:marRight w:val="0"/>
          <w:marTop w:val="0"/>
          <w:marBottom w:val="0"/>
          <w:divBdr>
            <w:top w:val="none" w:sz="0" w:space="0" w:color="auto"/>
            <w:left w:val="none" w:sz="0" w:space="0" w:color="auto"/>
            <w:bottom w:val="none" w:sz="0" w:space="0" w:color="auto"/>
            <w:right w:val="none" w:sz="0" w:space="0" w:color="auto"/>
          </w:divBdr>
        </w:div>
        <w:div w:id="1084179161">
          <w:marLeft w:val="0"/>
          <w:marRight w:val="0"/>
          <w:marTop w:val="0"/>
          <w:marBottom w:val="0"/>
          <w:divBdr>
            <w:top w:val="none" w:sz="0" w:space="0" w:color="auto"/>
            <w:left w:val="none" w:sz="0" w:space="0" w:color="auto"/>
            <w:bottom w:val="none" w:sz="0" w:space="0" w:color="auto"/>
            <w:right w:val="none" w:sz="0" w:space="0" w:color="auto"/>
          </w:divBdr>
        </w:div>
        <w:div w:id="1098211973">
          <w:marLeft w:val="0"/>
          <w:marRight w:val="0"/>
          <w:marTop w:val="0"/>
          <w:marBottom w:val="0"/>
          <w:divBdr>
            <w:top w:val="none" w:sz="0" w:space="0" w:color="auto"/>
            <w:left w:val="none" w:sz="0" w:space="0" w:color="auto"/>
            <w:bottom w:val="none" w:sz="0" w:space="0" w:color="auto"/>
            <w:right w:val="none" w:sz="0" w:space="0" w:color="auto"/>
          </w:divBdr>
        </w:div>
        <w:div w:id="1100952060">
          <w:marLeft w:val="0"/>
          <w:marRight w:val="0"/>
          <w:marTop w:val="0"/>
          <w:marBottom w:val="0"/>
          <w:divBdr>
            <w:top w:val="none" w:sz="0" w:space="0" w:color="auto"/>
            <w:left w:val="none" w:sz="0" w:space="0" w:color="auto"/>
            <w:bottom w:val="none" w:sz="0" w:space="0" w:color="auto"/>
            <w:right w:val="none" w:sz="0" w:space="0" w:color="auto"/>
          </w:divBdr>
        </w:div>
        <w:div w:id="1106535187">
          <w:marLeft w:val="0"/>
          <w:marRight w:val="0"/>
          <w:marTop w:val="0"/>
          <w:marBottom w:val="0"/>
          <w:divBdr>
            <w:top w:val="none" w:sz="0" w:space="0" w:color="auto"/>
            <w:left w:val="none" w:sz="0" w:space="0" w:color="auto"/>
            <w:bottom w:val="none" w:sz="0" w:space="0" w:color="auto"/>
            <w:right w:val="none" w:sz="0" w:space="0" w:color="auto"/>
          </w:divBdr>
        </w:div>
        <w:div w:id="1107433174">
          <w:marLeft w:val="0"/>
          <w:marRight w:val="0"/>
          <w:marTop w:val="0"/>
          <w:marBottom w:val="0"/>
          <w:divBdr>
            <w:top w:val="none" w:sz="0" w:space="0" w:color="auto"/>
            <w:left w:val="none" w:sz="0" w:space="0" w:color="auto"/>
            <w:bottom w:val="none" w:sz="0" w:space="0" w:color="auto"/>
            <w:right w:val="none" w:sz="0" w:space="0" w:color="auto"/>
          </w:divBdr>
        </w:div>
        <w:div w:id="1109621694">
          <w:marLeft w:val="0"/>
          <w:marRight w:val="0"/>
          <w:marTop w:val="0"/>
          <w:marBottom w:val="0"/>
          <w:divBdr>
            <w:top w:val="none" w:sz="0" w:space="0" w:color="auto"/>
            <w:left w:val="none" w:sz="0" w:space="0" w:color="auto"/>
            <w:bottom w:val="none" w:sz="0" w:space="0" w:color="auto"/>
            <w:right w:val="none" w:sz="0" w:space="0" w:color="auto"/>
          </w:divBdr>
        </w:div>
        <w:div w:id="1118186521">
          <w:marLeft w:val="0"/>
          <w:marRight w:val="0"/>
          <w:marTop w:val="0"/>
          <w:marBottom w:val="0"/>
          <w:divBdr>
            <w:top w:val="none" w:sz="0" w:space="0" w:color="auto"/>
            <w:left w:val="none" w:sz="0" w:space="0" w:color="auto"/>
            <w:bottom w:val="none" w:sz="0" w:space="0" w:color="auto"/>
            <w:right w:val="none" w:sz="0" w:space="0" w:color="auto"/>
          </w:divBdr>
        </w:div>
        <w:div w:id="1140457971">
          <w:marLeft w:val="0"/>
          <w:marRight w:val="0"/>
          <w:marTop w:val="0"/>
          <w:marBottom w:val="0"/>
          <w:divBdr>
            <w:top w:val="none" w:sz="0" w:space="0" w:color="auto"/>
            <w:left w:val="none" w:sz="0" w:space="0" w:color="auto"/>
            <w:bottom w:val="none" w:sz="0" w:space="0" w:color="auto"/>
            <w:right w:val="none" w:sz="0" w:space="0" w:color="auto"/>
          </w:divBdr>
        </w:div>
        <w:div w:id="1145394331">
          <w:marLeft w:val="0"/>
          <w:marRight w:val="0"/>
          <w:marTop w:val="0"/>
          <w:marBottom w:val="0"/>
          <w:divBdr>
            <w:top w:val="none" w:sz="0" w:space="0" w:color="auto"/>
            <w:left w:val="none" w:sz="0" w:space="0" w:color="auto"/>
            <w:bottom w:val="none" w:sz="0" w:space="0" w:color="auto"/>
            <w:right w:val="none" w:sz="0" w:space="0" w:color="auto"/>
          </w:divBdr>
        </w:div>
        <w:div w:id="1149709780">
          <w:marLeft w:val="0"/>
          <w:marRight w:val="0"/>
          <w:marTop w:val="0"/>
          <w:marBottom w:val="0"/>
          <w:divBdr>
            <w:top w:val="none" w:sz="0" w:space="0" w:color="auto"/>
            <w:left w:val="none" w:sz="0" w:space="0" w:color="auto"/>
            <w:bottom w:val="none" w:sz="0" w:space="0" w:color="auto"/>
            <w:right w:val="none" w:sz="0" w:space="0" w:color="auto"/>
          </w:divBdr>
        </w:div>
        <w:div w:id="1150173312">
          <w:marLeft w:val="0"/>
          <w:marRight w:val="0"/>
          <w:marTop w:val="0"/>
          <w:marBottom w:val="0"/>
          <w:divBdr>
            <w:top w:val="none" w:sz="0" w:space="0" w:color="auto"/>
            <w:left w:val="none" w:sz="0" w:space="0" w:color="auto"/>
            <w:bottom w:val="none" w:sz="0" w:space="0" w:color="auto"/>
            <w:right w:val="none" w:sz="0" w:space="0" w:color="auto"/>
          </w:divBdr>
        </w:div>
        <w:div w:id="1176308014">
          <w:marLeft w:val="0"/>
          <w:marRight w:val="0"/>
          <w:marTop w:val="0"/>
          <w:marBottom w:val="0"/>
          <w:divBdr>
            <w:top w:val="none" w:sz="0" w:space="0" w:color="auto"/>
            <w:left w:val="none" w:sz="0" w:space="0" w:color="auto"/>
            <w:bottom w:val="none" w:sz="0" w:space="0" w:color="auto"/>
            <w:right w:val="none" w:sz="0" w:space="0" w:color="auto"/>
          </w:divBdr>
        </w:div>
        <w:div w:id="1177036430">
          <w:marLeft w:val="0"/>
          <w:marRight w:val="0"/>
          <w:marTop w:val="0"/>
          <w:marBottom w:val="0"/>
          <w:divBdr>
            <w:top w:val="none" w:sz="0" w:space="0" w:color="auto"/>
            <w:left w:val="none" w:sz="0" w:space="0" w:color="auto"/>
            <w:bottom w:val="none" w:sz="0" w:space="0" w:color="auto"/>
            <w:right w:val="none" w:sz="0" w:space="0" w:color="auto"/>
          </w:divBdr>
        </w:div>
        <w:div w:id="1177501409">
          <w:marLeft w:val="0"/>
          <w:marRight w:val="0"/>
          <w:marTop w:val="0"/>
          <w:marBottom w:val="0"/>
          <w:divBdr>
            <w:top w:val="none" w:sz="0" w:space="0" w:color="auto"/>
            <w:left w:val="none" w:sz="0" w:space="0" w:color="auto"/>
            <w:bottom w:val="none" w:sz="0" w:space="0" w:color="auto"/>
            <w:right w:val="none" w:sz="0" w:space="0" w:color="auto"/>
          </w:divBdr>
        </w:div>
        <w:div w:id="1183662366">
          <w:marLeft w:val="0"/>
          <w:marRight w:val="0"/>
          <w:marTop w:val="0"/>
          <w:marBottom w:val="0"/>
          <w:divBdr>
            <w:top w:val="none" w:sz="0" w:space="0" w:color="auto"/>
            <w:left w:val="none" w:sz="0" w:space="0" w:color="auto"/>
            <w:bottom w:val="none" w:sz="0" w:space="0" w:color="auto"/>
            <w:right w:val="none" w:sz="0" w:space="0" w:color="auto"/>
          </w:divBdr>
        </w:div>
        <w:div w:id="1190532842">
          <w:marLeft w:val="0"/>
          <w:marRight w:val="0"/>
          <w:marTop w:val="0"/>
          <w:marBottom w:val="0"/>
          <w:divBdr>
            <w:top w:val="none" w:sz="0" w:space="0" w:color="auto"/>
            <w:left w:val="none" w:sz="0" w:space="0" w:color="auto"/>
            <w:bottom w:val="none" w:sz="0" w:space="0" w:color="auto"/>
            <w:right w:val="none" w:sz="0" w:space="0" w:color="auto"/>
          </w:divBdr>
        </w:div>
        <w:div w:id="1201868547">
          <w:marLeft w:val="0"/>
          <w:marRight w:val="0"/>
          <w:marTop w:val="0"/>
          <w:marBottom w:val="0"/>
          <w:divBdr>
            <w:top w:val="none" w:sz="0" w:space="0" w:color="auto"/>
            <w:left w:val="none" w:sz="0" w:space="0" w:color="auto"/>
            <w:bottom w:val="none" w:sz="0" w:space="0" w:color="auto"/>
            <w:right w:val="none" w:sz="0" w:space="0" w:color="auto"/>
          </w:divBdr>
        </w:div>
        <w:div w:id="1205602921">
          <w:marLeft w:val="0"/>
          <w:marRight w:val="0"/>
          <w:marTop w:val="0"/>
          <w:marBottom w:val="0"/>
          <w:divBdr>
            <w:top w:val="none" w:sz="0" w:space="0" w:color="auto"/>
            <w:left w:val="none" w:sz="0" w:space="0" w:color="auto"/>
            <w:bottom w:val="none" w:sz="0" w:space="0" w:color="auto"/>
            <w:right w:val="none" w:sz="0" w:space="0" w:color="auto"/>
          </w:divBdr>
        </w:div>
        <w:div w:id="1224678418">
          <w:marLeft w:val="0"/>
          <w:marRight w:val="0"/>
          <w:marTop w:val="0"/>
          <w:marBottom w:val="0"/>
          <w:divBdr>
            <w:top w:val="none" w:sz="0" w:space="0" w:color="auto"/>
            <w:left w:val="none" w:sz="0" w:space="0" w:color="auto"/>
            <w:bottom w:val="none" w:sz="0" w:space="0" w:color="auto"/>
            <w:right w:val="none" w:sz="0" w:space="0" w:color="auto"/>
          </w:divBdr>
        </w:div>
        <w:div w:id="1235748321">
          <w:marLeft w:val="0"/>
          <w:marRight w:val="0"/>
          <w:marTop w:val="0"/>
          <w:marBottom w:val="0"/>
          <w:divBdr>
            <w:top w:val="none" w:sz="0" w:space="0" w:color="auto"/>
            <w:left w:val="none" w:sz="0" w:space="0" w:color="auto"/>
            <w:bottom w:val="none" w:sz="0" w:space="0" w:color="auto"/>
            <w:right w:val="none" w:sz="0" w:space="0" w:color="auto"/>
          </w:divBdr>
        </w:div>
        <w:div w:id="1235974450">
          <w:marLeft w:val="0"/>
          <w:marRight w:val="0"/>
          <w:marTop w:val="0"/>
          <w:marBottom w:val="0"/>
          <w:divBdr>
            <w:top w:val="none" w:sz="0" w:space="0" w:color="auto"/>
            <w:left w:val="none" w:sz="0" w:space="0" w:color="auto"/>
            <w:bottom w:val="none" w:sz="0" w:space="0" w:color="auto"/>
            <w:right w:val="none" w:sz="0" w:space="0" w:color="auto"/>
          </w:divBdr>
        </w:div>
        <w:div w:id="1257205433">
          <w:marLeft w:val="0"/>
          <w:marRight w:val="0"/>
          <w:marTop w:val="0"/>
          <w:marBottom w:val="0"/>
          <w:divBdr>
            <w:top w:val="none" w:sz="0" w:space="0" w:color="auto"/>
            <w:left w:val="none" w:sz="0" w:space="0" w:color="auto"/>
            <w:bottom w:val="none" w:sz="0" w:space="0" w:color="auto"/>
            <w:right w:val="none" w:sz="0" w:space="0" w:color="auto"/>
          </w:divBdr>
        </w:div>
        <w:div w:id="1260405679">
          <w:marLeft w:val="0"/>
          <w:marRight w:val="0"/>
          <w:marTop w:val="0"/>
          <w:marBottom w:val="0"/>
          <w:divBdr>
            <w:top w:val="none" w:sz="0" w:space="0" w:color="auto"/>
            <w:left w:val="none" w:sz="0" w:space="0" w:color="auto"/>
            <w:bottom w:val="none" w:sz="0" w:space="0" w:color="auto"/>
            <w:right w:val="none" w:sz="0" w:space="0" w:color="auto"/>
          </w:divBdr>
        </w:div>
        <w:div w:id="1275555789">
          <w:marLeft w:val="0"/>
          <w:marRight w:val="0"/>
          <w:marTop w:val="0"/>
          <w:marBottom w:val="0"/>
          <w:divBdr>
            <w:top w:val="none" w:sz="0" w:space="0" w:color="auto"/>
            <w:left w:val="none" w:sz="0" w:space="0" w:color="auto"/>
            <w:bottom w:val="none" w:sz="0" w:space="0" w:color="auto"/>
            <w:right w:val="none" w:sz="0" w:space="0" w:color="auto"/>
          </w:divBdr>
        </w:div>
        <w:div w:id="1295408733">
          <w:marLeft w:val="0"/>
          <w:marRight w:val="0"/>
          <w:marTop w:val="0"/>
          <w:marBottom w:val="0"/>
          <w:divBdr>
            <w:top w:val="none" w:sz="0" w:space="0" w:color="auto"/>
            <w:left w:val="none" w:sz="0" w:space="0" w:color="auto"/>
            <w:bottom w:val="none" w:sz="0" w:space="0" w:color="auto"/>
            <w:right w:val="none" w:sz="0" w:space="0" w:color="auto"/>
          </w:divBdr>
        </w:div>
        <w:div w:id="1318536323">
          <w:marLeft w:val="0"/>
          <w:marRight w:val="0"/>
          <w:marTop w:val="0"/>
          <w:marBottom w:val="0"/>
          <w:divBdr>
            <w:top w:val="none" w:sz="0" w:space="0" w:color="auto"/>
            <w:left w:val="none" w:sz="0" w:space="0" w:color="auto"/>
            <w:bottom w:val="none" w:sz="0" w:space="0" w:color="auto"/>
            <w:right w:val="none" w:sz="0" w:space="0" w:color="auto"/>
          </w:divBdr>
        </w:div>
        <w:div w:id="1326934517">
          <w:marLeft w:val="0"/>
          <w:marRight w:val="0"/>
          <w:marTop w:val="0"/>
          <w:marBottom w:val="0"/>
          <w:divBdr>
            <w:top w:val="none" w:sz="0" w:space="0" w:color="auto"/>
            <w:left w:val="none" w:sz="0" w:space="0" w:color="auto"/>
            <w:bottom w:val="none" w:sz="0" w:space="0" w:color="auto"/>
            <w:right w:val="none" w:sz="0" w:space="0" w:color="auto"/>
          </w:divBdr>
        </w:div>
        <w:div w:id="1335181416">
          <w:marLeft w:val="0"/>
          <w:marRight w:val="0"/>
          <w:marTop w:val="0"/>
          <w:marBottom w:val="0"/>
          <w:divBdr>
            <w:top w:val="none" w:sz="0" w:space="0" w:color="auto"/>
            <w:left w:val="none" w:sz="0" w:space="0" w:color="auto"/>
            <w:bottom w:val="none" w:sz="0" w:space="0" w:color="auto"/>
            <w:right w:val="none" w:sz="0" w:space="0" w:color="auto"/>
          </w:divBdr>
        </w:div>
        <w:div w:id="1355615461">
          <w:marLeft w:val="0"/>
          <w:marRight w:val="0"/>
          <w:marTop w:val="0"/>
          <w:marBottom w:val="0"/>
          <w:divBdr>
            <w:top w:val="none" w:sz="0" w:space="0" w:color="auto"/>
            <w:left w:val="none" w:sz="0" w:space="0" w:color="auto"/>
            <w:bottom w:val="none" w:sz="0" w:space="0" w:color="auto"/>
            <w:right w:val="none" w:sz="0" w:space="0" w:color="auto"/>
          </w:divBdr>
        </w:div>
        <w:div w:id="1361587286">
          <w:marLeft w:val="0"/>
          <w:marRight w:val="0"/>
          <w:marTop w:val="0"/>
          <w:marBottom w:val="0"/>
          <w:divBdr>
            <w:top w:val="none" w:sz="0" w:space="0" w:color="auto"/>
            <w:left w:val="none" w:sz="0" w:space="0" w:color="auto"/>
            <w:bottom w:val="none" w:sz="0" w:space="0" w:color="auto"/>
            <w:right w:val="none" w:sz="0" w:space="0" w:color="auto"/>
          </w:divBdr>
        </w:div>
        <w:div w:id="1375618853">
          <w:marLeft w:val="0"/>
          <w:marRight w:val="0"/>
          <w:marTop w:val="0"/>
          <w:marBottom w:val="0"/>
          <w:divBdr>
            <w:top w:val="none" w:sz="0" w:space="0" w:color="auto"/>
            <w:left w:val="none" w:sz="0" w:space="0" w:color="auto"/>
            <w:bottom w:val="none" w:sz="0" w:space="0" w:color="auto"/>
            <w:right w:val="none" w:sz="0" w:space="0" w:color="auto"/>
          </w:divBdr>
        </w:div>
        <w:div w:id="1379355870">
          <w:marLeft w:val="0"/>
          <w:marRight w:val="0"/>
          <w:marTop w:val="0"/>
          <w:marBottom w:val="0"/>
          <w:divBdr>
            <w:top w:val="none" w:sz="0" w:space="0" w:color="auto"/>
            <w:left w:val="none" w:sz="0" w:space="0" w:color="auto"/>
            <w:bottom w:val="none" w:sz="0" w:space="0" w:color="auto"/>
            <w:right w:val="none" w:sz="0" w:space="0" w:color="auto"/>
          </w:divBdr>
        </w:div>
        <w:div w:id="1404178071">
          <w:marLeft w:val="0"/>
          <w:marRight w:val="0"/>
          <w:marTop w:val="0"/>
          <w:marBottom w:val="0"/>
          <w:divBdr>
            <w:top w:val="none" w:sz="0" w:space="0" w:color="auto"/>
            <w:left w:val="none" w:sz="0" w:space="0" w:color="auto"/>
            <w:bottom w:val="none" w:sz="0" w:space="0" w:color="auto"/>
            <w:right w:val="none" w:sz="0" w:space="0" w:color="auto"/>
          </w:divBdr>
        </w:div>
        <w:div w:id="1428160714">
          <w:marLeft w:val="0"/>
          <w:marRight w:val="0"/>
          <w:marTop w:val="0"/>
          <w:marBottom w:val="0"/>
          <w:divBdr>
            <w:top w:val="none" w:sz="0" w:space="0" w:color="auto"/>
            <w:left w:val="none" w:sz="0" w:space="0" w:color="auto"/>
            <w:bottom w:val="none" w:sz="0" w:space="0" w:color="auto"/>
            <w:right w:val="none" w:sz="0" w:space="0" w:color="auto"/>
          </w:divBdr>
        </w:div>
        <w:div w:id="1456606196">
          <w:marLeft w:val="0"/>
          <w:marRight w:val="0"/>
          <w:marTop w:val="0"/>
          <w:marBottom w:val="0"/>
          <w:divBdr>
            <w:top w:val="none" w:sz="0" w:space="0" w:color="auto"/>
            <w:left w:val="none" w:sz="0" w:space="0" w:color="auto"/>
            <w:bottom w:val="none" w:sz="0" w:space="0" w:color="auto"/>
            <w:right w:val="none" w:sz="0" w:space="0" w:color="auto"/>
          </w:divBdr>
        </w:div>
        <w:div w:id="1464735084">
          <w:marLeft w:val="0"/>
          <w:marRight w:val="0"/>
          <w:marTop w:val="0"/>
          <w:marBottom w:val="0"/>
          <w:divBdr>
            <w:top w:val="none" w:sz="0" w:space="0" w:color="auto"/>
            <w:left w:val="none" w:sz="0" w:space="0" w:color="auto"/>
            <w:bottom w:val="none" w:sz="0" w:space="0" w:color="auto"/>
            <w:right w:val="none" w:sz="0" w:space="0" w:color="auto"/>
          </w:divBdr>
        </w:div>
        <w:div w:id="1474180341">
          <w:marLeft w:val="0"/>
          <w:marRight w:val="0"/>
          <w:marTop w:val="0"/>
          <w:marBottom w:val="0"/>
          <w:divBdr>
            <w:top w:val="none" w:sz="0" w:space="0" w:color="auto"/>
            <w:left w:val="none" w:sz="0" w:space="0" w:color="auto"/>
            <w:bottom w:val="none" w:sz="0" w:space="0" w:color="auto"/>
            <w:right w:val="none" w:sz="0" w:space="0" w:color="auto"/>
          </w:divBdr>
        </w:div>
        <w:div w:id="1496846581">
          <w:marLeft w:val="0"/>
          <w:marRight w:val="0"/>
          <w:marTop w:val="0"/>
          <w:marBottom w:val="0"/>
          <w:divBdr>
            <w:top w:val="none" w:sz="0" w:space="0" w:color="auto"/>
            <w:left w:val="none" w:sz="0" w:space="0" w:color="auto"/>
            <w:bottom w:val="none" w:sz="0" w:space="0" w:color="auto"/>
            <w:right w:val="none" w:sz="0" w:space="0" w:color="auto"/>
          </w:divBdr>
        </w:div>
        <w:div w:id="1505121201">
          <w:marLeft w:val="0"/>
          <w:marRight w:val="0"/>
          <w:marTop w:val="0"/>
          <w:marBottom w:val="0"/>
          <w:divBdr>
            <w:top w:val="none" w:sz="0" w:space="0" w:color="auto"/>
            <w:left w:val="none" w:sz="0" w:space="0" w:color="auto"/>
            <w:bottom w:val="none" w:sz="0" w:space="0" w:color="auto"/>
            <w:right w:val="none" w:sz="0" w:space="0" w:color="auto"/>
          </w:divBdr>
        </w:div>
        <w:div w:id="1536238207">
          <w:marLeft w:val="0"/>
          <w:marRight w:val="0"/>
          <w:marTop w:val="0"/>
          <w:marBottom w:val="0"/>
          <w:divBdr>
            <w:top w:val="none" w:sz="0" w:space="0" w:color="auto"/>
            <w:left w:val="none" w:sz="0" w:space="0" w:color="auto"/>
            <w:bottom w:val="none" w:sz="0" w:space="0" w:color="auto"/>
            <w:right w:val="none" w:sz="0" w:space="0" w:color="auto"/>
          </w:divBdr>
        </w:div>
        <w:div w:id="1543446754">
          <w:marLeft w:val="0"/>
          <w:marRight w:val="0"/>
          <w:marTop w:val="0"/>
          <w:marBottom w:val="0"/>
          <w:divBdr>
            <w:top w:val="none" w:sz="0" w:space="0" w:color="auto"/>
            <w:left w:val="none" w:sz="0" w:space="0" w:color="auto"/>
            <w:bottom w:val="none" w:sz="0" w:space="0" w:color="auto"/>
            <w:right w:val="none" w:sz="0" w:space="0" w:color="auto"/>
          </w:divBdr>
        </w:div>
        <w:div w:id="1544175730">
          <w:marLeft w:val="0"/>
          <w:marRight w:val="0"/>
          <w:marTop w:val="0"/>
          <w:marBottom w:val="0"/>
          <w:divBdr>
            <w:top w:val="none" w:sz="0" w:space="0" w:color="auto"/>
            <w:left w:val="none" w:sz="0" w:space="0" w:color="auto"/>
            <w:bottom w:val="none" w:sz="0" w:space="0" w:color="auto"/>
            <w:right w:val="none" w:sz="0" w:space="0" w:color="auto"/>
          </w:divBdr>
        </w:div>
        <w:div w:id="1557282402">
          <w:marLeft w:val="0"/>
          <w:marRight w:val="0"/>
          <w:marTop w:val="0"/>
          <w:marBottom w:val="0"/>
          <w:divBdr>
            <w:top w:val="none" w:sz="0" w:space="0" w:color="auto"/>
            <w:left w:val="none" w:sz="0" w:space="0" w:color="auto"/>
            <w:bottom w:val="none" w:sz="0" w:space="0" w:color="auto"/>
            <w:right w:val="none" w:sz="0" w:space="0" w:color="auto"/>
          </w:divBdr>
        </w:div>
        <w:div w:id="1567253888">
          <w:marLeft w:val="0"/>
          <w:marRight w:val="0"/>
          <w:marTop w:val="0"/>
          <w:marBottom w:val="0"/>
          <w:divBdr>
            <w:top w:val="none" w:sz="0" w:space="0" w:color="auto"/>
            <w:left w:val="none" w:sz="0" w:space="0" w:color="auto"/>
            <w:bottom w:val="none" w:sz="0" w:space="0" w:color="auto"/>
            <w:right w:val="none" w:sz="0" w:space="0" w:color="auto"/>
          </w:divBdr>
        </w:div>
        <w:div w:id="1569224932">
          <w:marLeft w:val="0"/>
          <w:marRight w:val="0"/>
          <w:marTop w:val="0"/>
          <w:marBottom w:val="0"/>
          <w:divBdr>
            <w:top w:val="none" w:sz="0" w:space="0" w:color="auto"/>
            <w:left w:val="none" w:sz="0" w:space="0" w:color="auto"/>
            <w:bottom w:val="none" w:sz="0" w:space="0" w:color="auto"/>
            <w:right w:val="none" w:sz="0" w:space="0" w:color="auto"/>
          </w:divBdr>
        </w:div>
        <w:div w:id="1598707322">
          <w:marLeft w:val="0"/>
          <w:marRight w:val="0"/>
          <w:marTop w:val="0"/>
          <w:marBottom w:val="0"/>
          <w:divBdr>
            <w:top w:val="none" w:sz="0" w:space="0" w:color="auto"/>
            <w:left w:val="none" w:sz="0" w:space="0" w:color="auto"/>
            <w:bottom w:val="none" w:sz="0" w:space="0" w:color="auto"/>
            <w:right w:val="none" w:sz="0" w:space="0" w:color="auto"/>
          </w:divBdr>
        </w:div>
        <w:div w:id="1598709449">
          <w:marLeft w:val="0"/>
          <w:marRight w:val="0"/>
          <w:marTop w:val="0"/>
          <w:marBottom w:val="0"/>
          <w:divBdr>
            <w:top w:val="none" w:sz="0" w:space="0" w:color="auto"/>
            <w:left w:val="none" w:sz="0" w:space="0" w:color="auto"/>
            <w:bottom w:val="none" w:sz="0" w:space="0" w:color="auto"/>
            <w:right w:val="none" w:sz="0" w:space="0" w:color="auto"/>
          </w:divBdr>
        </w:div>
        <w:div w:id="1603755676">
          <w:marLeft w:val="0"/>
          <w:marRight w:val="0"/>
          <w:marTop w:val="0"/>
          <w:marBottom w:val="0"/>
          <w:divBdr>
            <w:top w:val="none" w:sz="0" w:space="0" w:color="auto"/>
            <w:left w:val="none" w:sz="0" w:space="0" w:color="auto"/>
            <w:bottom w:val="none" w:sz="0" w:space="0" w:color="auto"/>
            <w:right w:val="none" w:sz="0" w:space="0" w:color="auto"/>
          </w:divBdr>
        </w:div>
        <w:div w:id="1605191567">
          <w:marLeft w:val="0"/>
          <w:marRight w:val="0"/>
          <w:marTop w:val="0"/>
          <w:marBottom w:val="0"/>
          <w:divBdr>
            <w:top w:val="none" w:sz="0" w:space="0" w:color="auto"/>
            <w:left w:val="none" w:sz="0" w:space="0" w:color="auto"/>
            <w:bottom w:val="none" w:sz="0" w:space="0" w:color="auto"/>
            <w:right w:val="none" w:sz="0" w:space="0" w:color="auto"/>
          </w:divBdr>
        </w:div>
        <w:div w:id="1614242707">
          <w:marLeft w:val="0"/>
          <w:marRight w:val="0"/>
          <w:marTop w:val="0"/>
          <w:marBottom w:val="0"/>
          <w:divBdr>
            <w:top w:val="none" w:sz="0" w:space="0" w:color="auto"/>
            <w:left w:val="none" w:sz="0" w:space="0" w:color="auto"/>
            <w:bottom w:val="none" w:sz="0" w:space="0" w:color="auto"/>
            <w:right w:val="none" w:sz="0" w:space="0" w:color="auto"/>
          </w:divBdr>
        </w:div>
        <w:div w:id="1625885708">
          <w:marLeft w:val="0"/>
          <w:marRight w:val="0"/>
          <w:marTop w:val="0"/>
          <w:marBottom w:val="0"/>
          <w:divBdr>
            <w:top w:val="none" w:sz="0" w:space="0" w:color="auto"/>
            <w:left w:val="none" w:sz="0" w:space="0" w:color="auto"/>
            <w:bottom w:val="none" w:sz="0" w:space="0" w:color="auto"/>
            <w:right w:val="none" w:sz="0" w:space="0" w:color="auto"/>
          </w:divBdr>
        </w:div>
        <w:div w:id="1647470597">
          <w:marLeft w:val="0"/>
          <w:marRight w:val="0"/>
          <w:marTop w:val="0"/>
          <w:marBottom w:val="0"/>
          <w:divBdr>
            <w:top w:val="none" w:sz="0" w:space="0" w:color="auto"/>
            <w:left w:val="none" w:sz="0" w:space="0" w:color="auto"/>
            <w:bottom w:val="none" w:sz="0" w:space="0" w:color="auto"/>
            <w:right w:val="none" w:sz="0" w:space="0" w:color="auto"/>
          </w:divBdr>
        </w:div>
        <w:div w:id="1653869504">
          <w:marLeft w:val="0"/>
          <w:marRight w:val="0"/>
          <w:marTop w:val="0"/>
          <w:marBottom w:val="0"/>
          <w:divBdr>
            <w:top w:val="none" w:sz="0" w:space="0" w:color="auto"/>
            <w:left w:val="none" w:sz="0" w:space="0" w:color="auto"/>
            <w:bottom w:val="none" w:sz="0" w:space="0" w:color="auto"/>
            <w:right w:val="none" w:sz="0" w:space="0" w:color="auto"/>
          </w:divBdr>
        </w:div>
        <w:div w:id="1658798780">
          <w:marLeft w:val="0"/>
          <w:marRight w:val="0"/>
          <w:marTop w:val="0"/>
          <w:marBottom w:val="0"/>
          <w:divBdr>
            <w:top w:val="none" w:sz="0" w:space="0" w:color="auto"/>
            <w:left w:val="none" w:sz="0" w:space="0" w:color="auto"/>
            <w:bottom w:val="none" w:sz="0" w:space="0" w:color="auto"/>
            <w:right w:val="none" w:sz="0" w:space="0" w:color="auto"/>
          </w:divBdr>
        </w:div>
        <w:div w:id="1673407920">
          <w:marLeft w:val="0"/>
          <w:marRight w:val="0"/>
          <w:marTop w:val="0"/>
          <w:marBottom w:val="0"/>
          <w:divBdr>
            <w:top w:val="none" w:sz="0" w:space="0" w:color="auto"/>
            <w:left w:val="none" w:sz="0" w:space="0" w:color="auto"/>
            <w:bottom w:val="none" w:sz="0" w:space="0" w:color="auto"/>
            <w:right w:val="none" w:sz="0" w:space="0" w:color="auto"/>
          </w:divBdr>
        </w:div>
        <w:div w:id="1676809168">
          <w:marLeft w:val="0"/>
          <w:marRight w:val="0"/>
          <w:marTop w:val="0"/>
          <w:marBottom w:val="0"/>
          <w:divBdr>
            <w:top w:val="none" w:sz="0" w:space="0" w:color="auto"/>
            <w:left w:val="none" w:sz="0" w:space="0" w:color="auto"/>
            <w:bottom w:val="none" w:sz="0" w:space="0" w:color="auto"/>
            <w:right w:val="none" w:sz="0" w:space="0" w:color="auto"/>
          </w:divBdr>
        </w:div>
        <w:div w:id="1694765025">
          <w:marLeft w:val="0"/>
          <w:marRight w:val="0"/>
          <w:marTop w:val="0"/>
          <w:marBottom w:val="0"/>
          <w:divBdr>
            <w:top w:val="none" w:sz="0" w:space="0" w:color="auto"/>
            <w:left w:val="none" w:sz="0" w:space="0" w:color="auto"/>
            <w:bottom w:val="none" w:sz="0" w:space="0" w:color="auto"/>
            <w:right w:val="none" w:sz="0" w:space="0" w:color="auto"/>
          </w:divBdr>
        </w:div>
        <w:div w:id="1702628503">
          <w:marLeft w:val="0"/>
          <w:marRight w:val="0"/>
          <w:marTop w:val="0"/>
          <w:marBottom w:val="0"/>
          <w:divBdr>
            <w:top w:val="none" w:sz="0" w:space="0" w:color="auto"/>
            <w:left w:val="none" w:sz="0" w:space="0" w:color="auto"/>
            <w:bottom w:val="none" w:sz="0" w:space="0" w:color="auto"/>
            <w:right w:val="none" w:sz="0" w:space="0" w:color="auto"/>
          </w:divBdr>
        </w:div>
        <w:div w:id="1712265177">
          <w:marLeft w:val="0"/>
          <w:marRight w:val="0"/>
          <w:marTop w:val="0"/>
          <w:marBottom w:val="0"/>
          <w:divBdr>
            <w:top w:val="none" w:sz="0" w:space="0" w:color="auto"/>
            <w:left w:val="none" w:sz="0" w:space="0" w:color="auto"/>
            <w:bottom w:val="none" w:sz="0" w:space="0" w:color="auto"/>
            <w:right w:val="none" w:sz="0" w:space="0" w:color="auto"/>
          </w:divBdr>
        </w:div>
        <w:div w:id="1717120288">
          <w:marLeft w:val="0"/>
          <w:marRight w:val="0"/>
          <w:marTop w:val="0"/>
          <w:marBottom w:val="0"/>
          <w:divBdr>
            <w:top w:val="none" w:sz="0" w:space="0" w:color="auto"/>
            <w:left w:val="none" w:sz="0" w:space="0" w:color="auto"/>
            <w:bottom w:val="none" w:sz="0" w:space="0" w:color="auto"/>
            <w:right w:val="none" w:sz="0" w:space="0" w:color="auto"/>
          </w:divBdr>
        </w:div>
        <w:div w:id="1727340418">
          <w:marLeft w:val="0"/>
          <w:marRight w:val="0"/>
          <w:marTop w:val="0"/>
          <w:marBottom w:val="0"/>
          <w:divBdr>
            <w:top w:val="none" w:sz="0" w:space="0" w:color="auto"/>
            <w:left w:val="none" w:sz="0" w:space="0" w:color="auto"/>
            <w:bottom w:val="none" w:sz="0" w:space="0" w:color="auto"/>
            <w:right w:val="none" w:sz="0" w:space="0" w:color="auto"/>
          </w:divBdr>
        </w:div>
        <w:div w:id="1732848663">
          <w:marLeft w:val="0"/>
          <w:marRight w:val="0"/>
          <w:marTop w:val="0"/>
          <w:marBottom w:val="0"/>
          <w:divBdr>
            <w:top w:val="none" w:sz="0" w:space="0" w:color="auto"/>
            <w:left w:val="none" w:sz="0" w:space="0" w:color="auto"/>
            <w:bottom w:val="none" w:sz="0" w:space="0" w:color="auto"/>
            <w:right w:val="none" w:sz="0" w:space="0" w:color="auto"/>
          </w:divBdr>
        </w:div>
        <w:div w:id="1740440727">
          <w:marLeft w:val="0"/>
          <w:marRight w:val="0"/>
          <w:marTop w:val="0"/>
          <w:marBottom w:val="0"/>
          <w:divBdr>
            <w:top w:val="none" w:sz="0" w:space="0" w:color="auto"/>
            <w:left w:val="none" w:sz="0" w:space="0" w:color="auto"/>
            <w:bottom w:val="none" w:sz="0" w:space="0" w:color="auto"/>
            <w:right w:val="none" w:sz="0" w:space="0" w:color="auto"/>
          </w:divBdr>
        </w:div>
        <w:div w:id="1752970469">
          <w:marLeft w:val="0"/>
          <w:marRight w:val="0"/>
          <w:marTop w:val="0"/>
          <w:marBottom w:val="0"/>
          <w:divBdr>
            <w:top w:val="none" w:sz="0" w:space="0" w:color="auto"/>
            <w:left w:val="none" w:sz="0" w:space="0" w:color="auto"/>
            <w:bottom w:val="none" w:sz="0" w:space="0" w:color="auto"/>
            <w:right w:val="none" w:sz="0" w:space="0" w:color="auto"/>
          </w:divBdr>
        </w:div>
        <w:div w:id="1755394066">
          <w:marLeft w:val="0"/>
          <w:marRight w:val="0"/>
          <w:marTop w:val="0"/>
          <w:marBottom w:val="0"/>
          <w:divBdr>
            <w:top w:val="none" w:sz="0" w:space="0" w:color="auto"/>
            <w:left w:val="none" w:sz="0" w:space="0" w:color="auto"/>
            <w:bottom w:val="none" w:sz="0" w:space="0" w:color="auto"/>
            <w:right w:val="none" w:sz="0" w:space="0" w:color="auto"/>
          </w:divBdr>
        </w:div>
        <w:div w:id="1774128207">
          <w:marLeft w:val="0"/>
          <w:marRight w:val="0"/>
          <w:marTop w:val="0"/>
          <w:marBottom w:val="0"/>
          <w:divBdr>
            <w:top w:val="none" w:sz="0" w:space="0" w:color="auto"/>
            <w:left w:val="none" w:sz="0" w:space="0" w:color="auto"/>
            <w:bottom w:val="none" w:sz="0" w:space="0" w:color="auto"/>
            <w:right w:val="none" w:sz="0" w:space="0" w:color="auto"/>
          </w:divBdr>
        </w:div>
        <w:div w:id="1782914916">
          <w:marLeft w:val="0"/>
          <w:marRight w:val="0"/>
          <w:marTop w:val="0"/>
          <w:marBottom w:val="0"/>
          <w:divBdr>
            <w:top w:val="none" w:sz="0" w:space="0" w:color="auto"/>
            <w:left w:val="none" w:sz="0" w:space="0" w:color="auto"/>
            <w:bottom w:val="none" w:sz="0" w:space="0" w:color="auto"/>
            <w:right w:val="none" w:sz="0" w:space="0" w:color="auto"/>
          </w:divBdr>
        </w:div>
        <w:div w:id="1788548265">
          <w:marLeft w:val="0"/>
          <w:marRight w:val="0"/>
          <w:marTop w:val="0"/>
          <w:marBottom w:val="0"/>
          <w:divBdr>
            <w:top w:val="none" w:sz="0" w:space="0" w:color="auto"/>
            <w:left w:val="none" w:sz="0" w:space="0" w:color="auto"/>
            <w:bottom w:val="none" w:sz="0" w:space="0" w:color="auto"/>
            <w:right w:val="none" w:sz="0" w:space="0" w:color="auto"/>
          </w:divBdr>
        </w:div>
        <w:div w:id="1789396163">
          <w:marLeft w:val="0"/>
          <w:marRight w:val="0"/>
          <w:marTop w:val="0"/>
          <w:marBottom w:val="0"/>
          <w:divBdr>
            <w:top w:val="none" w:sz="0" w:space="0" w:color="auto"/>
            <w:left w:val="none" w:sz="0" w:space="0" w:color="auto"/>
            <w:bottom w:val="none" w:sz="0" w:space="0" w:color="auto"/>
            <w:right w:val="none" w:sz="0" w:space="0" w:color="auto"/>
          </w:divBdr>
        </w:div>
        <w:div w:id="1800568638">
          <w:marLeft w:val="0"/>
          <w:marRight w:val="0"/>
          <w:marTop w:val="0"/>
          <w:marBottom w:val="0"/>
          <w:divBdr>
            <w:top w:val="none" w:sz="0" w:space="0" w:color="auto"/>
            <w:left w:val="none" w:sz="0" w:space="0" w:color="auto"/>
            <w:bottom w:val="none" w:sz="0" w:space="0" w:color="auto"/>
            <w:right w:val="none" w:sz="0" w:space="0" w:color="auto"/>
          </w:divBdr>
        </w:div>
        <w:div w:id="1801876548">
          <w:marLeft w:val="0"/>
          <w:marRight w:val="0"/>
          <w:marTop w:val="0"/>
          <w:marBottom w:val="0"/>
          <w:divBdr>
            <w:top w:val="none" w:sz="0" w:space="0" w:color="auto"/>
            <w:left w:val="none" w:sz="0" w:space="0" w:color="auto"/>
            <w:bottom w:val="none" w:sz="0" w:space="0" w:color="auto"/>
            <w:right w:val="none" w:sz="0" w:space="0" w:color="auto"/>
          </w:divBdr>
        </w:div>
        <w:div w:id="1813522623">
          <w:marLeft w:val="0"/>
          <w:marRight w:val="0"/>
          <w:marTop w:val="0"/>
          <w:marBottom w:val="0"/>
          <w:divBdr>
            <w:top w:val="none" w:sz="0" w:space="0" w:color="auto"/>
            <w:left w:val="none" w:sz="0" w:space="0" w:color="auto"/>
            <w:bottom w:val="none" w:sz="0" w:space="0" w:color="auto"/>
            <w:right w:val="none" w:sz="0" w:space="0" w:color="auto"/>
          </w:divBdr>
        </w:div>
        <w:div w:id="1816023079">
          <w:marLeft w:val="0"/>
          <w:marRight w:val="0"/>
          <w:marTop w:val="0"/>
          <w:marBottom w:val="0"/>
          <w:divBdr>
            <w:top w:val="none" w:sz="0" w:space="0" w:color="auto"/>
            <w:left w:val="none" w:sz="0" w:space="0" w:color="auto"/>
            <w:bottom w:val="none" w:sz="0" w:space="0" w:color="auto"/>
            <w:right w:val="none" w:sz="0" w:space="0" w:color="auto"/>
          </w:divBdr>
        </w:div>
        <w:div w:id="1837912850">
          <w:marLeft w:val="0"/>
          <w:marRight w:val="0"/>
          <w:marTop w:val="0"/>
          <w:marBottom w:val="0"/>
          <w:divBdr>
            <w:top w:val="none" w:sz="0" w:space="0" w:color="auto"/>
            <w:left w:val="none" w:sz="0" w:space="0" w:color="auto"/>
            <w:bottom w:val="none" w:sz="0" w:space="0" w:color="auto"/>
            <w:right w:val="none" w:sz="0" w:space="0" w:color="auto"/>
          </w:divBdr>
        </w:div>
        <w:div w:id="1837963237">
          <w:marLeft w:val="0"/>
          <w:marRight w:val="0"/>
          <w:marTop w:val="0"/>
          <w:marBottom w:val="0"/>
          <w:divBdr>
            <w:top w:val="none" w:sz="0" w:space="0" w:color="auto"/>
            <w:left w:val="none" w:sz="0" w:space="0" w:color="auto"/>
            <w:bottom w:val="none" w:sz="0" w:space="0" w:color="auto"/>
            <w:right w:val="none" w:sz="0" w:space="0" w:color="auto"/>
          </w:divBdr>
        </w:div>
        <w:div w:id="1846018206">
          <w:marLeft w:val="0"/>
          <w:marRight w:val="0"/>
          <w:marTop w:val="0"/>
          <w:marBottom w:val="0"/>
          <w:divBdr>
            <w:top w:val="none" w:sz="0" w:space="0" w:color="auto"/>
            <w:left w:val="none" w:sz="0" w:space="0" w:color="auto"/>
            <w:bottom w:val="none" w:sz="0" w:space="0" w:color="auto"/>
            <w:right w:val="none" w:sz="0" w:space="0" w:color="auto"/>
          </w:divBdr>
        </w:div>
        <w:div w:id="1856966181">
          <w:marLeft w:val="0"/>
          <w:marRight w:val="0"/>
          <w:marTop w:val="0"/>
          <w:marBottom w:val="0"/>
          <w:divBdr>
            <w:top w:val="none" w:sz="0" w:space="0" w:color="auto"/>
            <w:left w:val="none" w:sz="0" w:space="0" w:color="auto"/>
            <w:bottom w:val="none" w:sz="0" w:space="0" w:color="auto"/>
            <w:right w:val="none" w:sz="0" w:space="0" w:color="auto"/>
          </w:divBdr>
        </w:div>
        <w:div w:id="1866484610">
          <w:marLeft w:val="0"/>
          <w:marRight w:val="0"/>
          <w:marTop w:val="0"/>
          <w:marBottom w:val="0"/>
          <w:divBdr>
            <w:top w:val="none" w:sz="0" w:space="0" w:color="auto"/>
            <w:left w:val="none" w:sz="0" w:space="0" w:color="auto"/>
            <w:bottom w:val="none" w:sz="0" w:space="0" w:color="auto"/>
            <w:right w:val="none" w:sz="0" w:space="0" w:color="auto"/>
          </w:divBdr>
        </w:div>
        <w:div w:id="1881360897">
          <w:marLeft w:val="0"/>
          <w:marRight w:val="0"/>
          <w:marTop w:val="0"/>
          <w:marBottom w:val="0"/>
          <w:divBdr>
            <w:top w:val="none" w:sz="0" w:space="0" w:color="auto"/>
            <w:left w:val="none" w:sz="0" w:space="0" w:color="auto"/>
            <w:bottom w:val="none" w:sz="0" w:space="0" w:color="auto"/>
            <w:right w:val="none" w:sz="0" w:space="0" w:color="auto"/>
          </w:divBdr>
        </w:div>
        <w:div w:id="1889294398">
          <w:marLeft w:val="0"/>
          <w:marRight w:val="0"/>
          <w:marTop w:val="0"/>
          <w:marBottom w:val="0"/>
          <w:divBdr>
            <w:top w:val="none" w:sz="0" w:space="0" w:color="auto"/>
            <w:left w:val="none" w:sz="0" w:space="0" w:color="auto"/>
            <w:bottom w:val="none" w:sz="0" w:space="0" w:color="auto"/>
            <w:right w:val="none" w:sz="0" w:space="0" w:color="auto"/>
          </w:divBdr>
        </w:div>
        <w:div w:id="1894385305">
          <w:marLeft w:val="0"/>
          <w:marRight w:val="0"/>
          <w:marTop w:val="0"/>
          <w:marBottom w:val="0"/>
          <w:divBdr>
            <w:top w:val="none" w:sz="0" w:space="0" w:color="auto"/>
            <w:left w:val="none" w:sz="0" w:space="0" w:color="auto"/>
            <w:bottom w:val="none" w:sz="0" w:space="0" w:color="auto"/>
            <w:right w:val="none" w:sz="0" w:space="0" w:color="auto"/>
          </w:divBdr>
        </w:div>
        <w:div w:id="1899701580">
          <w:marLeft w:val="0"/>
          <w:marRight w:val="0"/>
          <w:marTop w:val="0"/>
          <w:marBottom w:val="0"/>
          <w:divBdr>
            <w:top w:val="none" w:sz="0" w:space="0" w:color="auto"/>
            <w:left w:val="none" w:sz="0" w:space="0" w:color="auto"/>
            <w:bottom w:val="none" w:sz="0" w:space="0" w:color="auto"/>
            <w:right w:val="none" w:sz="0" w:space="0" w:color="auto"/>
          </w:divBdr>
        </w:div>
        <w:div w:id="1923832928">
          <w:marLeft w:val="0"/>
          <w:marRight w:val="0"/>
          <w:marTop w:val="0"/>
          <w:marBottom w:val="0"/>
          <w:divBdr>
            <w:top w:val="none" w:sz="0" w:space="0" w:color="auto"/>
            <w:left w:val="none" w:sz="0" w:space="0" w:color="auto"/>
            <w:bottom w:val="none" w:sz="0" w:space="0" w:color="auto"/>
            <w:right w:val="none" w:sz="0" w:space="0" w:color="auto"/>
          </w:divBdr>
        </w:div>
        <w:div w:id="1928035767">
          <w:marLeft w:val="0"/>
          <w:marRight w:val="0"/>
          <w:marTop w:val="0"/>
          <w:marBottom w:val="0"/>
          <w:divBdr>
            <w:top w:val="none" w:sz="0" w:space="0" w:color="auto"/>
            <w:left w:val="none" w:sz="0" w:space="0" w:color="auto"/>
            <w:bottom w:val="none" w:sz="0" w:space="0" w:color="auto"/>
            <w:right w:val="none" w:sz="0" w:space="0" w:color="auto"/>
          </w:divBdr>
        </w:div>
        <w:div w:id="1944147315">
          <w:marLeft w:val="0"/>
          <w:marRight w:val="0"/>
          <w:marTop w:val="0"/>
          <w:marBottom w:val="0"/>
          <w:divBdr>
            <w:top w:val="none" w:sz="0" w:space="0" w:color="auto"/>
            <w:left w:val="none" w:sz="0" w:space="0" w:color="auto"/>
            <w:bottom w:val="none" w:sz="0" w:space="0" w:color="auto"/>
            <w:right w:val="none" w:sz="0" w:space="0" w:color="auto"/>
          </w:divBdr>
        </w:div>
        <w:div w:id="1951011151">
          <w:marLeft w:val="0"/>
          <w:marRight w:val="0"/>
          <w:marTop w:val="0"/>
          <w:marBottom w:val="0"/>
          <w:divBdr>
            <w:top w:val="none" w:sz="0" w:space="0" w:color="auto"/>
            <w:left w:val="none" w:sz="0" w:space="0" w:color="auto"/>
            <w:bottom w:val="none" w:sz="0" w:space="0" w:color="auto"/>
            <w:right w:val="none" w:sz="0" w:space="0" w:color="auto"/>
          </w:divBdr>
        </w:div>
        <w:div w:id="1957565385">
          <w:marLeft w:val="0"/>
          <w:marRight w:val="0"/>
          <w:marTop w:val="0"/>
          <w:marBottom w:val="0"/>
          <w:divBdr>
            <w:top w:val="none" w:sz="0" w:space="0" w:color="auto"/>
            <w:left w:val="none" w:sz="0" w:space="0" w:color="auto"/>
            <w:bottom w:val="none" w:sz="0" w:space="0" w:color="auto"/>
            <w:right w:val="none" w:sz="0" w:space="0" w:color="auto"/>
          </w:divBdr>
        </w:div>
        <w:div w:id="1957979640">
          <w:marLeft w:val="0"/>
          <w:marRight w:val="0"/>
          <w:marTop w:val="0"/>
          <w:marBottom w:val="0"/>
          <w:divBdr>
            <w:top w:val="none" w:sz="0" w:space="0" w:color="auto"/>
            <w:left w:val="none" w:sz="0" w:space="0" w:color="auto"/>
            <w:bottom w:val="none" w:sz="0" w:space="0" w:color="auto"/>
            <w:right w:val="none" w:sz="0" w:space="0" w:color="auto"/>
          </w:divBdr>
        </w:div>
        <w:div w:id="1975595519">
          <w:marLeft w:val="0"/>
          <w:marRight w:val="0"/>
          <w:marTop w:val="0"/>
          <w:marBottom w:val="0"/>
          <w:divBdr>
            <w:top w:val="none" w:sz="0" w:space="0" w:color="auto"/>
            <w:left w:val="none" w:sz="0" w:space="0" w:color="auto"/>
            <w:bottom w:val="none" w:sz="0" w:space="0" w:color="auto"/>
            <w:right w:val="none" w:sz="0" w:space="0" w:color="auto"/>
          </w:divBdr>
        </w:div>
        <w:div w:id="1975678861">
          <w:marLeft w:val="0"/>
          <w:marRight w:val="0"/>
          <w:marTop w:val="0"/>
          <w:marBottom w:val="0"/>
          <w:divBdr>
            <w:top w:val="none" w:sz="0" w:space="0" w:color="auto"/>
            <w:left w:val="none" w:sz="0" w:space="0" w:color="auto"/>
            <w:bottom w:val="none" w:sz="0" w:space="0" w:color="auto"/>
            <w:right w:val="none" w:sz="0" w:space="0" w:color="auto"/>
          </w:divBdr>
        </w:div>
        <w:div w:id="1990206567">
          <w:marLeft w:val="0"/>
          <w:marRight w:val="0"/>
          <w:marTop w:val="0"/>
          <w:marBottom w:val="0"/>
          <w:divBdr>
            <w:top w:val="none" w:sz="0" w:space="0" w:color="auto"/>
            <w:left w:val="none" w:sz="0" w:space="0" w:color="auto"/>
            <w:bottom w:val="none" w:sz="0" w:space="0" w:color="auto"/>
            <w:right w:val="none" w:sz="0" w:space="0" w:color="auto"/>
          </w:divBdr>
        </w:div>
        <w:div w:id="1991052554">
          <w:marLeft w:val="0"/>
          <w:marRight w:val="0"/>
          <w:marTop w:val="0"/>
          <w:marBottom w:val="0"/>
          <w:divBdr>
            <w:top w:val="none" w:sz="0" w:space="0" w:color="auto"/>
            <w:left w:val="none" w:sz="0" w:space="0" w:color="auto"/>
            <w:bottom w:val="none" w:sz="0" w:space="0" w:color="auto"/>
            <w:right w:val="none" w:sz="0" w:space="0" w:color="auto"/>
          </w:divBdr>
        </w:div>
        <w:div w:id="2001613994">
          <w:marLeft w:val="0"/>
          <w:marRight w:val="0"/>
          <w:marTop w:val="0"/>
          <w:marBottom w:val="0"/>
          <w:divBdr>
            <w:top w:val="none" w:sz="0" w:space="0" w:color="auto"/>
            <w:left w:val="none" w:sz="0" w:space="0" w:color="auto"/>
            <w:bottom w:val="none" w:sz="0" w:space="0" w:color="auto"/>
            <w:right w:val="none" w:sz="0" w:space="0" w:color="auto"/>
          </w:divBdr>
        </w:div>
        <w:div w:id="2003771669">
          <w:marLeft w:val="0"/>
          <w:marRight w:val="0"/>
          <w:marTop w:val="0"/>
          <w:marBottom w:val="0"/>
          <w:divBdr>
            <w:top w:val="none" w:sz="0" w:space="0" w:color="auto"/>
            <w:left w:val="none" w:sz="0" w:space="0" w:color="auto"/>
            <w:bottom w:val="none" w:sz="0" w:space="0" w:color="auto"/>
            <w:right w:val="none" w:sz="0" w:space="0" w:color="auto"/>
          </w:divBdr>
        </w:div>
        <w:div w:id="2016110749">
          <w:marLeft w:val="0"/>
          <w:marRight w:val="0"/>
          <w:marTop w:val="0"/>
          <w:marBottom w:val="0"/>
          <w:divBdr>
            <w:top w:val="none" w:sz="0" w:space="0" w:color="auto"/>
            <w:left w:val="none" w:sz="0" w:space="0" w:color="auto"/>
            <w:bottom w:val="none" w:sz="0" w:space="0" w:color="auto"/>
            <w:right w:val="none" w:sz="0" w:space="0" w:color="auto"/>
          </w:divBdr>
        </w:div>
        <w:div w:id="2016300020">
          <w:marLeft w:val="0"/>
          <w:marRight w:val="0"/>
          <w:marTop w:val="0"/>
          <w:marBottom w:val="0"/>
          <w:divBdr>
            <w:top w:val="none" w:sz="0" w:space="0" w:color="auto"/>
            <w:left w:val="none" w:sz="0" w:space="0" w:color="auto"/>
            <w:bottom w:val="none" w:sz="0" w:space="0" w:color="auto"/>
            <w:right w:val="none" w:sz="0" w:space="0" w:color="auto"/>
          </w:divBdr>
        </w:div>
        <w:div w:id="2017608687">
          <w:marLeft w:val="0"/>
          <w:marRight w:val="0"/>
          <w:marTop w:val="0"/>
          <w:marBottom w:val="0"/>
          <w:divBdr>
            <w:top w:val="none" w:sz="0" w:space="0" w:color="auto"/>
            <w:left w:val="none" w:sz="0" w:space="0" w:color="auto"/>
            <w:bottom w:val="none" w:sz="0" w:space="0" w:color="auto"/>
            <w:right w:val="none" w:sz="0" w:space="0" w:color="auto"/>
          </w:divBdr>
        </w:div>
        <w:div w:id="2035576510">
          <w:marLeft w:val="0"/>
          <w:marRight w:val="0"/>
          <w:marTop w:val="0"/>
          <w:marBottom w:val="0"/>
          <w:divBdr>
            <w:top w:val="none" w:sz="0" w:space="0" w:color="auto"/>
            <w:left w:val="none" w:sz="0" w:space="0" w:color="auto"/>
            <w:bottom w:val="none" w:sz="0" w:space="0" w:color="auto"/>
            <w:right w:val="none" w:sz="0" w:space="0" w:color="auto"/>
          </w:divBdr>
        </w:div>
        <w:div w:id="2046564703">
          <w:marLeft w:val="0"/>
          <w:marRight w:val="0"/>
          <w:marTop w:val="0"/>
          <w:marBottom w:val="0"/>
          <w:divBdr>
            <w:top w:val="none" w:sz="0" w:space="0" w:color="auto"/>
            <w:left w:val="none" w:sz="0" w:space="0" w:color="auto"/>
            <w:bottom w:val="none" w:sz="0" w:space="0" w:color="auto"/>
            <w:right w:val="none" w:sz="0" w:space="0" w:color="auto"/>
          </w:divBdr>
        </w:div>
        <w:div w:id="2057776943">
          <w:marLeft w:val="0"/>
          <w:marRight w:val="0"/>
          <w:marTop w:val="0"/>
          <w:marBottom w:val="0"/>
          <w:divBdr>
            <w:top w:val="none" w:sz="0" w:space="0" w:color="auto"/>
            <w:left w:val="none" w:sz="0" w:space="0" w:color="auto"/>
            <w:bottom w:val="none" w:sz="0" w:space="0" w:color="auto"/>
            <w:right w:val="none" w:sz="0" w:space="0" w:color="auto"/>
          </w:divBdr>
        </w:div>
        <w:div w:id="2069960486">
          <w:marLeft w:val="0"/>
          <w:marRight w:val="0"/>
          <w:marTop w:val="0"/>
          <w:marBottom w:val="0"/>
          <w:divBdr>
            <w:top w:val="none" w:sz="0" w:space="0" w:color="auto"/>
            <w:left w:val="none" w:sz="0" w:space="0" w:color="auto"/>
            <w:bottom w:val="none" w:sz="0" w:space="0" w:color="auto"/>
            <w:right w:val="none" w:sz="0" w:space="0" w:color="auto"/>
          </w:divBdr>
        </w:div>
        <w:div w:id="2071421145">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2084644492">
          <w:marLeft w:val="0"/>
          <w:marRight w:val="0"/>
          <w:marTop w:val="0"/>
          <w:marBottom w:val="0"/>
          <w:divBdr>
            <w:top w:val="none" w:sz="0" w:space="0" w:color="auto"/>
            <w:left w:val="none" w:sz="0" w:space="0" w:color="auto"/>
            <w:bottom w:val="none" w:sz="0" w:space="0" w:color="auto"/>
            <w:right w:val="none" w:sz="0" w:space="0" w:color="auto"/>
          </w:divBdr>
        </w:div>
        <w:div w:id="2086612361">
          <w:marLeft w:val="0"/>
          <w:marRight w:val="0"/>
          <w:marTop w:val="0"/>
          <w:marBottom w:val="0"/>
          <w:divBdr>
            <w:top w:val="none" w:sz="0" w:space="0" w:color="auto"/>
            <w:left w:val="none" w:sz="0" w:space="0" w:color="auto"/>
            <w:bottom w:val="none" w:sz="0" w:space="0" w:color="auto"/>
            <w:right w:val="none" w:sz="0" w:space="0" w:color="auto"/>
          </w:divBdr>
        </w:div>
        <w:div w:id="2120178597">
          <w:marLeft w:val="0"/>
          <w:marRight w:val="0"/>
          <w:marTop w:val="0"/>
          <w:marBottom w:val="0"/>
          <w:divBdr>
            <w:top w:val="none" w:sz="0" w:space="0" w:color="auto"/>
            <w:left w:val="none" w:sz="0" w:space="0" w:color="auto"/>
            <w:bottom w:val="none" w:sz="0" w:space="0" w:color="auto"/>
            <w:right w:val="none" w:sz="0" w:space="0" w:color="auto"/>
          </w:divBdr>
        </w:div>
        <w:div w:id="2122650752">
          <w:marLeft w:val="0"/>
          <w:marRight w:val="0"/>
          <w:marTop w:val="0"/>
          <w:marBottom w:val="0"/>
          <w:divBdr>
            <w:top w:val="none" w:sz="0" w:space="0" w:color="auto"/>
            <w:left w:val="none" w:sz="0" w:space="0" w:color="auto"/>
            <w:bottom w:val="none" w:sz="0" w:space="0" w:color="auto"/>
            <w:right w:val="none" w:sz="0" w:space="0" w:color="auto"/>
          </w:divBdr>
        </w:div>
        <w:div w:id="2128959583">
          <w:marLeft w:val="0"/>
          <w:marRight w:val="0"/>
          <w:marTop w:val="0"/>
          <w:marBottom w:val="0"/>
          <w:divBdr>
            <w:top w:val="none" w:sz="0" w:space="0" w:color="auto"/>
            <w:left w:val="none" w:sz="0" w:space="0" w:color="auto"/>
            <w:bottom w:val="none" w:sz="0" w:space="0" w:color="auto"/>
            <w:right w:val="none" w:sz="0" w:space="0" w:color="auto"/>
          </w:divBdr>
        </w:div>
        <w:div w:id="2141416647">
          <w:marLeft w:val="0"/>
          <w:marRight w:val="0"/>
          <w:marTop w:val="0"/>
          <w:marBottom w:val="0"/>
          <w:divBdr>
            <w:top w:val="none" w:sz="0" w:space="0" w:color="auto"/>
            <w:left w:val="none" w:sz="0" w:space="0" w:color="auto"/>
            <w:bottom w:val="none" w:sz="0" w:space="0" w:color="auto"/>
            <w:right w:val="none" w:sz="0" w:space="0" w:color="auto"/>
          </w:divBdr>
        </w:div>
      </w:divsChild>
    </w:div>
    <w:div w:id="961106943">
      <w:bodyDiv w:val="1"/>
      <w:marLeft w:val="0"/>
      <w:marRight w:val="0"/>
      <w:marTop w:val="0"/>
      <w:marBottom w:val="0"/>
      <w:divBdr>
        <w:top w:val="none" w:sz="0" w:space="0" w:color="auto"/>
        <w:left w:val="none" w:sz="0" w:space="0" w:color="auto"/>
        <w:bottom w:val="none" w:sz="0" w:space="0" w:color="auto"/>
        <w:right w:val="none" w:sz="0" w:space="0" w:color="auto"/>
      </w:divBdr>
    </w:div>
    <w:div w:id="967589639">
      <w:bodyDiv w:val="1"/>
      <w:marLeft w:val="0"/>
      <w:marRight w:val="0"/>
      <w:marTop w:val="0"/>
      <w:marBottom w:val="0"/>
      <w:divBdr>
        <w:top w:val="none" w:sz="0" w:space="0" w:color="auto"/>
        <w:left w:val="none" w:sz="0" w:space="0" w:color="auto"/>
        <w:bottom w:val="none" w:sz="0" w:space="0" w:color="auto"/>
        <w:right w:val="none" w:sz="0" w:space="0" w:color="auto"/>
      </w:divBdr>
    </w:div>
    <w:div w:id="979461767">
      <w:bodyDiv w:val="1"/>
      <w:marLeft w:val="0"/>
      <w:marRight w:val="0"/>
      <w:marTop w:val="0"/>
      <w:marBottom w:val="0"/>
      <w:divBdr>
        <w:top w:val="none" w:sz="0" w:space="0" w:color="auto"/>
        <w:left w:val="none" w:sz="0" w:space="0" w:color="auto"/>
        <w:bottom w:val="none" w:sz="0" w:space="0" w:color="auto"/>
        <w:right w:val="none" w:sz="0" w:space="0" w:color="auto"/>
      </w:divBdr>
    </w:div>
    <w:div w:id="986666675">
      <w:bodyDiv w:val="1"/>
      <w:marLeft w:val="0"/>
      <w:marRight w:val="0"/>
      <w:marTop w:val="0"/>
      <w:marBottom w:val="0"/>
      <w:divBdr>
        <w:top w:val="none" w:sz="0" w:space="0" w:color="auto"/>
        <w:left w:val="none" w:sz="0" w:space="0" w:color="auto"/>
        <w:bottom w:val="none" w:sz="0" w:space="0" w:color="auto"/>
        <w:right w:val="none" w:sz="0" w:space="0" w:color="auto"/>
      </w:divBdr>
    </w:div>
    <w:div w:id="992761833">
      <w:bodyDiv w:val="1"/>
      <w:marLeft w:val="0"/>
      <w:marRight w:val="0"/>
      <w:marTop w:val="0"/>
      <w:marBottom w:val="0"/>
      <w:divBdr>
        <w:top w:val="none" w:sz="0" w:space="0" w:color="auto"/>
        <w:left w:val="none" w:sz="0" w:space="0" w:color="auto"/>
        <w:bottom w:val="none" w:sz="0" w:space="0" w:color="auto"/>
        <w:right w:val="none" w:sz="0" w:space="0" w:color="auto"/>
      </w:divBdr>
    </w:div>
    <w:div w:id="1010595699">
      <w:bodyDiv w:val="1"/>
      <w:marLeft w:val="0"/>
      <w:marRight w:val="0"/>
      <w:marTop w:val="0"/>
      <w:marBottom w:val="0"/>
      <w:divBdr>
        <w:top w:val="none" w:sz="0" w:space="0" w:color="auto"/>
        <w:left w:val="none" w:sz="0" w:space="0" w:color="auto"/>
        <w:bottom w:val="none" w:sz="0" w:space="0" w:color="auto"/>
        <w:right w:val="none" w:sz="0" w:space="0" w:color="auto"/>
      </w:divBdr>
    </w:div>
    <w:div w:id="1016813847">
      <w:bodyDiv w:val="1"/>
      <w:marLeft w:val="0"/>
      <w:marRight w:val="0"/>
      <w:marTop w:val="0"/>
      <w:marBottom w:val="0"/>
      <w:divBdr>
        <w:top w:val="none" w:sz="0" w:space="0" w:color="auto"/>
        <w:left w:val="none" w:sz="0" w:space="0" w:color="auto"/>
        <w:bottom w:val="none" w:sz="0" w:space="0" w:color="auto"/>
        <w:right w:val="none" w:sz="0" w:space="0" w:color="auto"/>
      </w:divBdr>
    </w:div>
    <w:div w:id="1030229424">
      <w:bodyDiv w:val="1"/>
      <w:marLeft w:val="0"/>
      <w:marRight w:val="0"/>
      <w:marTop w:val="0"/>
      <w:marBottom w:val="0"/>
      <w:divBdr>
        <w:top w:val="none" w:sz="0" w:space="0" w:color="auto"/>
        <w:left w:val="none" w:sz="0" w:space="0" w:color="auto"/>
        <w:bottom w:val="none" w:sz="0" w:space="0" w:color="auto"/>
        <w:right w:val="none" w:sz="0" w:space="0" w:color="auto"/>
      </w:divBdr>
    </w:div>
    <w:div w:id="1083331085">
      <w:bodyDiv w:val="1"/>
      <w:marLeft w:val="0"/>
      <w:marRight w:val="0"/>
      <w:marTop w:val="0"/>
      <w:marBottom w:val="0"/>
      <w:divBdr>
        <w:top w:val="none" w:sz="0" w:space="0" w:color="auto"/>
        <w:left w:val="none" w:sz="0" w:space="0" w:color="auto"/>
        <w:bottom w:val="none" w:sz="0" w:space="0" w:color="auto"/>
        <w:right w:val="none" w:sz="0" w:space="0" w:color="auto"/>
      </w:divBdr>
    </w:div>
    <w:div w:id="1145121048">
      <w:bodyDiv w:val="1"/>
      <w:marLeft w:val="0"/>
      <w:marRight w:val="0"/>
      <w:marTop w:val="0"/>
      <w:marBottom w:val="0"/>
      <w:divBdr>
        <w:top w:val="none" w:sz="0" w:space="0" w:color="auto"/>
        <w:left w:val="none" w:sz="0" w:space="0" w:color="auto"/>
        <w:bottom w:val="none" w:sz="0" w:space="0" w:color="auto"/>
        <w:right w:val="none" w:sz="0" w:space="0" w:color="auto"/>
      </w:divBdr>
      <w:divsChild>
        <w:div w:id="1765760709">
          <w:marLeft w:val="0"/>
          <w:marRight w:val="0"/>
          <w:marTop w:val="0"/>
          <w:marBottom w:val="0"/>
          <w:divBdr>
            <w:top w:val="none" w:sz="0" w:space="0" w:color="auto"/>
            <w:left w:val="none" w:sz="0" w:space="0" w:color="auto"/>
            <w:bottom w:val="none" w:sz="0" w:space="0" w:color="auto"/>
            <w:right w:val="none" w:sz="0" w:space="0" w:color="auto"/>
          </w:divBdr>
        </w:div>
      </w:divsChild>
    </w:div>
    <w:div w:id="1208369031">
      <w:bodyDiv w:val="1"/>
      <w:marLeft w:val="0"/>
      <w:marRight w:val="0"/>
      <w:marTop w:val="0"/>
      <w:marBottom w:val="0"/>
      <w:divBdr>
        <w:top w:val="none" w:sz="0" w:space="0" w:color="auto"/>
        <w:left w:val="none" w:sz="0" w:space="0" w:color="auto"/>
        <w:bottom w:val="none" w:sz="0" w:space="0" w:color="auto"/>
        <w:right w:val="none" w:sz="0" w:space="0" w:color="auto"/>
      </w:divBdr>
    </w:div>
    <w:div w:id="1210453753">
      <w:bodyDiv w:val="1"/>
      <w:marLeft w:val="0"/>
      <w:marRight w:val="0"/>
      <w:marTop w:val="0"/>
      <w:marBottom w:val="0"/>
      <w:divBdr>
        <w:top w:val="none" w:sz="0" w:space="0" w:color="auto"/>
        <w:left w:val="none" w:sz="0" w:space="0" w:color="auto"/>
        <w:bottom w:val="none" w:sz="0" w:space="0" w:color="auto"/>
        <w:right w:val="none" w:sz="0" w:space="0" w:color="auto"/>
      </w:divBdr>
      <w:divsChild>
        <w:div w:id="121466774">
          <w:marLeft w:val="0"/>
          <w:marRight w:val="0"/>
          <w:marTop w:val="0"/>
          <w:marBottom w:val="0"/>
          <w:divBdr>
            <w:top w:val="none" w:sz="0" w:space="0" w:color="auto"/>
            <w:left w:val="none" w:sz="0" w:space="0" w:color="auto"/>
            <w:bottom w:val="none" w:sz="0" w:space="0" w:color="auto"/>
            <w:right w:val="none" w:sz="0" w:space="0" w:color="auto"/>
          </w:divBdr>
        </w:div>
        <w:div w:id="16852396">
          <w:marLeft w:val="0"/>
          <w:marRight w:val="0"/>
          <w:marTop w:val="0"/>
          <w:marBottom w:val="0"/>
          <w:divBdr>
            <w:top w:val="none" w:sz="0" w:space="0" w:color="auto"/>
            <w:left w:val="none" w:sz="0" w:space="0" w:color="auto"/>
            <w:bottom w:val="none" w:sz="0" w:space="0" w:color="auto"/>
            <w:right w:val="none" w:sz="0" w:space="0" w:color="auto"/>
          </w:divBdr>
        </w:div>
      </w:divsChild>
    </w:div>
    <w:div w:id="1218786563">
      <w:bodyDiv w:val="1"/>
      <w:marLeft w:val="0"/>
      <w:marRight w:val="0"/>
      <w:marTop w:val="0"/>
      <w:marBottom w:val="0"/>
      <w:divBdr>
        <w:top w:val="none" w:sz="0" w:space="0" w:color="auto"/>
        <w:left w:val="none" w:sz="0" w:space="0" w:color="auto"/>
        <w:bottom w:val="none" w:sz="0" w:space="0" w:color="auto"/>
        <w:right w:val="none" w:sz="0" w:space="0" w:color="auto"/>
      </w:divBdr>
    </w:div>
    <w:div w:id="1229727538">
      <w:bodyDiv w:val="1"/>
      <w:marLeft w:val="0"/>
      <w:marRight w:val="0"/>
      <w:marTop w:val="0"/>
      <w:marBottom w:val="0"/>
      <w:divBdr>
        <w:top w:val="none" w:sz="0" w:space="0" w:color="auto"/>
        <w:left w:val="none" w:sz="0" w:space="0" w:color="auto"/>
        <w:bottom w:val="none" w:sz="0" w:space="0" w:color="auto"/>
        <w:right w:val="none" w:sz="0" w:space="0" w:color="auto"/>
      </w:divBdr>
      <w:divsChild>
        <w:div w:id="579289081">
          <w:marLeft w:val="0"/>
          <w:marRight w:val="0"/>
          <w:marTop w:val="0"/>
          <w:marBottom w:val="0"/>
          <w:divBdr>
            <w:top w:val="none" w:sz="0" w:space="0" w:color="auto"/>
            <w:left w:val="none" w:sz="0" w:space="0" w:color="auto"/>
            <w:bottom w:val="none" w:sz="0" w:space="0" w:color="auto"/>
            <w:right w:val="none" w:sz="0" w:space="0" w:color="auto"/>
          </w:divBdr>
        </w:div>
      </w:divsChild>
    </w:div>
    <w:div w:id="1265041962">
      <w:bodyDiv w:val="1"/>
      <w:marLeft w:val="0"/>
      <w:marRight w:val="0"/>
      <w:marTop w:val="0"/>
      <w:marBottom w:val="0"/>
      <w:divBdr>
        <w:top w:val="none" w:sz="0" w:space="0" w:color="auto"/>
        <w:left w:val="none" w:sz="0" w:space="0" w:color="auto"/>
        <w:bottom w:val="none" w:sz="0" w:space="0" w:color="auto"/>
        <w:right w:val="none" w:sz="0" w:space="0" w:color="auto"/>
      </w:divBdr>
    </w:div>
    <w:div w:id="1266227999">
      <w:bodyDiv w:val="1"/>
      <w:marLeft w:val="0"/>
      <w:marRight w:val="0"/>
      <w:marTop w:val="0"/>
      <w:marBottom w:val="0"/>
      <w:divBdr>
        <w:top w:val="none" w:sz="0" w:space="0" w:color="auto"/>
        <w:left w:val="none" w:sz="0" w:space="0" w:color="auto"/>
        <w:bottom w:val="none" w:sz="0" w:space="0" w:color="auto"/>
        <w:right w:val="none" w:sz="0" w:space="0" w:color="auto"/>
      </w:divBdr>
    </w:div>
    <w:div w:id="1307780047">
      <w:bodyDiv w:val="1"/>
      <w:marLeft w:val="0"/>
      <w:marRight w:val="0"/>
      <w:marTop w:val="0"/>
      <w:marBottom w:val="0"/>
      <w:divBdr>
        <w:top w:val="none" w:sz="0" w:space="0" w:color="auto"/>
        <w:left w:val="none" w:sz="0" w:space="0" w:color="auto"/>
        <w:bottom w:val="none" w:sz="0" w:space="0" w:color="auto"/>
        <w:right w:val="none" w:sz="0" w:space="0" w:color="auto"/>
      </w:divBdr>
      <w:divsChild>
        <w:div w:id="286814091">
          <w:marLeft w:val="0"/>
          <w:marRight w:val="0"/>
          <w:marTop w:val="0"/>
          <w:marBottom w:val="0"/>
          <w:divBdr>
            <w:top w:val="none" w:sz="0" w:space="0" w:color="auto"/>
            <w:left w:val="none" w:sz="0" w:space="0" w:color="auto"/>
            <w:bottom w:val="none" w:sz="0" w:space="0" w:color="auto"/>
            <w:right w:val="none" w:sz="0" w:space="0" w:color="auto"/>
          </w:divBdr>
        </w:div>
        <w:div w:id="599026967">
          <w:marLeft w:val="0"/>
          <w:marRight w:val="0"/>
          <w:marTop w:val="0"/>
          <w:marBottom w:val="0"/>
          <w:divBdr>
            <w:top w:val="none" w:sz="0" w:space="0" w:color="auto"/>
            <w:left w:val="none" w:sz="0" w:space="0" w:color="auto"/>
            <w:bottom w:val="none" w:sz="0" w:space="0" w:color="auto"/>
            <w:right w:val="none" w:sz="0" w:space="0" w:color="auto"/>
          </w:divBdr>
        </w:div>
        <w:div w:id="677200474">
          <w:marLeft w:val="0"/>
          <w:marRight w:val="0"/>
          <w:marTop w:val="0"/>
          <w:marBottom w:val="0"/>
          <w:divBdr>
            <w:top w:val="none" w:sz="0" w:space="0" w:color="auto"/>
            <w:left w:val="none" w:sz="0" w:space="0" w:color="auto"/>
            <w:bottom w:val="none" w:sz="0" w:space="0" w:color="auto"/>
            <w:right w:val="none" w:sz="0" w:space="0" w:color="auto"/>
          </w:divBdr>
        </w:div>
        <w:div w:id="845631905">
          <w:marLeft w:val="0"/>
          <w:marRight w:val="0"/>
          <w:marTop w:val="0"/>
          <w:marBottom w:val="0"/>
          <w:divBdr>
            <w:top w:val="none" w:sz="0" w:space="0" w:color="auto"/>
            <w:left w:val="none" w:sz="0" w:space="0" w:color="auto"/>
            <w:bottom w:val="none" w:sz="0" w:space="0" w:color="auto"/>
            <w:right w:val="none" w:sz="0" w:space="0" w:color="auto"/>
          </w:divBdr>
        </w:div>
        <w:div w:id="865828341">
          <w:marLeft w:val="0"/>
          <w:marRight w:val="0"/>
          <w:marTop w:val="0"/>
          <w:marBottom w:val="0"/>
          <w:divBdr>
            <w:top w:val="none" w:sz="0" w:space="0" w:color="auto"/>
            <w:left w:val="none" w:sz="0" w:space="0" w:color="auto"/>
            <w:bottom w:val="none" w:sz="0" w:space="0" w:color="auto"/>
            <w:right w:val="none" w:sz="0" w:space="0" w:color="auto"/>
          </w:divBdr>
        </w:div>
        <w:div w:id="944771238">
          <w:marLeft w:val="0"/>
          <w:marRight w:val="0"/>
          <w:marTop w:val="0"/>
          <w:marBottom w:val="0"/>
          <w:divBdr>
            <w:top w:val="none" w:sz="0" w:space="0" w:color="auto"/>
            <w:left w:val="none" w:sz="0" w:space="0" w:color="auto"/>
            <w:bottom w:val="none" w:sz="0" w:space="0" w:color="auto"/>
            <w:right w:val="none" w:sz="0" w:space="0" w:color="auto"/>
          </w:divBdr>
        </w:div>
        <w:div w:id="951016319">
          <w:marLeft w:val="0"/>
          <w:marRight w:val="0"/>
          <w:marTop w:val="0"/>
          <w:marBottom w:val="0"/>
          <w:divBdr>
            <w:top w:val="none" w:sz="0" w:space="0" w:color="auto"/>
            <w:left w:val="none" w:sz="0" w:space="0" w:color="auto"/>
            <w:bottom w:val="none" w:sz="0" w:space="0" w:color="auto"/>
            <w:right w:val="none" w:sz="0" w:space="0" w:color="auto"/>
          </w:divBdr>
        </w:div>
        <w:div w:id="1074425868">
          <w:marLeft w:val="0"/>
          <w:marRight w:val="0"/>
          <w:marTop w:val="0"/>
          <w:marBottom w:val="0"/>
          <w:divBdr>
            <w:top w:val="none" w:sz="0" w:space="0" w:color="auto"/>
            <w:left w:val="none" w:sz="0" w:space="0" w:color="auto"/>
            <w:bottom w:val="none" w:sz="0" w:space="0" w:color="auto"/>
            <w:right w:val="none" w:sz="0" w:space="0" w:color="auto"/>
          </w:divBdr>
        </w:div>
        <w:div w:id="1090465189">
          <w:marLeft w:val="0"/>
          <w:marRight w:val="0"/>
          <w:marTop w:val="0"/>
          <w:marBottom w:val="0"/>
          <w:divBdr>
            <w:top w:val="none" w:sz="0" w:space="0" w:color="auto"/>
            <w:left w:val="none" w:sz="0" w:space="0" w:color="auto"/>
            <w:bottom w:val="none" w:sz="0" w:space="0" w:color="auto"/>
            <w:right w:val="none" w:sz="0" w:space="0" w:color="auto"/>
          </w:divBdr>
        </w:div>
        <w:div w:id="1103919324">
          <w:marLeft w:val="0"/>
          <w:marRight w:val="0"/>
          <w:marTop w:val="0"/>
          <w:marBottom w:val="0"/>
          <w:divBdr>
            <w:top w:val="none" w:sz="0" w:space="0" w:color="auto"/>
            <w:left w:val="none" w:sz="0" w:space="0" w:color="auto"/>
            <w:bottom w:val="none" w:sz="0" w:space="0" w:color="auto"/>
            <w:right w:val="none" w:sz="0" w:space="0" w:color="auto"/>
          </w:divBdr>
        </w:div>
        <w:div w:id="1479614849">
          <w:marLeft w:val="0"/>
          <w:marRight w:val="0"/>
          <w:marTop w:val="0"/>
          <w:marBottom w:val="0"/>
          <w:divBdr>
            <w:top w:val="none" w:sz="0" w:space="0" w:color="auto"/>
            <w:left w:val="none" w:sz="0" w:space="0" w:color="auto"/>
            <w:bottom w:val="none" w:sz="0" w:space="0" w:color="auto"/>
            <w:right w:val="none" w:sz="0" w:space="0" w:color="auto"/>
          </w:divBdr>
        </w:div>
        <w:div w:id="1530947566">
          <w:marLeft w:val="0"/>
          <w:marRight w:val="0"/>
          <w:marTop w:val="0"/>
          <w:marBottom w:val="0"/>
          <w:divBdr>
            <w:top w:val="none" w:sz="0" w:space="0" w:color="auto"/>
            <w:left w:val="none" w:sz="0" w:space="0" w:color="auto"/>
            <w:bottom w:val="none" w:sz="0" w:space="0" w:color="auto"/>
            <w:right w:val="none" w:sz="0" w:space="0" w:color="auto"/>
          </w:divBdr>
        </w:div>
      </w:divsChild>
    </w:div>
    <w:div w:id="1317567956">
      <w:bodyDiv w:val="1"/>
      <w:marLeft w:val="0"/>
      <w:marRight w:val="0"/>
      <w:marTop w:val="0"/>
      <w:marBottom w:val="0"/>
      <w:divBdr>
        <w:top w:val="none" w:sz="0" w:space="0" w:color="auto"/>
        <w:left w:val="none" w:sz="0" w:space="0" w:color="auto"/>
        <w:bottom w:val="none" w:sz="0" w:space="0" w:color="auto"/>
        <w:right w:val="none" w:sz="0" w:space="0" w:color="auto"/>
      </w:divBdr>
    </w:div>
    <w:div w:id="1330867557">
      <w:bodyDiv w:val="1"/>
      <w:marLeft w:val="0"/>
      <w:marRight w:val="0"/>
      <w:marTop w:val="0"/>
      <w:marBottom w:val="0"/>
      <w:divBdr>
        <w:top w:val="none" w:sz="0" w:space="0" w:color="auto"/>
        <w:left w:val="none" w:sz="0" w:space="0" w:color="auto"/>
        <w:bottom w:val="none" w:sz="0" w:space="0" w:color="auto"/>
        <w:right w:val="none" w:sz="0" w:space="0" w:color="auto"/>
      </w:divBdr>
    </w:div>
    <w:div w:id="1365059621">
      <w:bodyDiv w:val="1"/>
      <w:marLeft w:val="0"/>
      <w:marRight w:val="0"/>
      <w:marTop w:val="0"/>
      <w:marBottom w:val="0"/>
      <w:divBdr>
        <w:top w:val="none" w:sz="0" w:space="0" w:color="auto"/>
        <w:left w:val="none" w:sz="0" w:space="0" w:color="auto"/>
        <w:bottom w:val="none" w:sz="0" w:space="0" w:color="auto"/>
        <w:right w:val="none" w:sz="0" w:space="0" w:color="auto"/>
      </w:divBdr>
      <w:divsChild>
        <w:div w:id="753623322">
          <w:marLeft w:val="0"/>
          <w:marRight w:val="0"/>
          <w:marTop w:val="0"/>
          <w:marBottom w:val="0"/>
          <w:divBdr>
            <w:top w:val="none" w:sz="0" w:space="0" w:color="auto"/>
            <w:left w:val="none" w:sz="0" w:space="0" w:color="auto"/>
            <w:bottom w:val="none" w:sz="0" w:space="0" w:color="auto"/>
            <w:right w:val="none" w:sz="0" w:space="0" w:color="auto"/>
          </w:divBdr>
        </w:div>
      </w:divsChild>
    </w:div>
    <w:div w:id="1428304022">
      <w:bodyDiv w:val="1"/>
      <w:marLeft w:val="0"/>
      <w:marRight w:val="0"/>
      <w:marTop w:val="0"/>
      <w:marBottom w:val="0"/>
      <w:divBdr>
        <w:top w:val="none" w:sz="0" w:space="0" w:color="auto"/>
        <w:left w:val="none" w:sz="0" w:space="0" w:color="auto"/>
        <w:bottom w:val="none" w:sz="0" w:space="0" w:color="auto"/>
        <w:right w:val="none" w:sz="0" w:space="0" w:color="auto"/>
      </w:divBdr>
    </w:div>
    <w:div w:id="1441872589">
      <w:bodyDiv w:val="1"/>
      <w:marLeft w:val="0"/>
      <w:marRight w:val="0"/>
      <w:marTop w:val="0"/>
      <w:marBottom w:val="0"/>
      <w:divBdr>
        <w:top w:val="none" w:sz="0" w:space="0" w:color="auto"/>
        <w:left w:val="none" w:sz="0" w:space="0" w:color="auto"/>
        <w:bottom w:val="none" w:sz="0" w:space="0" w:color="auto"/>
        <w:right w:val="none" w:sz="0" w:space="0" w:color="auto"/>
      </w:divBdr>
    </w:div>
    <w:div w:id="1443643280">
      <w:bodyDiv w:val="1"/>
      <w:marLeft w:val="0"/>
      <w:marRight w:val="0"/>
      <w:marTop w:val="0"/>
      <w:marBottom w:val="0"/>
      <w:divBdr>
        <w:top w:val="none" w:sz="0" w:space="0" w:color="auto"/>
        <w:left w:val="none" w:sz="0" w:space="0" w:color="auto"/>
        <w:bottom w:val="none" w:sz="0" w:space="0" w:color="auto"/>
        <w:right w:val="none" w:sz="0" w:space="0" w:color="auto"/>
      </w:divBdr>
    </w:div>
    <w:div w:id="1451511934">
      <w:bodyDiv w:val="1"/>
      <w:marLeft w:val="0"/>
      <w:marRight w:val="0"/>
      <w:marTop w:val="0"/>
      <w:marBottom w:val="0"/>
      <w:divBdr>
        <w:top w:val="none" w:sz="0" w:space="0" w:color="auto"/>
        <w:left w:val="none" w:sz="0" w:space="0" w:color="auto"/>
        <w:bottom w:val="none" w:sz="0" w:space="0" w:color="auto"/>
        <w:right w:val="none" w:sz="0" w:space="0" w:color="auto"/>
      </w:divBdr>
    </w:div>
    <w:div w:id="1457335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8835">
          <w:marLeft w:val="0"/>
          <w:marRight w:val="0"/>
          <w:marTop w:val="0"/>
          <w:marBottom w:val="0"/>
          <w:divBdr>
            <w:top w:val="none" w:sz="0" w:space="0" w:color="auto"/>
            <w:left w:val="none" w:sz="0" w:space="0" w:color="auto"/>
            <w:bottom w:val="none" w:sz="0" w:space="0" w:color="auto"/>
            <w:right w:val="none" w:sz="0" w:space="0" w:color="auto"/>
          </w:divBdr>
        </w:div>
        <w:div w:id="902109164">
          <w:marLeft w:val="0"/>
          <w:marRight w:val="0"/>
          <w:marTop w:val="0"/>
          <w:marBottom w:val="0"/>
          <w:divBdr>
            <w:top w:val="none" w:sz="0" w:space="0" w:color="auto"/>
            <w:left w:val="none" w:sz="0" w:space="0" w:color="auto"/>
            <w:bottom w:val="none" w:sz="0" w:space="0" w:color="auto"/>
            <w:right w:val="none" w:sz="0" w:space="0" w:color="auto"/>
          </w:divBdr>
        </w:div>
      </w:divsChild>
    </w:div>
    <w:div w:id="1529024957">
      <w:bodyDiv w:val="1"/>
      <w:marLeft w:val="0"/>
      <w:marRight w:val="0"/>
      <w:marTop w:val="0"/>
      <w:marBottom w:val="0"/>
      <w:divBdr>
        <w:top w:val="none" w:sz="0" w:space="0" w:color="auto"/>
        <w:left w:val="none" w:sz="0" w:space="0" w:color="auto"/>
        <w:bottom w:val="none" w:sz="0" w:space="0" w:color="auto"/>
        <w:right w:val="none" w:sz="0" w:space="0" w:color="auto"/>
      </w:divBdr>
    </w:div>
    <w:div w:id="1568177669">
      <w:bodyDiv w:val="1"/>
      <w:marLeft w:val="0"/>
      <w:marRight w:val="0"/>
      <w:marTop w:val="0"/>
      <w:marBottom w:val="0"/>
      <w:divBdr>
        <w:top w:val="none" w:sz="0" w:space="0" w:color="auto"/>
        <w:left w:val="none" w:sz="0" w:space="0" w:color="auto"/>
        <w:bottom w:val="none" w:sz="0" w:space="0" w:color="auto"/>
        <w:right w:val="none" w:sz="0" w:space="0" w:color="auto"/>
      </w:divBdr>
    </w:div>
    <w:div w:id="1575554257">
      <w:bodyDiv w:val="1"/>
      <w:marLeft w:val="0"/>
      <w:marRight w:val="0"/>
      <w:marTop w:val="0"/>
      <w:marBottom w:val="0"/>
      <w:divBdr>
        <w:top w:val="none" w:sz="0" w:space="0" w:color="auto"/>
        <w:left w:val="none" w:sz="0" w:space="0" w:color="auto"/>
        <w:bottom w:val="none" w:sz="0" w:space="0" w:color="auto"/>
        <w:right w:val="none" w:sz="0" w:space="0" w:color="auto"/>
      </w:divBdr>
      <w:divsChild>
        <w:div w:id="1203634202">
          <w:marLeft w:val="0"/>
          <w:marRight w:val="0"/>
          <w:marTop w:val="0"/>
          <w:marBottom w:val="0"/>
          <w:divBdr>
            <w:top w:val="none" w:sz="0" w:space="0" w:color="auto"/>
            <w:left w:val="none" w:sz="0" w:space="0" w:color="auto"/>
            <w:bottom w:val="none" w:sz="0" w:space="0" w:color="auto"/>
            <w:right w:val="none" w:sz="0" w:space="0" w:color="auto"/>
          </w:divBdr>
        </w:div>
        <w:div w:id="1888755880">
          <w:marLeft w:val="0"/>
          <w:marRight w:val="0"/>
          <w:marTop w:val="0"/>
          <w:marBottom w:val="0"/>
          <w:divBdr>
            <w:top w:val="none" w:sz="0" w:space="0" w:color="auto"/>
            <w:left w:val="none" w:sz="0" w:space="0" w:color="auto"/>
            <w:bottom w:val="none" w:sz="0" w:space="0" w:color="auto"/>
            <w:right w:val="none" w:sz="0" w:space="0" w:color="auto"/>
          </w:divBdr>
        </w:div>
        <w:div w:id="1666589559">
          <w:marLeft w:val="0"/>
          <w:marRight w:val="0"/>
          <w:marTop w:val="0"/>
          <w:marBottom w:val="0"/>
          <w:divBdr>
            <w:top w:val="none" w:sz="0" w:space="0" w:color="auto"/>
            <w:left w:val="none" w:sz="0" w:space="0" w:color="auto"/>
            <w:bottom w:val="none" w:sz="0" w:space="0" w:color="auto"/>
            <w:right w:val="none" w:sz="0" w:space="0" w:color="auto"/>
          </w:divBdr>
        </w:div>
        <w:div w:id="736132097">
          <w:marLeft w:val="0"/>
          <w:marRight w:val="0"/>
          <w:marTop w:val="0"/>
          <w:marBottom w:val="0"/>
          <w:divBdr>
            <w:top w:val="none" w:sz="0" w:space="0" w:color="auto"/>
            <w:left w:val="none" w:sz="0" w:space="0" w:color="auto"/>
            <w:bottom w:val="none" w:sz="0" w:space="0" w:color="auto"/>
            <w:right w:val="none" w:sz="0" w:space="0" w:color="auto"/>
          </w:divBdr>
        </w:div>
        <w:div w:id="1882282571">
          <w:marLeft w:val="0"/>
          <w:marRight w:val="0"/>
          <w:marTop w:val="0"/>
          <w:marBottom w:val="0"/>
          <w:divBdr>
            <w:top w:val="none" w:sz="0" w:space="0" w:color="auto"/>
            <w:left w:val="none" w:sz="0" w:space="0" w:color="auto"/>
            <w:bottom w:val="none" w:sz="0" w:space="0" w:color="auto"/>
            <w:right w:val="none" w:sz="0" w:space="0" w:color="auto"/>
          </w:divBdr>
        </w:div>
        <w:div w:id="547573963">
          <w:marLeft w:val="0"/>
          <w:marRight w:val="0"/>
          <w:marTop w:val="0"/>
          <w:marBottom w:val="0"/>
          <w:divBdr>
            <w:top w:val="none" w:sz="0" w:space="0" w:color="auto"/>
            <w:left w:val="none" w:sz="0" w:space="0" w:color="auto"/>
            <w:bottom w:val="none" w:sz="0" w:space="0" w:color="auto"/>
            <w:right w:val="none" w:sz="0" w:space="0" w:color="auto"/>
          </w:divBdr>
        </w:div>
        <w:div w:id="268122214">
          <w:marLeft w:val="0"/>
          <w:marRight w:val="0"/>
          <w:marTop w:val="0"/>
          <w:marBottom w:val="0"/>
          <w:divBdr>
            <w:top w:val="none" w:sz="0" w:space="0" w:color="auto"/>
            <w:left w:val="none" w:sz="0" w:space="0" w:color="auto"/>
            <w:bottom w:val="none" w:sz="0" w:space="0" w:color="auto"/>
            <w:right w:val="none" w:sz="0" w:space="0" w:color="auto"/>
          </w:divBdr>
        </w:div>
        <w:div w:id="771825271">
          <w:marLeft w:val="0"/>
          <w:marRight w:val="0"/>
          <w:marTop w:val="0"/>
          <w:marBottom w:val="0"/>
          <w:divBdr>
            <w:top w:val="none" w:sz="0" w:space="0" w:color="auto"/>
            <w:left w:val="none" w:sz="0" w:space="0" w:color="auto"/>
            <w:bottom w:val="none" w:sz="0" w:space="0" w:color="auto"/>
            <w:right w:val="none" w:sz="0" w:space="0" w:color="auto"/>
          </w:divBdr>
        </w:div>
      </w:divsChild>
    </w:div>
    <w:div w:id="1647663898">
      <w:bodyDiv w:val="1"/>
      <w:marLeft w:val="0"/>
      <w:marRight w:val="0"/>
      <w:marTop w:val="0"/>
      <w:marBottom w:val="0"/>
      <w:divBdr>
        <w:top w:val="none" w:sz="0" w:space="0" w:color="auto"/>
        <w:left w:val="none" w:sz="0" w:space="0" w:color="auto"/>
        <w:bottom w:val="none" w:sz="0" w:space="0" w:color="auto"/>
        <w:right w:val="none" w:sz="0" w:space="0" w:color="auto"/>
      </w:divBdr>
    </w:div>
    <w:div w:id="1666204446">
      <w:bodyDiv w:val="1"/>
      <w:marLeft w:val="0"/>
      <w:marRight w:val="0"/>
      <w:marTop w:val="0"/>
      <w:marBottom w:val="0"/>
      <w:divBdr>
        <w:top w:val="none" w:sz="0" w:space="0" w:color="auto"/>
        <w:left w:val="none" w:sz="0" w:space="0" w:color="auto"/>
        <w:bottom w:val="none" w:sz="0" w:space="0" w:color="auto"/>
        <w:right w:val="none" w:sz="0" w:space="0" w:color="auto"/>
      </w:divBdr>
    </w:div>
    <w:div w:id="1713726340">
      <w:bodyDiv w:val="1"/>
      <w:marLeft w:val="0"/>
      <w:marRight w:val="0"/>
      <w:marTop w:val="0"/>
      <w:marBottom w:val="0"/>
      <w:divBdr>
        <w:top w:val="none" w:sz="0" w:space="0" w:color="auto"/>
        <w:left w:val="none" w:sz="0" w:space="0" w:color="auto"/>
        <w:bottom w:val="none" w:sz="0" w:space="0" w:color="auto"/>
        <w:right w:val="none" w:sz="0" w:space="0" w:color="auto"/>
      </w:divBdr>
    </w:div>
    <w:div w:id="1718436001">
      <w:bodyDiv w:val="1"/>
      <w:marLeft w:val="0"/>
      <w:marRight w:val="0"/>
      <w:marTop w:val="0"/>
      <w:marBottom w:val="0"/>
      <w:divBdr>
        <w:top w:val="none" w:sz="0" w:space="0" w:color="auto"/>
        <w:left w:val="none" w:sz="0" w:space="0" w:color="auto"/>
        <w:bottom w:val="none" w:sz="0" w:space="0" w:color="auto"/>
        <w:right w:val="none" w:sz="0" w:space="0" w:color="auto"/>
      </w:divBdr>
      <w:divsChild>
        <w:div w:id="613246095">
          <w:marLeft w:val="0"/>
          <w:marRight w:val="0"/>
          <w:marTop w:val="0"/>
          <w:marBottom w:val="0"/>
          <w:divBdr>
            <w:top w:val="none" w:sz="0" w:space="0" w:color="auto"/>
            <w:left w:val="none" w:sz="0" w:space="0" w:color="auto"/>
            <w:bottom w:val="none" w:sz="0" w:space="0" w:color="auto"/>
            <w:right w:val="none" w:sz="0" w:space="0" w:color="auto"/>
          </w:divBdr>
        </w:div>
      </w:divsChild>
    </w:div>
    <w:div w:id="1748652380">
      <w:bodyDiv w:val="1"/>
      <w:marLeft w:val="0"/>
      <w:marRight w:val="0"/>
      <w:marTop w:val="0"/>
      <w:marBottom w:val="0"/>
      <w:divBdr>
        <w:top w:val="none" w:sz="0" w:space="0" w:color="auto"/>
        <w:left w:val="none" w:sz="0" w:space="0" w:color="auto"/>
        <w:bottom w:val="none" w:sz="0" w:space="0" w:color="auto"/>
        <w:right w:val="none" w:sz="0" w:space="0" w:color="auto"/>
      </w:divBdr>
      <w:divsChild>
        <w:div w:id="1736856331">
          <w:marLeft w:val="0"/>
          <w:marRight w:val="0"/>
          <w:marTop w:val="0"/>
          <w:marBottom w:val="0"/>
          <w:divBdr>
            <w:top w:val="none" w:sz="0" w:space="0" w:color="auto"/>
            <w:left w:val="none" w:sz="0" w:space="0" w:color="auto"/>
            <w:bottom w:val="none" w:sz="0" w:space="0" w:color="auto"/>
            <w:right w:val="none" w:sz="0" w:space="0" w:color="auto"/>
          </w:divBdr>
        </w:div>
        <w:div w:id="1526671899">
          <w:marLeft w:val="0"/>
          <w:marRight w:val="0"/>
          <w:marTop w:val="0"/>
          <w:marBottom w:val="0"/>
          <w:divBdr>
            <w:top w:val="none" w:sz="0" w:space="0" w:color="auto"/>
            <w:left w:val="none" w:sz="0" w:space="0" w:color="auto"/>
            <w:bottom w:val="none" w:sz="0" w:space="0" w:color="auto"/>
            <w:right w:val="none" w:sz="0" w:space="0" w:color="auto"/>
          </w:divBdr>
        </w:div>
        <w:div w:id="1636792063">
          <w:marLeft w:val="0"/>
          <w:marRight w:val="0"/>
          <w:marTop w:val="0"/>
          <w:marBottom w:val="0"/>
          <w:divBdr>
            <w:top w:val="none" w:sz="0" w:space="0" w:color="auto"/>
            <w:left w:val="none" w:sz="0" w:space="0" w:color="auto"/>
            <w:bottom w:val="none" w:sz="0" w:space="0" w:color="auto"/>
            <w:right w:val="none" w:sz="0" w:space="0" w:color="auto"/>
          </w:divBdr>
        </w:div>
        <w:div w:id="1069499154">
          <w:marLeft w:val="0"/>
          <w:marRight w:val="0"/>
          <w:marTop w:val="0"/>
          <w:marBottom w:val="0"/>
          <w:divBdr>
            <w:top w:val="none" w:sz="0" w:space="0" w:color="auto"/>
            <w:left w:val="none" w:sz="0" w:space="0" w:color="auto"/>
            <w:bottom w:val="none" w:sz="0" w:space="0" w:color="auto"/>
            <w:right w:val="none" w:sz="0" w:space="0" w:color="auto"/>
          </w:divBdr>
        </w:div>
        <w:div w:id="760567436">
          <w:marLeft w:val="0"/>
          <w:marRight w:val="0"/>
          <w:marTop w:val="0"/>
          <w:marBottom w:val="0"/>
          <w:divBdr>
            <w:top w:val="none" w:sz="0" w:space="0" w:color="auto"/>
            <w:left w:val="none" w:sz="0" w:space="0" w:color="auto"/>
            <w:bottom w:val="none" w:sz="0" w:space="0" w:color="auto"/>
            <w:right w:val="none" w:sz="0" w:space="0" w:color="auto"/>
          </w:divBdr>
        </w:div>
        <w:div w:id="1258370871">
          <w:marLeft w:val="0"/>
          <w:marRight w:val="0"/>
          <w:marTop w:val="0"/>
          <w:marBottom w:val="0"/>
          <w:divBdr>
            <w:top w:val="none" w:sz="0" w:space="0" w:color="auto"/>
            <w:left w:val="none" w:sz="0" w:space="0" w:color="auto"/>
            <w:bottom w:val="none" w:sz="0" w:space="0" w:color="auto"/>
            <w:right w:val="none" w:sz="0" w:space="0" w:color="auto"/>
          </w:divBdr>
        </w:div>
        <w:div w:id="1275676993">
          <w:marLeft w:val="0"/>
          <w:marRight w:val="0"/>
          <w:marTop w:val="0"/>
          <w:marBottom w:val="0"/>
          <w:divBdr>
            <w:top w:val="none" w:sz="0" w:space="0" w:color="auto"/>
            <w:left w:val="none" w:sz="0" w:space="0" w:color="auto"/>
            <w:bottom w:val="none" w:sz="0" w:space="0" w:color="auto"/>
            <w:right w:val="none" w:sz="0" w:space="0" w:color="auto"/>
          </w:divBdr>
        </w:div>
        <w:div w:id="1757240169">
          <w:marLeft w:val="0"/>
          <w:marRight w:val="0"/>
          <w:marTop w:val="0"/>
          <w:marBottom w:val="0"/>
          <w:divBdr>
            <w:top w:val="none" w:sz="0" w:space="0" w:color="auto"/>
            <w:left w:val="none" w:sz="0" w:space="0" w:color="auto"/>
            <w:bottom w:val="none" w:sz="0" w:space="0" w:color="auto"/>
            <w:right w:val="none" w:sz="0" w:space="0" w:color="auto"/>
          </w:divBdr>
        </w:div>
        <w:div w:id="2097431569">
          <w:marLeft w:val="0"/>
          <w:marRight w:val="0"/>
          <w:marTop w:val="0"/>
          <w:marBottom w:val="0"/>
          <w:divBdr>
            <w:top w:val="none" w:sz="0" w:space="0" w:color="auto"/>
            <w:left w:val="none" w:sz="0" w:space="0" w:color="auto"/>
            <w:bottom w:val="none" w:sz="0" w:space="0" w:color="auto"/>
            <w:right w:val="none" w:sz="0" w:space="0" w:color="auto"/>
          </w:divBdr>
        </w:div>
        <w:div w:id="1683817055">
          <w:marLeft w:val="0"/>
          <w:marRight w:val="0"/>
          <w:marTop w:val="0"/>
          <w:marBottom w:val="0"/>
          <w:divBdr>
            <w:top w:val="none" w:sz="0" w:space="0" w:color="auto"/>
            <w:left w:val="none" w:sz="0" w:space="0" w:color="auto"/>
            <w:bottom w:val="none" w:sz="0" w:space="0" w:color="auto"/>
            <w:right w:val="none" w:sz="0" w:space="0" w:color="auto"/>
          </w:divBdr>
        </w:div>
        <w:div w:id="1902210301">
          <w:marLeft w:val="0"/>
          <w:marRight w:val="0"/>
          <w:marTop w:val="0"/>
          <w:marBottom w:val="0"/>
          <w:divBdr>
            <w:top w:val="none" w:sz="0" w:space="0" w:color="auto"/>
            <w:left w:val="none" w:sz="0" w:space="0" w:color="auto"/>
            <w:bottom w:val="none" w:sz="0" w:space="0" w:color="auto"/>
            <w:right w:val="none" w:sz="0" w:space="0" w:color="auto"/>
          </w:divBdr>
        </w:div>
        <w:div w:id="1348753210">
          <w:marLeft w:val="0"/>
          <w:marRight w:val="0"/>
          <w:marTop w:val="0"/>
          <w:marBottom w:val="0"/>
          <w:divBdr>
            <w:top w:val="none" w:sz="0" w:space="0" w:color="auto"/>
            <w:left w:val="none" w:sz="0" w:space="0" w:color="auto"/>
            <w:bottom w:val="none" w:sz="0" w:space="0" w:color="auto"/>
            <w:right w:val="none" w:sz="0" w:space="0" w:color="auto"/>
          </w:divBdr>
        </w:div>
      </w:divsChild>
    </w:div>
    <w:div w:id="1779913021">
      <w:bodyDiv w:val="1"/>
      <w:marLeft w:val="0"/>
      <w:marRight w:val="0"/>
      <w:marTop w:val="0"/>
      <w:marBottom w:val="0"/>
      <w:divBdr>
        <w:top w:val="none" w:sz="0" w:space="0" w:color="auto"/>
        <w:left w:val="none" w:sz="0" w:space="0" w:color="auto"/>
        <w:bottom w:val="none" w:sz="0" w:space="0" w:color="auto"/>
        <w:right w:val="none" w:sz="0" w:space="0" w:color="auto"/>
      </w:divBdr>
    </w:div>
    <w:div w:id="1791625192">
      <w:bodyDiv w:val="1"/>
      <w:marLeft w:val="0"/>
      <w:marRight w:val="0"/>
      <w:marTop w:val="0"/>
      <w:marBottom w:val="0"/>
      <w:divBdr>
        <w:top w:val="none" w:sz="0" w:space="0" w:color="auto"/>
        <w:left w:val="none" w:sz="0" w:space="0" w:color="auto"/>
        <w:bottom w:val="none" w:sz="0" w:space="0" w:color="auto"/>
        <w:right w:val="none" w:sz="0" w:space="0" w:color="auto"/>
      </w:divBdr>
    </w:div>
    <w:div w:id="1800025143">
      <w:bodyDiv w:val="1"/>
      <w:marLeft w:val="0"/>
      <w:marRight w:val="0"/>
      <w:marTop w:val="0"/>
      <w:marBottom w:val="0"/>
      <w:divBdr>
        <w:top w:val="none" w:sz="0" w:space="0" w:color="auto"/>
        <w:left w:val="none" w:sz="0" w:space="0" w:color="auto"/>
        <w:bottom w:val="none" w:sz="0" w:space="0" w:color="auto"/>
        <w:right w:val="none" w:sz="0" w:space="0" w:color="auto"/>
      </w:divBdr>
    </w:div>
    <w:div w:id="1830709879">
      <w:bodyDiv w:val="1"/>
      <w:marLeft w:val="0"/>
      <w:marRight w:val="0"/>
      <w:marTop w:val="0"/>
      <w:marBottom w:val="0"/>
      <w:divBdr>
        <w:top w:val="none" w:sz="0" w:space="0" w:color="auto"/>
        <w:left w:val="none" w:sz="0" w:space="0" w:color="auto"/>
        <w:bottom w:val="none" w:sz="0" w:space="0" w:color="auto"/>
        <w:right w:val="none" w:sz="0" w:space="0" w:color="auto"/>
      </w:divBdr>
      <w:divsChild>
        <w:div w:id="2076273604">
          <w:marLeft w:val="0"/>
          <w:marRight w:val="0"/>
          <w:marTop w:val="0"/>
          <w:marBottom w:val="0"/>
          <w:divBdr>
            <w:top w:val="none" w:sz="0" w:space="0" w:color="auto"/>
            <w:left w:val="none" w:sz="0" w:space="0" w:color="auto"/>
            <w:bottom w:val="none" w:sz="0" w:space="0" w:color="auto"/>
            <w:right w:val="none" w:sz="0" w:space="0" w:color="auto"/>
          </w:divBdr>
        </w:div>
        <w:div w:id="1659723109">
          <w:marLeft w:val="0"/>
          <w:marRight w:val="0"/>
          <w:marTop w:val="0"/>
          <w:marBottom w:val="0"/>
          <w:divBdr>
            <w:top w:val="none" w:sz="0" w:space="0" w:color="auto"/>
            <w:left w:val="none" w:sz="0" w:space="0" w:color="auto"/>
            <w:bottom w:val="none" w:sz="0" w:space="0" w:color="auto"/>
            <w:right w:val="none" w:sz="0" w:space="0" w:color="auto"/>
          </w:divBdr>
        </w:div>
        <w:div w:id="382101190">
          <w:marLeft w:val="0"/>
          <w:marRight w:val="0"/>
          <w:marTop w:val="0"/>
          <w:marBottom w:val="0"/>
          <w:divBdr>
            <w:top w:val="none" w:sz="0" w:space="0" w:color="auto"/>
            <w:left w:val="none" w:sz="0" w:space="0" w:color="auto"/>
            <w:bottom w:val="none" w:sz="0" w:space="0" w:color="auto"/>
            <w:right w:val="none" w:sz="0" w:space="0" w:color="auto"/>
          </w:divBdr>
        </w:div>
        <w:div w:id="1897231498">
          <w:marLeft w:val="0"/>
          <w:marRight w:val="0"/>
          <w:marTop w:val="0"/>
          <w:marBottom w:val="0"/>
          <w:divBdr>
            <w:top w:val="none" w:sz="0" w:space="0" w:color="auto"/>
            <w:left w:val="none" w:sz="0" w:space="0" w:color="auto"/>
            <w:bottom w:val="none" w:sz="0" w:space="0" w:color="auto"/>
            <w:right w:val="none" w:sz="0" w:space="0" w:color="auto"/>
          </w:divBdr>
        </w:div>
        <w:div w:id="1786195232">
          <w:marLeft w:val="0"/>
          <w:marRight w:val="0"/>
          <w:marTop w:val="0"/>
          <w:marBottom w:val="0"/>
          <w:divBdr>
            <w:top w:val="none" w:sz="0" w:space="0" w:color="auto"/>
            <w:left w:val="none" w:sz="0" w:space="0" w:color="auto"/>
            <w:bottom w:val="none" w:sz="0" w:space="0" w:color="auto"/>
            <w:right w:val="none" w:sz="0" w:space="0" w:color="auto"/>
          </w:divBdr>
        </w:div>
        <w:div w:id="912854427">
          <w:marLeft w:val="0"/>
          <w:marRight w:val="0"/>
          <w:marTop w:val="0"/>
          <w:marBottom w:val="0"/>
          <w:divBdr>
            <w:top w:val="none" w:sz="0" w:space="0" w:color="auto"/>
            <w:left w:val="none" w:sz="0" w:space="0" w:color="auto"/>
            <w:bottom w:val="none" w:sz="0" w:space="0" w:color="auto"/>
            <w:right w:val="none" w:sz="0" w:space="0" w:color="auto"/>
          </w:divBdr>
        </w:div>
        <w:div w:id="1873877665">
          <w:marLeft w:val="0"/>
          <w:marRight w:val="0"/>
          <w:marTop w:val="0"/>
          <w:marBottom w:val="0"/>
          <w:divBdr>
            <w:top w:val="none" w:sz="0" w:space="0" w:color="auto"/>
            <w:left w:val="none" w:sz="0" w:space="0" w:color="auto"/>
            <w:bottom w:val="none" w:sz="0" w:space="0" w:color="auto"/>
            <w:right w:val="none" w:sz="0" w:space="0" w:color="auto"/>
          </w:divBdr>
        </w:div>
        <w:div w:id="799346171">
          <w:marLeft w:val="0"/>
          <w:marRight w:val="0"/>
          <w:marTop w:val="0"/>
          <w:marBottom w:val="0"/>
          <w:divBdr>
            <w:top w:val="none" w:sz="0" w:space="0" w:color="auto"/>
            <w:left w:val="none" w:sz="0" w:space="0" w:color="auto"/>
            <w:bottom w:val="none" w:sz="0" w:space="0" w:color="auto"/>
            <w:right w:val="none" w:sz="0" w:space="0" w:color="auto"/>
          </w:divBdr>
        </w:div>
        <w:div w:id="1637300149">
          <w:marLeft w:val="0"/>
          <w:marRight w:val="0"/>
          <w:marTop w:val="0"/>
          <w:marBottom w:val="0"/>
          <w:divBdr>
            <w:top w:val="none" w:sz="0" w:space="0" w:color="auto"/>
            <w:left w:val="none" w:sz="0" w:space="0" w:color="auto"/>
            <w:bottom w:val="none" w:sz="0" w:space="0" w:color="auto"/>
            <w:right w:val="none" w:sz="0" w:space="0" w:color="auto"/>
          </w:divBdr>
        </w:div>
        <w:div w:id="998310303">
          <w:marLeft w:val="0"/>
          <w:marRight w:val="0"/>
          <w:marTop w:val="0"/>
          <w:marBottom w:val="0"/>
          <w:divBdr>
            <w:top w:val="none" w:sz="0" w:space="0" w:color="auto"/>
            <w:left w:val="none" w:sz="0" w:space="0" w:color="auto"/>
            <w:bottom w:val="none" w:sz="0" w:space="0" w:color="auto"/>
            <w:right w:val="none" w:sz="0" w:space="0" w:color="auto"/>
          </w:divBdr>
        </w:div>
        <w:div w:id="837034904">
          <w:marLeft w:val="0"/>
          <w:marRight w:val="0"/>
          <w:marTop w:val="0"/>
          <w:marBottom w:val="0"/>
          <w:divBdr>
            <w:top w:val="none" w:sz="0" w:space="0" w:color="auto"/>
            <w:left w:val="none" w:sz="0" w:space="0" w:color="auto"/>
            <w:bottom w:val="none" w:sz="0" w:space="0" w:color="auto"/>
            <w:right w:val="none" w:sz="0" w:space="0" w:color="auto"/>
          </w:divBdr>
        </w:div>
        <w:div w:id="305429527">
          <w:marLeft w:val="0"/>
          <w:marRight w:val="0"/>
          <w:marTop w:val="0"/>
          <w:marBottom w:val="0"/>
          <w:divBdr>
            <w:top w:val="none" w:sz="0" w:space="0" w:color="auto"/>
            <w:left w:val="none" w:sz="0" w:space="0" w:color="auto"/>
            <w:bottom w:val="none" w:sz="0" w:space="0" w:color="auto"/>
            <w:right w:val="none" w:sz="0" w:space="0" w:color="auto"/>
          </w:divBdr>
        </w:div>
        <w:div w:id="879441785">
          <w:marLeft w:val="0"/>
          <w:marRight w:val="0"/>
          <w:marTop w:val="0"/>
          <w:marBottom w:val="0"/>
          <w:divBdr>
            <w:top w:val="none" w:sz="0" w:space="0" w:color="auto"/>
            <w:left w:val="none" w:sz="0" w:space="0" w:color="auto"/>
            <w:bottom w:val="none" w:sz="0" w:space="0" w:color="auto"/>
            <w:right w:val="none" w:sz="0" w:space="0" w:color="auto"/>
          </w:divBdr>
        </w:div>
        <w:div w:id="797334968">
          <w:marLeft w:val="0"/>
          <w:marRight w:val="0"/>
          <w:marTop w:val="0"/>
          <w:marBottom w:val="0"/>
          <w:divBdr>
            <w:top w:val="none" w:sz="0" w:space="0" w:color="auto"/>
            <w:left w:val="none" w:sz="0" w:space="0" w:color="auto"/>
            <w:bottom w:val="none" w:sz="0" w:space="0" w:color="auto"/>
            <w:right w:val="none" w:sz="0" w:space="0" w:color="auto"/>
          </w:divBdr>
        </w:div>
        <w:div w:id="2081827769">
          <w:marLeft w:val="0"/>
          <w:marRight w:val="0"/>
          <w:marTop w:val="0"/>
          <w:marBottom w:val="0"/>
          <w:divBdr>
            <w:top w:val="none" w:sz="0" w:space="0" w:color="auto"/>
            <w:left w:val="none" w:sz="0" w:space="0" w:color="auto"/>
            <w:bottom w:val="none" w:sz="0" w:space="0" w:color="auto"/>
            <w:right w:val="none" w:sz="0" w:space="0" w:color="auto"/>
          </w:divBdr>
        </w:div>
      </w:divsChild>
    </w:div>
    <w:div w:id="1831942394">
      <w:bodyDiv w:val="1"/>
      <w:marLeft w:val="0"/>
      <w:marRight w:val="0"/>
      <w:marTop w:val="0"/>
      <w:marBottom w:val="0"/>
      <w:divBdr>
        <w:top w:val="none" w:sz="0" w:space="0" w:color="auto"/>
        <w:left w:val="none" w:sz="0" w:space="0" w:color="auto"/>
        <w:bottom w:val="none" w:sz="0" w:space="0" w:color="auto"/>
        <w:right w:val="none" w:sz="0" w:space="0" w:color="auto"/>
      </w:divBdr>
      <w:divsChild>
        <w:div w:id="146362741">
          <w:marLeft w:val="0"/>
          <w:marRight w:val="0"/>
          <w:marTop w:val="0"/>
          <w:marBottom w:val="0"/>
          <w:divBdr>
            <w:top w:val="none" w:sz="0" w:space="0" w:color="auto"/>
            <w:left w:val="none" w:sz="0" w:space="0" w:color="auto"/>
            <w:bottom w:val="none" w:sz="0" w:space="0" w:color="auto"/>
            <w:right w:val="none" w:sz="0" w:space="0" w:color="auto"/>
          </w:divBdr>
        </w:div>
        <w:div w:id="514615588">
          <w:marLeft w:val="0"/>
          <w:marRight w:val="0"/>
          <w:marTop w:val="0"/>
          <w:marBottom w:val="0"/>
          <w:divBdr>
            <w:top w:val="none" w:sz="0" w:space="0" w:color="auto"/>
            <w:left w:val="none" w:sz="0" w:space="0" w:color="auto"/>
            <w:bottom w:val="none" w:sz="0" w:space="0" w:color="auto"/>
            <w:right w:val="none" w:sz="0" w:space="0" w:color="auto"/>
          </w:divBdr>
        </w:div>
        <w:div w:id="850606644">
          <w:marLeft w:val="0"/>
          <w:marRight w:val="0"/>
          <w:marTop w:val="0"/>
          <w:marBottom w:val="0"/>
          <w:divBdr>
            <w:top w:val="none" w:sz="0" w:space="0" w:color="auto"/>
            <w:left w:val="none" w:sz="0" w:space="0" w:color="auto"/>
            <w:bottom w:val="none" w:sz="0" w:space="0" w:color="auto"/>
            <w:right w:val="none" w:sz="0" w:space="0" w:color="auto"/>
          </w:divBdr>
        </w:div>
      </w:divsChild>
    </w:div>
    <w:div w:id="1837262313">
      <w:bodyDiv w:val="1"/>
      <w:marLeft w:val="0"/>
      <w:marRight w:val="0"/>
      <w:marTop w:val="0"/>
      <w:marBottom w:val="0"/>
      <w:divBdr>
        <w:top w:val="none" w:sz="0" w:space="0" w:color="auto"/>
        <w:left w:val="none" w:sz="0" w:space="0" w:color="auto"/>
        <w:bottom w:val="none" w:sz="0" w:space="0" w:color="auto"/>
        <w:right w:val="none" w:sz="0" w:space="0" w:color="auto"/>
      </w:divBdr>
      <w:divsChild>
        <w:div w:id="1026515521">
          <w:marLeft w:val="0"/>
          <w:marRight w:val="0"/>
          <w:marTop w:val="0"/>
          <w:marBottom w:val="0"/>
          <w:divBdr>
            <w:top w:val="none" w:sz="0" w:space="0" w:color="auto"/>
            <w:left w:val="none" w:sz="0" w:space="0" w:color="auto"/>
            <w:bottom w:val="none" w:sz="0" w:space="0" w:color="auto"/>
            <w:right w:val="none" w:sz="0" w:space="0" w:color="auto"/>
          </w:divBdr>
        </w:div>
        <w:div w:id="1870682173">
          <w:marLeft w:val="0"/>
          <w:marRight w:val="0"/>
          <w:marTop w:val="0"/>
          <w:marBottom w:val="0"/>
          <w:divBdr>
            <w:top w:val="none" w:sz="0" w:space="0" w:color="auto"/>
            <w:left w:val="none" w:sz="0" w:space="0" w:color="auto"/>
            <w:bottom w:val="none" w:sz="0" w:space="0" w:color="auto"/>
            <w:right w:val="none" w:sz="0" w:space="0" w:color="auto"/>
          </w:divBdr>
        </w:div>
        <w:div w:id="1317954304">
          <w:marLeft w:val="0"/>
          <w:marRight w:val="0"/>
          <w:marTop w:val="0"/>
          <w:marBottom w:val="0"/>
          <w:divBdr>
            <w:top w:val="none" w:sz="0" w:space="0" w:color="auto"/>
            <w:left w:val="none" w:sz="0" w:space="0" w:color="auto"/>
            <w:bottom w:val="none" w:sz="0" w:space="0" w:color="auto"/>
            <w:right w:val="none" w:sz="0" w:space="0" w:color="auto"/>
          </w:divBdr>
        </w:div>
        <w:div w:id="565989958">
          <w:marLeft w:val="0"/>
          <w:marRight w:val="0"/>
          <w:marTop w:val="0"/>
          <w:marBottom w:val="0"/>
          <w:divBdr>
            <w:top w:val="none" w:sz="0" w:space="0" w:color="auto"/>
            <w:left w:val="none" w:sz="0" w:space="0" w:color="auto"/>
            <w:bottom w:val="none" w:sz="0" w:space="0" w:color="auto"/>
            <w:right w:val="none" w:sz="0" w:space="0" w:color="auto"/>
          </w:divBdr>
        </w:div>
        <w:div w:id="1726290806">
          <w:marLeft w:val="0"/>
          <w:marRight w:val="0"/>
          <w:marTop w:val="0"/>
          <w:marBottom w:val="0"/>
          <w:divBdr>
            <w:top w:val="none" w:sz="0" w:space="0" w:color="auto"/>
            <w:left w:val="none" w:sz="0" w:space="0" w:color="auto"/>
            <w:bottom w:val="none" w:sz="0" w:space="0" w:color="auto"/>
            <w:right w:val="none" w:sz="0" w:space="0" w:color="auto"/>
          </w:divBdr>
        </w:div>
        <w:div w:id="92173335">
          <w:marLeft w:val="0"/>
          <w:marRight w:val="0"/>
          <w:marTop w:val="0"/>
          <w:marBottom w:val="0"/>
          <w:divBdr>
            <w:top w:val="none" w:sz="0" w:space="0" w:color="auto"/>
            <w:left w:val="none" w:sz="0" w:space="0" w:color="auto"/>
            <w:bottom w:val="none" w:sz="0" w:space="0" w:color="auto"/>
            <w:right w:val="none" w:sz="0" w:space="0" w:color="auto"/>
          </w:divBdr>
        </w:div>
        <w:div w:id="1321739720">
          <w:marLeft w:val="0"/>
          <w:marRight w:val="0"/>
          <w:marTop w:val="0"/>
          <w:marBottom w:val="0"/>
          <w:divBdr>
            <w:top w:val="none" w:sz="0" w:space="0" w:color="auto"/>
            <w:left w:val="none" w:sz="0" w:space="0" w:color="auto"/>
            <w:bottom w:val="none" w:sz="0" w:space="0" w:color="auto"/>
            <w:right w:val="none" w:sz="0" w:space="0" w:color="auto"/>
          </w:divBdr>
        </w:div>
        <w:div w:id="2017615268">
          <w:marLeft w:val="0"/>
          <w:marRight w:val="0"/>
          <w:marTop w:val="0"/>
          <w:marBottom w:val="0"/>
          <w:divBdr>
            <w:top w:val="none" w:sz="0" w:space="0" w:color="auto"/>
            <w:left w:val="none" w:sz="0" w:space="0" w:color="auto"/>
            <w:bottom w:val="none" w:sz="0" w:space="0" w:color="auto"/>
            <w:right w:val="none" w:sz="0" w:space="0" w:color="auto"/>
          </w:divBdr>
        </w:div>
        <w:div w:id="218633147">
          <w:marLeft w:val="0"/>
          <w:marRight w:val="0"/>
          <w:marTop w:val="0"/>
          <w:marBottom w:val="0"/>
          <w:divBdr>
            <w:top w:val="none" w:sz="0" w:space="0" w:color="auto"/>
            <w:left w:val="none" w:sz="0" w:space="0" w:color="auto"/>
            <w:bottom w:val="none" w:sz="0" w:space="0" w:color="auto"/>
            <w:right w:val="none" w:sz="0" w:space="0" w:color="auto"/>
          </w:divBdr>
        </w:div>
      </w:divsChild>
    </w:div>
    <w:div w:id="1877425945">
      <w:bodyDiv w:val="1"/>
      <w:marLeft w:val="0"/>
      <w:marRight w:val="0"/>
      <w:marTop w:val="0"/>
      <w:marBottom w:val="0"/>
      <w:divBdr>
        <w:top w:val="none" w:sz="0" w:space="0" w:color="auto"/>
        <w:left w:val="none" w:sz="0" w:space="0" w:color="auto"/>
        <w:bottom w:val="none" w:sz="0" w:space="0" w:color="auto"/>
        <w:right w:val="none" w:sz="0" w:space="0" w:color="auto"/>
      </w:divBdr>
      <w:divsChild>
        <w:div w:id="124392771">
          <w:marLeft w:val="0"/>
          <w:marRight w:val="0"/>
          <w:marTop w:val="0"/>
          <w:marBottom w:val="0"/>
          <w:divBdr>
            <w:top w:val="none" w:sz="0" w:space="0" w:color="auto"/>
            <w:left w:val="none" w:sz="0" w:space="0" w:color="auto"/>
            <w:bottom w:val="none" w:sz="0" w:space="0" w:color="auto"/>
            <w:right w:val="none" w:sz="0" w:space="0" w:color="auto"/>
          </w:divBdr>
        </w:div>
        <w:div w:id="167254788">
          <w:marLeft w:val="0"/>
          <w:marRight w:val="0"/>
          <w:marTop w:val="0"/>
          <w:marBottom w:val="0"/>
          <w:divBdr>
            <w:top w:val="none" w:sz="0" w:space="0" w:color="auto"/>
            <w:left w:val="none" w:sz="0" w:space="0" w:color="auto"/>
            <w:bottom w:val="none" w:sz="0" w:space="0" w:color="auto"/>
            <w:right w:val="none" w:sz="0" w:space="0" w:color="auto"/>
          </w:divBdr>
        </w:div>
        <w:div w:id="459883348">
          <w:marLeft w:val="0"/>
          <w:marRight w:val="0"/>
          <w:marTop w:val="0"/>
          <w:marBottom w:val="0"/>
          <w:divBdr>
            <w:top w:val="none" w:sz="0" w:space="0" w:color="auto"/>
            <w:left w:val="none" w:sz="0" w:space="0" w:color="auto"/>
            <w:bottom w:val="none" w:sz="0" w:space="0" w:color="auto"/>
            <w:right w:val="none" w:sz="0" w:space="0" w:color="auto"/>
          </w:divBdr>
        </w:div>
        <w:div w:id="611549106">
          <w:marLeft w:val="0"/>
          <w:marRight w:val="0"/>
          <w:marTop w:val="0"/>
          <w:marBottom w:val="0"/>
          <w:divBdr>
            <w:top w:val="none" w:sz="0" w:space="0" w:color="auto"/>
            <w:left w:val="none" w:sz="0" w:space="0" w:color="auto"/>
            <w:bottom w:val="none" w:sz="0" w:space="0" w:color="auto"/>
            <w:right w:val="none" w:sz="0" w:space="0" w:color="auto"/>
          </w:divBdr>
        </w:div>
        <w:div w:id="664086056">
          <w:marLeft w:val="0"/>
          <w:marRight w:val="0"/>
          <w:marTop w:val="0"/>
          <w:marBottom w:val="0"/>
          <w:divBdr>
            <w:top w:val="none" w:sz="0" w:space="0" w:color="auto"/>
            <w:left w:val="none" w:sz="0" w:space="0" w:color="auto"/>
            <w:bottom w:val="none" w:sz="0" w:space="0" w:color="auto"/>
            <w:right w:val="none" w:sz="0" w:space="0" w:color="auto"/>
          </w:divBdr>
        </w:div>
        <w:div w:id="946304697">
          <w:marLeft w:val="0"/>
          <w:marRight w:val="0"/>
          <w:marTop w:val="0"/>
          <w:marBottom w:val="0"/>
          <w:divBdr>
            <w:top w:val="none" w:sz="0" w:space="0" w:color="auto"/>
            <w:left w:val="none" w:sz="0" w:space="0" w:color="auto"/>
            <w:bottom w:val="none" w:sz="0" w:space="0" w:color="auto"/>
            <w:right w:val="none" w:sz="0" w:space="0" w:color="auto"/>
          </w:divBdr>
        </w:div>
        <w:div w:id="1339500435">
          <w:marLeft w:val="0"/>
          <w:marRight w:val="0"/>
          <w:marTop w:val="0"/>
          <w:marBottom w:val="0"/>
          <w:divBdr>
            <w:top w:val="none" w:sz="0" w:space="0" w:color="auto"/>
            <w:left w:val="none" w:sz="0" w:space="0" w:color="auto"/>
            <w:bottom w:val="none" w:sz="0" w:space="0" w:color="auto"/>
            <w:right w:val="none" w:sz="0" w:space="0" w:color="auto"/>
          </w:divBdr>
        </w:div>
        <w:div w:id="1394114545">
          <w:marLeft w:val="0"/>
          <w:marRight w:val="0"/>
          <w:marTop w:val="0"/>
          <w:marBottom w:val="0"/>
          <w:divBdr>
            <w:top w:val="none" w:sz="0" w:space="0" w:color="auto"/>
            <w:left w:val="none" w:sz="0" w:space="0" w:color="auto"/>
            <w:bottom w:val="none" w:sz="0" w:space="0" w:color="auto"/>
            <w:right w:val="none" w:sz="0" w:space="0" w:color="auto"/>
          </w:divBdr>
        </w:div>
        <w:div w:id="1656757868">
          <w:marLeft w:val="0"/>
          <w:marRight w:val="0"/>
          <w:marTop w:val="0"/>
          <w:marBottom w:val="0"/>
          <w:divBdr>
            <w:top w:val="none" w:sz="0" w:space="0" w:color="auto"/>
            <w:left w:val="none" w:sz="0" w:space="0" w:color="auto"/>
            <w:bottom w:val="none" w:sz="0" w:space="0" w:color="auto"/>
            <w:right w:val="none" w:sz="0" w:space="0" w:color="auto"/>
          </w:divBdr>
        </w:div>
        <w:div w:id="1749884280">
          <w:marLeft w:val="0"/>
          <w:marRight w:val="0"/>
          <w:marTop w:val="0"/>
          <w:marBottom w:val="0"/>
          <w:divBdr>
            <w:top w:val="none" w:sz="0" w:space="0" w:color="auto"/>
            <w:left w:val="none" w:sz="0" w:space="0" w:color="auto"/>
            <w:bottom w:val="none" w:sz="0" w:space="0" w:color="auto"/>
            <w:right w:val="none" w:sz="0" w:space="0" w:color="auto"/>
          </w:divBdr>
        </w:div>
        <w:div w:id="2005425959">
          <w:marLeft w:val="0"/>
          <w:marRight w:val="0"/>
          <w:marTop w:val="0"/>
          <w:marBottom w:val="0"/>
          <w:divBdr>
            <w:top w:val="none" w:sz="0" w:space="0" w:color="auto"/>
            <w:left w:val="none" w:sz="0" w:space="0" w:color="auto"/>
            <w:bottom w:val="none" w:sz="0" w:space="0" w:color="auto"/>
            <w:right w:val="none" w:sz="0" w:space="0" w:color="auto"/>
          </w:divBdr>
        </w:div>
        <w:div w:id="2069837280">
          <w:marLeft w:val="0"/>
          <w:marRight w:val="0"/>
          <w:marTop w:val="0"/>
          <w:marBottom w:val="0"/>
          <w:divBdr>
            <w:top w:val="none" w:sz="0" w:space="0" w:color="auto"/>
            <w:left w:val="none" w:sz="0" w:space="0" w:color="auto"/>
            <w:bottom w:val="none" w:sz="0" w:space="0" w:color="auto"/>
            <w:right w:val="none" w:sz="0" w:space="0" w:color="auto"/>
          </w:divBdr>
        </w:div>
      </w:divsChild>
    </w:div>
    <w:div w:id="1904218873">
      <w:bodyDiv w:val="1"/>
      <w:marLeft w:val="0"/>
      <w:marRight w:val="0"/>
      <w:marTop w:val="0"/>
      <w:marBottom w:val="0"/>
      <w:divBdr>
        <w:top w:val="none" w:sz="0" w:space="0" w:color="auto"/>
        <w:left w:val="none" w:sz="0" w:space="0" w:color="auto"/>
        <w:bottom w:val="none" w:sz="0" w:space="0" w:color="auto"/>
        <w:right w:val="none" w:sz="0" w:space="0" w:color="auto"/>
      </w:divBdr>
    </w:div>
    <w:div w:id="1944457306">
      <w:bodyDiv w:val="1"/>
      <w:marLeft w:val="0"/>
      <w:marRight w:val="0"/>
      <w:marTop w:val="0"/>
      <w:marBottom w:val="0"/>
      <w:divBdr>
        <w:top w:val="none" w:sz="0" w:space="0" w:color="auto"/>
        <w:left w:val="none" w:sz="0" w:space="0" w:color="auto"/>
        <w:bottom w:val="none" w:sz="0" w:space="0" w:color="auto"/>
        <w:right w:val="none" w:sz="0" w:space="0" w:color="auto"/>
      </w:divBdr>
    </w:div>
    <w:div w:id="1955399393">
      <w:bodyDiv w:val="1"/>
      <w:marLeft w:val="0"/>
      <w:marRight w:val="0"/>
      <w:marTop w:val="0"/>
      <w:marBottom w:val="0"/>
      <w:divBdr>
        <w:top w:val="none" w:sz="0" w:space="0" w:color="auto"/>
        <w:left w:val="none" w:sz="0" w:space="0" w:color="auto"/>
        <w:bottom w:val="none" w:sz="0" w:space="0" w:color="auto"/>
        <w:right w:val="none" w:sz="0" w:space="0" w:color="auto"/>
      </w:divBdr>
      <w:divsChild>
        <w:div w:id="1223449109">
          <w:marLeft w:val="0"/>
          <w:marRight w:val="0"/>
          <w:marTop w:val="0"/>
          <w:marBottom w:val="0"/>
          <w:divBdr>
            <w:top w:val="none" w:sz="0" w:space="0" w:color="auto"/>
            <w:left w:val="none" w:sz="0" w:space="0" w:color="auto"/>
            <w:bottom w:val="none" w:sz="0" w:space="0" w:color="auto"/>
            <w:right w:val="none" w:sz="0" w:space="0" w:color="auto"/>
          </w:divBdr>
        </w:div>
        <w:div w:id="79758779">
          <w:marLeft w:val="0"/>
          <w:marRight w:val="0"/>
          <w:marTop w:val="0"/>
          <w:marBottom w:val="0"/>
          <w:divBdr>
            <w:top w:val="none" w:sz="0" w:space="0" w:color="auto"/>
            <w:left w:val="none" w:sz="0" w:space="0" w:color="auto"/>
            <w:bottom w:val="none" w:sz="0" w:space="0" w:color="auto"/>
            <w:right w:val="none" w:sz="0" w:space="0" w:color="auto"/>
          </w:divBdr>
        </w:div>
        <w:div w:id="1562978774">
          <w:marLeft w:val="0"/>
          <w:marRight w:val="0"/>
          <w:marTop w:val="0"/>
          <w:marBottom w:val="0"/>
          <w:divBdr>
            <w:top w:val="none" w:sz="0" w:space="0" w:color="auto"/>
            <w:left w:val="none" w:sz="0" w:space="0" w:color="auto"/>
            <w:bottom w:val="none" w:sz="0" w:space="0" w:color="auto"/>
            <w:right w:val="none" w:sz="0" w:space="0" w:color="auto"/>
          </w:divBdr>
        </w:div>
        <w:div w:id="82378974">
          <w:marLeft w:val="0"/>
          <w:marRight w:val="0"/>
          <w:marTop w:val="0"/>
          <w:marBottom w:val="0"/>
          <w:divBdr>
            <w:top w:val="none" w:sz="0" w:space="0" w:color="auto"/>
            <w:left w:val="none" w:sz="0" w:space="0" w:color="auto"/>
            <w:bottom w:val="none" w:sz="0" w:space="0" w:color="auto"/>
            <w:right w:val="none" w:sz="0" w:space="0" w:color="auto"/>
          </w:divBdr>
        </w:div>
        <w:div w:id="1362779649">
          <w:marLeft w:val="0"/>
          <w:marRight w:val="0"/>
          <w:marTop w:val="0"/>
          <w:marBottom w:val="0"/>
          <w:divBdr>
            <w:top w:val="none" w:sz="0" w:space="0" w:color="auto"/>
            <w:left w:val="none" w:sz="0" w:space="0" w:color="auto"/>
            <w:bottom w:val="none" w:sz="0" w:space="0" w:color="auto"/>
            <w:right w:val="none" w:sz="0" w:space="0" w:color="auto"/>
          </w:divBdr>
        </w:div>
        <w:div w:id="2067098868">
          <w:marLeft w:val="0"/>
          <w:marRight w:val="0"/>
          <w:marTop w:val="0"/>
          <w:marBottom w:val="0"/>
          <w:divBdr>
            <w:top w:val="none" w:sz="0" w:space="0" w:color="auto"/>
            <w:left w:val="none" w:sz="0" w:space="0" w:color="auto"/>
            <w:bottom w:val="none" w:sz="0" w:space="0" w:color="auto"/>
            <w:right w:val="none" w:sz="0" w:space="0" w:color="auto"/>
          </w:divBdr>
        </w:div>
        <w:div w:id="1827014481">
          <w:marLeft w:val="0"/>
          <w:marRight w:val="0"/>
          <w:marTop w:val="0"/>
          <w:marBottom w:val="0"/>
          <w:divBdr>
            <w:top w:val="none" w:sz="0" w:space="0" w:color="auto"/>
            <w:left w:val="none" w:sz="0" w:space="0" w:color="auto"/>
            <w:bottom w:val="none" w:sz="0" w:space="0" w:color="auto"/>
            <w:right w:val="none" w:sz="0" w:space="0" w:color="auto"/>
          </w:divBdr>
        </w:div>
        <w:div w:id="788596337">
          <w:marLeft w:val="0"/>
          <w:marRight w:val="0"/>
          <w:marTop w:val="0"/>
          <w:marBottom w:val="0"/>
          <w:divBdr>
            <w:top w:val="none" w:sz="0" w:space="0" w:color="auto"/>
            <w:left w:val="none" w:sz="0" w:space="0" w:color="auto"/>
            <w:bottom w:val="none" w:sz="0" w:space="0" w:color="auto"/>
            <w:right w:val="none" w:sz="0" w:space="0" w:color="auto"/>
          </w:divBdr>
        </w:div>
        <w:div w:id="575937213">
          <w:marLeft w:val="0"/>
          <w:marRight w:val="0"/>
          <w:marTop w:val="0"/>
          <w:marBottom w:val="0"/>
          <w:divBdr>
            <w:top w:val="none" w:sz="0" w:space="0" w:color="auto"/>
            <w:left w:val="none" w:sz="0" w:space="0" w:color="auto"/>
            <w:bottom w:val="none" w:sz="0" w:space="0" w:color="auto"/>
            <w:right w:val="none" w:sz="0" w:space="0" w:color="auto"/>
          </w:divBdr>
        </w:div>
        <w:div w:id="1205561675">
          <w:marLeft w:val="0"/>
          <w:marRight w:val="0"/>
          <w:marTop w:val="0"/>
          <w:marBottom w:val="0"/>
          <w:divBdr>
            <w:top w:val="none" w:sz="0" w:space="0" w:color="auto"/>
            <w:left w:val="none" w:sz="0" w:space="0" w:color="auto"/>
            <w:bottom w:val="none" w:sz="0" w:space="0" w:color="auto"/>
            <w:right w:val="none" w:sz="0" w:space="0" w:color="auto"/>
          </w:divBdr>
        </w:div>
        <w:div w:id="296303995">
          <w:marLeft w:val="0"/>
          <w:marRight w:val="0"/>
          <w:marTop w:val="0"/>
          <w:marBottom w:val="0"/>
          <w:divBdr>
            <w:top w:val="none" w:sz="0" w:space="0" w:color="auto"/>
            <w:left w:val="none" w:sz="0" w:space="0" w:color="auto"/>
            <w:bottom w:val="none" w:sz="0" w:space="0" w:color="auto"/>
            <w:right w:val="none" w:sz="0" w:space="0" w:color="auto"/>
          </w:divBdr>
        </w:div>
        <w:div w:id="669715430">
          <w:marLeft w:val="0"/>
          <w:marRight w:val="0"/>
          <w:marTop w:val="0"/>
          <w:marBottom w:val="0"/>
          <w:divBdr>
            <w:top w:val="none" w:sz="0" w:space="0" w:color="auto"/>
            <w:left w:val="none" w:sz="0" w:space="0" w:color="auto"/>
            <w:bottom w:val="none" w:sz="0" w:space="0" w:color="auto"/>
            <w:right w:val="none" w:sz="0" w:space="0" w:color="auto"/>
          </w:divBdr>
        </w:div>
      </w:divsChild>
    </w:div>
    <w:div w:id="1962110026">
      <w:bodyDiv w:val="1"/>
      <w:marLeft w:val="0"/>
      <w:marRight w:val="0"/>
      <w:marTop w:val="0"/>
      <w:marBottom w:val="0"/>
      <w:divBdr>
        <w:top w:val="none" w:sz="0" w:space="0" w:color="auto"/>
        <w:left w:val="none" w:sz="0" w:space="0" w:color="auto"/>
        <w:bottom w:val="none" w:sz="0" w:space="0" w:color="auto"/>
        <w:right w:val="none" w:sz="0" w:space="0" w:color="auto"/>
      </w:divBdr>
    </w:div>
    <w:div w:id="1965572946">
      <w:bodyDiv w:val="1"/>
      <w:marLeft w:val="0"/>
      <w:marRight w:val="0"/>
      <w:marTop w:val="0"/>
      <w:marBottom w:val="0"/>
      <w:divBdr>
        <w:top w:val="none" w:sz="0" w:space="0" w:color="auto"/>
        <w:left w:val="none" w:sz="0" w:space="0" w:color="auto"/>
        <w:bottom w:val="none" w:sz="0" w:space="0" w:color="auto"/>
        <w:right w:val="none" w:sz="0" w:space="0" w:color="auto"/>
      </w:divBdr>
    </w:div>
    <w:div w:id="1976450865">
      <w:bodyDiv w:val="1"/>
      <w:marLeft w:val="0"/>
      <w:marRight w:val="0"/>
      <w:marTop w:val="0"/>
      <w:marBottom w:val="0"/>
      <w:divBdr>
        <w:top w:val="none" w:sz="0" w:space="0" w:color="auto"/>
        <w:left w:val="none" w:sz="0" w:space="0" w:color="auto"/>
        <w:bottom w:val="none" w:sz="0" w:space="0" w:color="auto"/>
        <w:right w:val="none" w:sz="0" w:space="0" w:color="auto"/>
      </w:divBdr>
      <w:divsChild>
        <w:div w:id="521240185">
          <w:marLeft w:val="0"/>
          <w:marRight w:val="0"/>
          <w:marTop w:val="0"/>
          <w:marBottom w:val="0"/>
          <w:divBdr>
            <w:top w:val="none" w:sz="0" w:space="0" w:color="auto"/>
            <w:left w:val="none" w:sz="0" w:space="0" w:color="auto"/>
            <w:bottom w:val="none" w:sz="0" w:space="0" w:color="auto"/>
            <w:right w:val="none" w:sz="0" w:space="0" w:color="auto"/>
          </w:divBdr>
        </w:div>
        <w:div w:id="395905316">
          <w:marLeft w:val="0"/>
          <w:marRight w:val="0"/>
          <w:marTop w:val="0"/>
          <w:marBottom w:val="0"/>
          <w:divBdr>
            <w:top w:val="none" w:sz="0" w:space="0" w:color="auto"/>
            <w:left w:val="none" w:sz="0" w:space="0" w:color="auto"/>
            <w:bottom w:val="none" w:sz="0" w:space="0" w:color="auto"/>
            <w:right w:val="none" w:sz="0" w:space="0" w:color="auto"/>
          </w:divBdr>
        </w:div>
        <w:div w:id="808598269">
          <w:marLeft w:val="0"/>
          <w:marRight w:val="0"/>
          <w:marTop w:val="0"/>
          <w:marBottom w:val="0"/>
          <w:divBdr>
            <w:top w:val="none" w:sz="0" w:space="0" w:color="auto"/>
            <w:left w:val="none" w:sz="0" w:space="0" w:color="auto"/>
            <w:bottom w:val="none" w:sz="0" w:space="0" w:color="auto"/>
            <w:right w:val="none" w:sz="0" w:space="0" w:color="auto"/>
          </w:divBdr>
        </w:div>
        <w:div w:id="615215182">
          <w:marLeft w:val="0"/>
          <w:marRight w:val="0"/>
          <w:marTop w:val="0"/>
          <w:marBottom w:val="0"/>
          <w:divBdr>
            <w:top w:val="none" w:sz="0" w:space="0" w:color="auto"/>
            <w:left w:val="none" w:sz="0" w:space="0" w:color="auto"/>
            <w:bottom w:val="none" w:sz="0" w:space="0" w:color="auto"/>
            <w:right w:val="none" w:sz="0" w:space="0" w:color="auto"/>
          </w:divBdr>
        </w:div>
        <w:div w:id="392121819">
          <w:marLeft w:val="0"/>
          <w:marRight w:val="0"/>
          <w:marTop w:val="0"/>
          <w:marBottom w:val="0"/>
          <w:divBdr>
            <w:top w:val="none" w:sz="0" w:space="0" w:color="auto"/>
            <w:left w:val="none" w:sz="0" w:space="0" w:color="auto"/>
            <w:bottom w:val="none" w:sz="0" w:space="0" w:color="auto"/>
            <w:right w:val="none" w:sz="0" w:space="0" w:color="auto"/>
          </w:divBdr>
        </w:div>
        <w:div w:id="1852336018">
          <w:marLeft w:val="0"/>
          <w:marRight w:val="0"/>
          <w:marTop w:val="0"/>
          <w:marBottom w:val="0"/>
          <w:divBdr>
            <w:top w:val="none" w:sz="0" w:space="0" w:color="auto"/>
            <w:left w:val="none" w:sz="0" w:space="0" w:color="auto"/>
            <w:bottom w:val="none" w:sz="0" w:space="0" w:color="auto"/>
            <w:right w:val="none" w:sz="0" w:space="0" w:color="auto"/>
          </w:divBdr>
        </w:div>
      </w:divsChild>
    </w:div>
    <w:div w:id="1985818913">
      <w:bodyDiv w:val="1"/>
      <w:marLeft w:val="0"/>
      <w:marRight w:val="0"/>
      <w:marTop w:val="0"/>
      <w:marBottom w:val="0"/>
      <w:divBdr>
        <w:top w:val="none" w:sz="0" w:space="0" w:color="auto"/>
        <w:left w:val="none" w:sz="0" w:space="0" w:color="auto"/>
        <w:bottom w:val="none" w:sz="0" w:space="0" w:color="auto"/>
        <w:right w:val="none" w:sz="0" w:space="0" w:color="auto"/>
      </w:divBdr>
      <w:divsChild>
        <w:div w:id="1618178763">
          <w:marLeft w:val="0"/>
          <w:marRight w:val="0"/>
          <w:marTop w:val="0"/>
          <w:marBottom w:val="0"/>
          <w:divBdr>
            <w:top w:val="none" w:sz="0" w:space="0" w:color="auto"/>
            <w:left w:val="none" w:sz="0" w:space="0" w:color="auto"/>
            <w:bottom w:val="none" w:sz="0" w:space="0" w:color="auto"/>
            <w:right w:val="none" w:sz="0" w:space="0" w:color="auto"/>
          </w:divBdr>
        </w:div>
        <w:div w:id="268776114">
          <w:marLeft w:val="0"/>
          <w:marRight w:val="0"/>
          <w:marTop w:val="0"/>
          <w:marBottom w:val="0"/>
          <w:divBdr>
            <w:top w:val="none" w:sz="0" w:space="0" w:color="auto"/>
            <w:left w:val="none" w:sz="0" w:space="0" w:color="auto"/>
            <w:bottom w:val="none" w:sz="0" w:space="0" w:color="auto"/>
            <w:right w:val="none" w:sz="0" w:space="0" w:color="auto"/>
          </w:divBdr>
        </w:div>
        <w:div w:id="1750156653">
          <w:marLeft w:val="0"/>
          <w:marRight w:val="0"/>
          <w:marTop w:val="0"/>
          <w:marBottom w:val="0"/>
          <w:divBdr>
            <w:top w:val="none" w:sz="0" w:space="0" w:color="auto"/>
            <w:left w:val="none" w:sz="0" w:space="0" w:color="auto"/>
            <w:bottom w:val="none" w:sz="0" w:space="0" w:color="auto"/>
            <w:right w:val="none" w:sz="0" w:space="0" w:color="auto"/>
          </w:divBdr>
        </w:div>
        <w:div w:id="1950157709">
          <w:marLeft w:val="0"/>
          <w:marRight w:val="0"/>
          <w:marTop w:val="0"/>
          <w:marBottom w:val="0"/>
          <w:divBdr>
            <w:top w:val="none" w:sz="0" w:space="0" w:color="auto"/>
            <w:left w:val="none" w:sz="0" w:space="0" w:color="auto"/>
            <w:bottom w:val="none" w:sz="0" w:space="0" w:color="auto"/>
            <w:right w:val="none" w:sz="0" w:space="0" w:color="auto"/>
          </w:divBdr>
        </w:div>
        <w:div w:id="1003975037">
          <w:marLeft w:val="0"/>
          <w:marRight w:val="0"/>
          <w:marTop w:val="0"/>
          <w:marBottom w:val="0"/>
          <w:divBdr>
            <w:top w:val="none" w:sz="0" w:space="0" w:color="auto"/>
            <w:left w:val="none" w:sz="0" w:space="0" w:color="auto"/>
            <w:bottom w:val="none" w:sz="0" w:space="0" w:color="auto"/>
            <w:right w:val="none" w:sz="0" w:space="0" w:color="auto"/>
          </w:divBdr>
        </w:div>
        <w:div w:id="2128117166">
          <w:marLeft w:val="0"/>
          <w:marRight w:val="0"/>
          <w:marTop w:val="0"/>
          <w:marBottom w:val="0"/>
          <w:divBdr>
            <w:top w:val="none" w:sz="0" w:space="0" w:color="auto"/>
            <w:left w:val="none" w:sz="0" w:space="0" w:color="auto"/>
            <w:bottom w:val="none" w:sz="0" w:space="0" w:color="auto"/>
            <w:right w:val="none" w:sz="0" w:space="0" w:color="auto"/>
          </w:divBdr>
        </w:div>
        <w:div w:id="930358363">
          <w:marLeft w:val="0"/>
          <w:marRight w:val="0"/>
          <w:marTop w:val="0"/>
          <w:marBottom w:val="0"/>
          <w:divBdr>
            <w:top w:val="none" w:sz="0" w:space="0" w:color="auto"/>
            <w:left w:val="none" w:sz="0" w:space="0" w:color="auto"/>
            <w:bottom w:val="none" w:sz="0" w:space="0" w:color="auto"/>
            <w:right w:val="none" w:sz="0" w:space="0" w:color="auto"/>
          </w:divBdr>
        </w:div>
        <w:div w:id="1344553946">
          <w:marLeft w:val="0"/>
          <w:marRight w:val="0"/>
          <w:marTop w:val="0"/>
          <w:marBottom w:val="0"/>
          <w:divBdr>
            <w:top w:val="none" w:sz="0" w:space="0" w:color="auto"/>
            <w:left w:val="none" w:sz="0" w:space="0" w:color="auto"/>
            <w:bottom w:val="none" w:sz="0" w:space="0" w:color="auto"/>
            <w:right w:val="none" w:sz="0" w:space="0" w:color="auto"/>
          </w:divBdr>
        </w:div>
        <w:div w:id="209079014">
          <w:marLeft w:val="0"/>
          <w:marRight w:val="0"/>
          <w:marTop w:val="0"/>
          <w:marBottom w:val="0"/>
          <w:divBdr>
            <w:top w:val="none" w:sz="0" w:space="0" w:color="auto"/>
            <w:left w:val="none" w:sz="0" w:space="0" w:color="auto"/>
            <w:bottom w:val="none" w:sz="0" w:space="0" w:color="auto"/>
            <w:right w:val="none" w:sz="0" w:space="0" w:color="auto"/>
          </w:divBdr>
        </w:div>
        <w:div w:id="1747726766">
          <w:marLeft w:val="0"/>
          <w:marRight w:val="0"/>
          <w:marTop w:val="0"/>
          <w:marBottom w:val="0"/>
          <w:divBdr>
            <w:top w:val="none" w:sz="0" w:space="0" w:color="auto"/>
            <w:left w:val="none" w:sz="0" w:space="0" w:color="auto"/>
            <w:bottom w:val="none" w:sz="0" w:space="0" w:color="auto"/>
            <w:right w:val="none" w:sz="0" w:space="0" w:color="auto"/>
          </w:divBdr>
        </w:div>
      </w:divsChild>
    </w:div>
    <w:div w:id="2008900925">
      <w:bodyDiv w:val="1"/>
      <w:marLeft w:val="0"/>
      <w:marRight w:val="0"/>
      <w:marTop w:val="0"/>
      <w:marBottom w:val="0"/>
      <w:divBdr>
        <w:top w:val="none" w:sz="0" w:space="0" w:color="auto"/>
        <w:left w:val="none" w:sz="0" w:space="0" w:color="auto"/>
        <w:bottom w:val="none" w:sz="0" w:space="0" w:color="auto"/>
        <w:right w:val="none" w:sz="0" w:space="0" w:color="auto"/>
      </w:divBdr>
      <w:divsChild>
        <w:div w:id="32586727">
          <w:marLeft w:val="0"/>
          <w:marRight w:val="0"/>
          <w:marTop w:val="0"/>
          <w:marBottom w:val="0"/>
          <w:divBdr>
            <w:top w:val="none" w:sz="0" w:space="0" w:color="auto"/>
            <w:left w:val="none" w:sz="0" w:space="0" w:color="auto"/>
            <w:bottom w:val="none" w:sz="0" w:space="0" w:color="auto"/>
            <w:right w:val="none" w:sz="0" w:space="0" w:color="auto"/>
          </w:divBdr>
        </w:div>
        <w:div w:id="56511196">
          <w:marLeft w:val="0"/>
          <w:marRight w:val="0"/>
          <w:marTop w:val="0"/>
          <w:marBottom w:val="0"/>
          <w:divBdr>
            <w:top w:val="none" w:sz="0" w:space="0" w:color="auto"/>
            <w:left w:val="none" w:sz="0" w:space="0" w:color="auto"/>
            <w:bottom w:val="none" w:sz="0" w:space="0" w:color="auto"/>
            <w:right w:val="none" w:sz="0" w:space="0" w:color="auto"/>
          </w:divBdr>
        </w:div>
        <w:div w:id="61368418">
          <w:marLeft w:val="0"/>
          <w:marRight w:val="0"/>
          <w:marTop w:val="0"/>
          <w:marBottom w:val="0"/>
          <w:divBdr>
            <w:top w:val="none" w:sz="0" w:space="0" w:color="auto"/>
            <w:left w:val="none" w:sz="0" w:space="0" w:color="auto"/>
            <w:bottom w:val="none" w:sz="0" w:space="0" w:color="auto"/>
            <w:right w:val="none" w:sz="0" w:space="0" w:color="auto"/>
          </w:divBdr>
        </w:div>
        <w:div w:id="88964570">
          <w:marLeft w:val="0"/>
          <w:marRight w:val="0"/>
          <w:marTop w:val="0"/>
          <w:marBottom w:val="0"/>
          <w:divBdr>
            <w:top w:val="none" w:sz="0" w:space="0" w:color="auto"/>
            <w:left w:val="none" w:sz="0" w:space="0" w:color="auto"/>
            <w:bottom w:val="none" w:sz="0" w:space="0" w:color="auto"/>
            <w:right w:val="none" w:sz="0" w:space="0" w:color="auto"/>
          </w:divBdr>
        </w:div>
        <w:div w:id="91367259">
          <w:marLeft w:val="0"/>
          <w:marRight w:val="0"/>
          <w:marTop w:val="0"/>
          <w:marBottom w:val="0"/>
          <w:divBdr>
            <w:top w:val="none" w:sz="0" w:space="0" w:color="auto"/>
            <w:left w:val="none" w:sz="0" w:space="0" w:color="auto"/>
            <w:bottom w:val="none" w:sz="0" w:space="0" w:color="auto"/>
            <w:right w:val="none" w:sz="0" w:space="0" w:color="auto"/>
          </w:divBdr>
        </w:div>
        <w:div w:id="92946909">
          <w:marLeft w:val="0"/>
          <w:marRight w:val="0"/>
          <w:marTop w:val="0"/>
          <w:marBottom w:val="0"/>
          <w:divBdr>
            <w:top w:val="none" w:sz="0" w:space="0" w:color="auto"/>
            <w:left w:val="none" w:sz="0" w:space="0" w:color="auto"/>
            <w:bottom w:val="none" w:sz="0" w:space="0" w:color="auto"/>
            <w:right w:val="none" w:sz="0" w:space="0" w:color="auto"/>
          </w:divBdr>
        </w:div>
        <w:div w:id="138771760">
          <w:marLeft w:val="0"/>
          <w:marRight w:val="0"/>
          <w:marTop w:val="0"/>
          <w:marBottom w:val="0"/>
          <w:divBdr>
            <w:top w:val="none" w:sz="0" w:space="0" w:color="auto"/>
            <w:left w:val="none" w:sz="0" w:space="0" w:color="auto"/>
            <w:bottom w:val="none" w:sz="0" w:space="0" w:color="auto"/>
            <w:right w:val="none" w:sz="0" w:space="0" w:color="auto"/>
          </w:divBdr>
        </w:div>
        <w:div w:id="158154497">
          <w:marLeft w:val="0"/>
          <w:marRight w:val="0"/>
          <w:marTop w:val="0"/>
          <w:marBottom w:val="0"/>
          <w:divBdr>
            <w:top w:val="none" w:sz="0" w:space="0" w:color="auto"/>
            <w:left w:val="none" w:sz="0" w:space="0" w:color="auto"/>
            <w:bottom w:val="none" w:sz="0" w:space="0" w:color="auto"/>
            <w:right w:val="none" w:sz="0" w:space="0" w:color="auto"/>
          </w:divBdr>
        </w:div>
        <w:div w:id="170683137">
          <w:marLeft w:val="0"/>
          <w:marRight w:val="0"/>
          <w:marTop w:val="0"/>
          <w:marBottom w:val="0"/>
          <w:divBdr>
            <w:top w:val="none" w:sz="0" w:space="0" w:color="auto"/>
            <w:left w:val="none" w:sz="0" w:space="0" w:color="auto"/>
            <w:bottom w:val="none" w:sz="0" w:space="0" w:color="auto"/>
            <w:right w:val="none" w:sz="0" w:space="0" w:color="auto"/>
          </w:divBdr>
        </w:div>
        <w:div w:id="189732267">
          <w:marLeft w:val="0"/>
          <w:marRight w:val="0"/>
          <w:marTop w:val="0"/>
          <w:marBottom w:val="0"/>
          <w:divBdr>
            <w:top w:val="none" w:sz="0" w:space="0" w:color="auto"/>
            <w:left w:val="none" w:sz="0" w:space="0" w:color="auto"/>
            <w:bottom w:val="none" w:sz="0" w:space="0" w:color="auto"/>
            <w:right w:val="none" w:sz="0" w:space="0" w:color="auto"/>
          </w:divBdr>
        </w:div>
        <w:div w:id="192156080">
          <w:marLeft w:val="0"/>
          <w:marRight w:val="0"/>
          <w:marTop w:val="0"/>
          <w:marBottom w:val="0"/>
          <w:divBdr>
            <w:top w:val="none" w:sz="0" w:space="0" w:color="auto"/>
            <w:left w:val="none" w:sz="0" w:space="0" w:color="auto"/>
            <w:bottom w:val="none" w:sz="0" w:space="0" w:color="auto"/>
            <w:right w:val="none" w:sz="0" w:space="0" w:color="auto"/>
          </w:divBdr>
        </w:div>
        <w:div w:id="193352175">
          <w:marLeft w:val="0"/>
          <w:marRight w:val="0"/>
          <w:marTop w:val="0"/>
          <w:marBottom w:val="0"/>
          <w:divBdr>
            <w:top w:val="none" w:sz="0" w:space="0" w:color="auto"/>
            <w:left w:val="none" w:sz="0" w:space="0" w:color="auto"/>
            <w:bottom w:val="none" w:sz="0" w:space="0" w:color="auto"/>
            <w:right w:val="none" w:sz="0" w:space="0" w:color="auto"/>
          </w:divBdr>
        </w:div>
        <w:div w:id="195655694">
          <w:marLeft w:val="0"/>
          <w:marRight w:val="0"/>
          <w:marTop w:val="0"/>
          <w:marBottom w:val="0"/>
          <w:divBdr>
            <w:top w:val="none" w:sz="0" w:space="0" w:color="auto"/>
            <w:left w:val="none" w:sz="0" w:space="0" w:color="auto"/>
            <w:bottom w:val="none" w:sz="0" w:space="0" w:color="auto"/>
            <w:right w:val="none" w:sz="0" w:space="0" w:color="auto"/>
          </w:divBdr>
        </w:div>
        <w:div w:id="207837201">
          <w:marLeft w:val="0"/>
          <w:marRight w:val="0"/>
          <w:marTop w:val="0"/>
          <w:marBottom w:val="0"/>
          <w:divBdr>
            <w:top w:val="none" w:sz="0" w:space="0" w:color="auto"/>
            <w:left w:val="none" w:sz="0" w:space="0" w:color="auto"/>
            <w:bottom w:val="none" w:sz="0" w:space="0" w:color="auto"/>
            <w:right w:val="none" w:sz="0" w:space="0" w:color="auto"/>
          </w:divBdr>
        </w:div>
        <w:div w:id="223492479">
          <w:marLeft w:val="0"/>
          <w:marRight w:val="0"/>
          <w:marTop w:val="0"/>
          <w:marBottom w:val="0"/>
          <w:divBdr>
            <w:top w:val="none" w:sz="0" w:space="0" w:color="auto"/>
            <w:left w:val="none" w:sz="0" w:space="0" w:color="auto"/>
            <w:bottom w:val="none" w:sz="0" w:space="0" w:color="auto"/>
            <w:right w:val="none" w:sz="0" w:space="0" w:color="auto"/>
          </w:divBdr>
        </w:div>
        <w:div w:id="268125162">
          <w:marLeft w:val="0"/>
          <w:marRight w:val="0"/>
          <w:marTop w:val="0"/>
          <w:marBottom w:val="0"/>
          <w:divBdr>
            <w:top w:val="none" w:sz="0" w:space="0" w:color="auto"/>
            <w:left w:val="none" w:sz="0" w:space="0" w:color="auto"/>
            <w:bottom w:val="none" w:sz="0" w:space="0" w:color="auto"/>
            <w:right w:val="none" w:sz="0" w:space="0" w:color="auto"/>
          </w:divBdr>
        </w:div>
        <w:div w:id="277641229">
          <w:marLeft w:val="0"/>
          <w:marRight w:val="0"/>
          <w:marTop w:val="0"/>
          <w:marBottom w:val="0"/>
          <w:divBdr>
            <w:top w:val="none" w:sz="0" w:space="0" w:color="auto"/>
            <w:left w:val="none" w:sz="0" w:space="0" w:color="auto"/>
            <w:bottom w:val="none" w:sz="0" w:space="0" w:color="auto"/>
            <w:right w:val="none" w:sz="0" w:space="0" w:color="auto"/>
          </w:divBdr>
        </w:div>
        <w:div w:id="293367971">
          <w:marLeft w:val="0"/>
          <w:marRight w:val="0"/>
          <w:marTop w:val="0"/>
          <w:marBottom w:val="0"/>
          <w:divBdr>
            <w:top w:val="none" w:sz="0" w:space="0" w:color="auto"/>
            <w:left w:val="none" w:sz="0" w:space="0" w:color="auto"/>
            <w:bottom w:val="none" w:sz="0" w:space="0" w:color="auto"/>
            <w:right w:val="none" w:sz="0" w:space="0" w:color="auto"/>
          </w:divBdr>
        </w:div>
        <w:div w:id="300504661">
          <w:marLeft w:val="0"/>
          <w:marRight w:val="0"/>
          <w:marTop w:val="0"/>
          <w:marBottom w:val="0"/>
          <w:divBdr>
            <w:top w:val="none" w:sz="0" w:space="0" w:color="auto"/>
            <w:left w:val="none" w:sz="0" w:space="0" w:color="auto"/>
            <w:bottom w:val="none" w:sz="0" w:space="0" w:color="auto"/>
            <w:right w:val="none" w:sz="0" w:space="0" w:color="auto"/>
          </w:divBdr>
        </w:div>
        <w:div w:id="303319193">
          <w:marLeft w:val="0"/>
          <w:marRight w:val="0"/>
          <w:marTop w:val="0"/>
          <w:marBottom w:val="0"/>
          <w:divBdr>
            <w:top w:val="none" w:sz="0" w:space="0" w:color="auto"/>
            <w:left w:val="none" w:sz="0" w:space="0" w:color="auto"/>
            <w:bottom w:val="none" w:sz="0" w:space="0" w:color="auto"/>
            <w:right w:val="none" w:sz="0" w:space="0" w:color="auto"/>
          </w:divBdr>
        </w:div>
        <w:div w:id="326783799">
          <w:marLeft w:val="0"/>
          <w:marRight w:val="0"/>
          <w:marTop w:val="0"/>
          <w:marBottom w:val="0"/>
          <w:divBdr>
            <w:top w:val="none" w:sz="0" w:space="0" w:color="auto"/>
            <w:left w:val="none" w:sz="0" w:space="0" w:color="auto"/>
            <w:bottom w:val="none" w:sz="0" w:space="0" w:color="auto"/>
            <w:right w:val="none" w:sz="0" w:space="0" w:color="auto"/>
          </w:divBdr>
        </w:div>
        <w:div w:id="334919947">
          <w:marLeft w:val="0"/>
          <w:marRight w:val="0"/>
          <w:marTop w:val="0"/>
          <w:marBottom w:val="0"/>
          <w:divBdr>
            <w:top w:val="none" w:sz="0" w:space="0" w:color="auto"/>
            <w:left w:val="none" w:sz="0" w:space="0" w:color="auto"/>
            <w:bottom w:val="none" w:sz="0" w:space="0" w:color="auto"/>
            <w:right w:val="none" w:sz="0" w:space="0" w:color="auto"/>
          </w:divBdr>
        </w:div>
        <w:div w:id="338511973">
          <w:marLeft w:val="0"/>
          <w:marRight w:val="0"/>
          <w:marTop w:val="0"/>
          <w:marBottom w:val="0"/>
          <w:divBdr>
            <w:top w:val="none" w:sz="0" w:space="0" w:color="auto"/>
            <w:left w:val="none" w:sz="0" w:space="0" w:color="auto"/>
            <w:bottom w:val="none" w:sz="0" w:space="0" w:color="auto"/>
            <w:right w:val="none" w:sz="0" w:space="0" w:color="auto"/>
          </w:divBdr>
        </w:div>
        <w:div w:id="376705170">
          <w:marLeft w:val="0"/>
          <w:marRight w:val="0"/>
          <w:marTop w:val="0"/>
          <w:marBottom w:val="0"/>
          <w:divBdr>
            <w:top w:val="none" w:sz="0" w:space="0" w:color="auto"/>
            <w:left w:val="none" w:sz="0" w:space="0" w:color="auto"/>
            <w:bottom w:val="none" w:sz="0" w:space="0" w:color="auto"/>
            <w:right w:val="none" w:sz="0" w:space="0" w:color="auto"/>
          </w:divBdr>
        </w:div>
        <w:div w:id="386221376">
          <w:marLeft w:val="0"/>
          <w:marRight w:val="0"/>
          <w:marTop w:val="0"/>
          <w:marBottom w:val="0"/>
          <w:divBdr>
            <w:top w:val="none" w:sz="0" w:space="0" w:color="auto"/>
            <w:left w:val="none" w:sz="0" w:space="0" w:color="auto"/>
            <w:bottom w:val="none" w:sz="0" w:space="0" w:color="auto"/>
            <w:right w:val="none" w:sz="0" w:space="0" w:color="auto"/>
          </w:divBdr>
        </w:div>
        <w:div w:id="387650257">
          <w:marLeft w:val="0"/>
          <w:marRight w:val="0"/>
          <w:marTop w:val="0"/>
          <w:marBottom w:val="0"/>
          <w:divBdr>
            <w:top w:val="none" w:sz="0" w:space="0" w:color="auto"/>
            <w:left w:val="none" w:sz="0" w:space="0" w:color="auto"/>
            <w:bottom w:val="none" w:sz="0" w:space="0" w:color="auto"/>
            <w:right w:val="none" w:sz="0" w:space="0" w:color="auto"/>
          </w:divBdr>
        </w:div>
        <w:div w:id="390468793">
          <w:marLeft w:val="0"/>
          <w:marRight w:val="0"/>
          <w:marTop w:val="0"/>
          <w:marBottom w:val="0"/>
          <w:divBdr>
            <w:top w:val="none" w:sz="0" w:space="0" w:color="auto"/>
            <w:left w:val="none" w:sz="0" w:space="0" w:color="auto"/>
            <w:bottom w:val="none" w:sz="0" w:space="0" w:color="auto"/>
            <w:right w:val="none" w:sz="0" w:space="0" w:color="auto"/>
          </w:divBdr>
        </w:div>
        <w:div w:id="417796866">
          <w:marLeft w:val="0"/>
          <w:marRight w:val="0"/>
          <w:marTop w:val="0"/>
          <w:marBottom w:val="0"/>
          <w:divBdr>
            <w:top w:val="none" w:sz="0" w:space="0" w:color="auto"/>
            <w:left w:val="none" w:sz="0" w:space="0" w:color="auto"/>
            <w:bottom w:val="none" w:sz="0" w:space="0" w:color="auto"/>
            <w:right w:val="none" w:sz="0" w:space="0" w:color="auto"/>
          </w:divBdr>
        </w:div>
        <w:div w:id="417870743">
          <w:marLeft w:val="0"/>
          <w:marRight w:val="0"/>
          <w:marTop w:val="0"/>
          <w:marBottom w:val="0"/>
          <w:divBdr>
            <w:top w:val="none" w:sz="0" w:space="0" w:color="auto"/>
            <w:left w:val="none" w:sz="0" w:space="0" w:color="auto"/>
            <w:bottom w:val="none" w:sz="0" w:space="0" w:color="auto"/>
            <w:right w:val="none" w:sz="0" w:space="0" w:color="auto"/>
          </w:divBdr>
        </w:div>
        <w:div w:id="422142776">
          <w:marLeft w:val="0"/>
          <w:marRight w:val="0"/>
          <w:marTop w:val="0"/>
          <w:marBottom w:val="0"/>
          <w:divBdr>
            <w:top w:val="none" w:sz="0" w:space="0" w:color="auto"/>
            <w:left w:val="none" w:sz="0" w:space="0" w:color="auto"/>
            <w:bottom w:val="none" w:sz="0" w:space="0" w:color="auto"/>
            <w:right w:val="none" w:sz="0" w:space="0" w:color="auto"/>
          </w:divBdr>
        </w:div>
        <w:div w:id="439112044">
          <w:marLeft w:val="0"/>
          <w:marRight w:val="0"/>
          <w:marTop w:val="0"/>
          <w:marBottom w:val="0"/>
          <w:divBdr>
            <w:top w:val="none" w:sz="0" w:space="0" w:color="auto"/>
            <w:left w:val="none" w:sz="0" w:space="0" w:color="auto"/>
            <w:bottom w:val="none" w:sz="0" w:space="0" w:color="auto"/>
            <w:right w:val="none" w:sz="0" w:space="0" w:color="auto"/>
          </w:divBdr>
        </w:div>
        <w:div w:id="470755355">
          <w:marLeft w:val="0"/>
          <w:marRight w:val="0"/>
          <w:marTop w:val="0"/>
          <w:marBottom w:val="0"/>
          <w:divBdr>
            <w:top w:val="none" w:sz="0" w:space="0" w:color="auto"/>
            <w:left w:val="none" w:sz="0" w:space="0" w:color="auto"/>
            <w:bottom w:val="none" w:sz="0" w:space="0" w:color="auto"/>
            <w:right w:val="none" w:sz="0" w:space="0" w:color="auto"/>
          </w:divBdr>
        </w:div>
        <w:div w:id="472718974">
          <w:marLeft w:val="0"/>
          <w:marRight w:val="0"/>
          <w:marTop w:val="0"/>
          <w:marBottom w:val="0"/>
          <w:divBdr>
            <w:top w:val="none" w:sz="0" w:space="0" w:color="auto"/>
            <w:left w:val="none" w:sz="0" w:space="0" w:color="auto"/>
            <w:bottom w:val="none" w:sz="0" w:space="0" w:color="auto"/>
            <w:right w:val="none" w:sz="0" w:space="0" w:color="auto"/>
          </w:divBdr>
        </w:div>
        <w:div w:id="483475633">
          <w:marLeft w:val="0"/>
          <w:marRight w:val="0"/>
          <w:marTop w:val="0"/>
          <w:marBottom w:val="0"/>
          <w:divBdr>
            <w:top w:val="none" w:sz="0" w:space="0" w:color="auto"/>
            <w:left w:val="none" w:sz="0" w:space="0" w:color="auto"/>
            <w:bottom w:val="none" w:sz="0" w:space="0" w:color="auto"/>
            <w:right w:val="none" w:sz="0" w:space="0" w:color="auto"/>
          </w:divBdr>
        </w:div>
        <w:div w:id="483935397">
          <w:marLeft w:val="0"/>
          <w:marRight w:val="0"/>
          <w:marTop w:val="0"/>
          <w:marBottom w:val="0"/>
          <w:divBdr>
            <w:top w:val="none" w:sz="0" w:space="0" w:color="auto"/>
            <w:left w:val="none" w:sz="0" w:space="0" w:color="auto"/>
            <w:bottom w:val="none" w:sz="0" w:space="0" w:color="auto"/>
            <w:right w:val="none" w:sz="0" w:space="0" w:color="auto"/>
          </w:divBdr>
        </w:div>
        <w:div w:id="492187956">
          <w:marLeft w:val="0"/>
          <w:marRight w:val="0"/>
          <w:marTop w:val="0"/>
          <w:marBottom w:val="0"/>
          <w:divBdr>
            <w:top w:val="none" w:sz="0" w:space="0" w:color="auto"/>
            <w:left w:val="none" w:sz="0" w:space="0" w:color="auto"/>
            <w:bottom w:val="none" w:sz="0" w:space="0" w:color="auto"/>
            <w:right w:val="none" w:sz="0" w:space="0" w:color="auto"/>
          </w:divBdr>
        </w:div>
        <w:div w:id="503518866">
          <w:marLeft w:val="0"/>
          <w:marRight w:val="0"/>
          <w:marTop w:val="0"/>
          <w:marBottom w:val="0"/>
          <w:divBdr>
            <w:top w:val="none" w:sz="0" w:space="0" w:color="auto"/>
            <w:left w:val="none" w:sz="0" w:space="0" w:color="auto"/>
            <w:bottom w:val="none" w:sz="0" w:space="0" w:color="auto"/>
            <w:right w:val="none" w:sz="0" w:space="0" w:color="auto"/>
          </w:divBdr>
        </w:div>
        <w:div w:id="535970830">
          <w:marLeft w:val="0"/>
          <w:marRight w:val="0"/>
          <w:marTop w:val="0"/>
          <w:marBottom w:val="0"/>
          <w:divBdr>
            <w:top w:val="none" w:sz="0" w:space="0" w:color="auto"/>
            <w:left w:val="none" w:sz="0" w:space="0" w:color="auto"/>
            <w:bottom w:val="none" w:sz="0" w:space="0" w:color="auto"/>
            <w:right w:val="none" w:sz="0" w:space="0" w:color="auto"/>
          </w:divBdr>
        </w:div>
        <w:div w:id="538519971">
          <w:marLeft w:val="0"/>
          <w:marRight w:val="0"/>
          <w:marTop w:val="0"/>
          <w:marBottom w:val="0"/>
          <w:divBdr>
            <w:top w:val="none" w:sz="0" w:space="0" w:color="auto"/>
            <w:left w:val="none" w:sz="0" w:space="0" w:color="auto"/>
            <w:bottom w:val="none" w:sz="0" w:space="0" w:color="auto"/>
            <w:right w:val="none" w:sz="0" w:space="0" w:color="auto"/>
          </w:divBdr>
        </w:div>
        <w:div w:id="566768249">
          <w:marLeft w:val="0"/>
          <w:marRight w:val="0"/>
          <w:marTop w:val="0"/>
          <w:marBottom w:val="0"/>
          <w:divBdr>
            <w:top w:val="none" w:sz="0" w:space="0" w:color="auto"/>
            <w:left w:val="none" w:sz="0" w:space="0" w:color="auto"/>
            <w:bottom w:val="none" w:sz="0" w:space="0" w:color="auto"/>
            <w:right w:val="none" w:sz="0" w:space="0" w:color="auto"/>
          </w:divBdr>
        </w:div>
        <w:div w:id="567689061">
          <w:marLeft w:val="0"/>
          <w:marRight w:val="0"/>
          <w:marTop w:val="0"/>
          <w:marBottom w:val="0"/>
          <w:divBdr>
            <w:top w:val="none" w:sz="0" w:space="0" w:color="auto"/>
            <w:left w:val="none" w:sz="0" w:space="0" w:color="auto"/>
            <w:bottom w:val="none" w:sz="0" w:space="0" w:color="auto"/>
            <w:right w:val="none" w:sz="0" w:space="0" w:color="auto"/>
          </w:divBdr>
        </w:div>
        <w:div w:id="570192165">
          <w:marLeft w:val="0"/>
          <w:marRight w:val="0"/>
          <w:marTop w:val="0"/>
          <w:marBottom w:val="0"/>
          <w:divBdr>
            <w:top w:val="none" w:sz="0" w:space="0" w:color="auto"/>
            <w:left w:val="none" w:sz="0" w:space="0" w:color="auto"/>
            <w:bottom w:val="none" w:sz="0" w:space="0" w:color="auto"/>
            <w:right w:val="none" w:sz="0" w:space="0" w:color="auto"/>
          </w:divBdr>
        </w:div>
        <w:div w:id="596327480">
          <w:marLeft w:val="0"/>
          <w:marRight w:val="0"/>
          <w:marTop w:val="0"/>
          <w:marBottom w:val="0"/>
          <w:divBdr>
            <w:top w:val="none" w:sz="0" w:space="0" w:color="auto"/>
            <w:left w:val="none" w:sz="0" w:space="0" w:color="auto"/>
            <w:bottom w:val="none" w:sz="0" w:space="0" w:color="auto"/>
            <w:right w:val="none" w:sz="0" w:space="0" w:color="auto"/>
          </w:divBdr>
        </w:div>
        <w:div w:id="604383654">
          <w:marLeft w:val="0"/>
          <w:marRight w:val="0"/>
          <w:marTop w:val="0"/>
          <w:marBottom w:val="0"/>
          <w:divBdr>
            <w:top w:val="none" w:sz="0" w:space="0" w:color="auto"/>
            <w:left w:val="none" w:sz="0" w:space="0" w:color="auto"/>
            <w:bottom w:val="none" w:sz="0" w:space="0" w:color="auto"/>
            <w:right w:val="none" w:sz="0" w:space="0" w:color="auto"/>
          </w:divBdr>
        </w:div>
        <w:div w:id="605040615">
          <w:marLeft w:val="0"/>
          <w:marRight w:val="0"/>
          <w:marTop w:val="0"/>
          <w:marBottom w:val="0"/>
          <w:divBdr>
            <w:top w:val="none" w:sz="0" w:space="0" w:color="auto"/>
            <w:left w:val="none" w:sz="0" w:space="0" w:color="auto"/>
            <w:bottom w:val="none" w:sz="0" w:space="0" w:color="auto"/>
            <w:right w:val="none" w:sz="0" w:space="0" w:color="auto"/>
          </w:divBdr>
        </w:div>
        <w:div w:id="619184996">
          <w:marLeft w:val="0"/>
          <w:marRight w:val="0"/>
          <w:marTop w:val="0"/>
          <w:marBottom w:val="0"/>
          <w:divBdr>
            <w:top w:val="none" w:sz="0" w:space="0" w:color="auto"/>
            <w:left w:val="none" w:sz="0" w:space="0" w:color="auto"/>
            <w:bottom w:val="none" w:sz="0" w:space="0" w:color="auto"/>
            <w:right w:val="none" w:sz="0" w:space="0" w:color="auto"/>
          </w:divBdr>
        </w:div>
        <w:div w:id="629635223">
          <w:marLeft w:val="0"/>
          <w:marRight w:val="0"/>
          <w:marTop w:val="0"/>
          <w:marBottom w:val="0"/>
          <w:divBdr>
            <w:top w:val="none" w:sz="0" w:space="0" w:color="auto"/>
            <w:left w:val="none" w:sz="0" w:space="0" w:color="auto"/>
            <w:bottom w:val="none" w:sz="0" w:space="0" w:color="auto"/>
            <w:right w:val="none" w:sz="0" w:space="0" w:color="auto"/>
          </w:divBdr>
        </w:div>
        <w:div w:id="630986755">
          <w:marLeft w:val="0"/>
          <w:marRight w:val="0"/>
          <w:marTop w:val="0"/>
          <w:marBottom w:val="0"/>
          <w:divBdr>
            <w:top w:val="none" w:sz="0" w:space="0" w:color="auto"/>
            <w:left w:val="none" w:sz="0" w:space="0" w:color="auto"/>
            <w:bottom w:val="none" w:sz="0" w:space="0" w:color="auto"/>
            <w:right w:val="none" w:sz="0" w:space="0" w:color="auto"/>
          </w:divBdr>
        </w:div>
        <w:div w:id="632564379">
          <w:marLeft w:val="0"/>
          <w:marRight w:val="0"/>
          <w:marTop w:val="0"/>
          <w:marBottom w:val="0"/>
          <w:divBdr>
            <w:top w:val="none" w:sz="0" w:space="0" w:color="auto"/>
            <w:left w:val="none" w:sz="0" w:space="0" w:color="auto"/>
            <w:bottom w:val="none" w:sz="0" w:space="0" w:color="auto"/>
            <w:right w:val="none" w:sz="0" w:space="0" w:color="auto"/>
          </w:divBdr>
        </w:div>
        <w:div w:id="644706068">
          <w:marLeft w:val="0"/>
          <w:marRight w:val="0"/>
          <w:marTop w:val="0"/>
          <w:marBottom w:val="0"/>
          <w:divBdr>
            <w:top w:val="none" w:sz="0" w:space="0" w:color="auto"/>
            <w:left w:val="none" w:sz="0" w:space="0" w:color="auto"/>
            <w:bottom w:val="none" w:sz="0" w:space="0" w:color="auto"/>
            <w:right w:val="none" w:sz="0" w:space="0" w:color="auto"/>
          </w:divBdr>
        </w:div>
        <w:div w:id="657806984">
          <w:marLeft w:val="0"/>
          <w:marRight w:val="0"/>
          <w:marTop w:val="0"/>
          <w:marBottom w:val="0"/>
          <w:divBdr>
            <w:top w:val="none" w:sz="0" w:space="0" w:color="auto"/>
            <w:left w:val="none" w:sz="0" w:space="0" w:color="auto"/>
            <w:bottom w:val="none" w:sz="0" w:space="0" w:color="auto"/>
            <w:right w:val="none" w:sz="0" w:space="0" w:color="auto"/>
          </w:divBdr>
        </w:div>
        <w:div w:id="663322242">
          <w:marLeft w:val="0"/>
          <w:marRight w:val="0"/>
          <w:marTop w:val="0"/>
          <w:marBottom w:val="0"/>
          <w:divBdr>
            <w:top w:val="none" w:sz="0" w:space="0" w:color="auto"/>
            <w:left w:val="none" w:sz="0" w:space="0" w:color="auto"/>
            <w:bottom w:val="none" w:sz="0" w:space="0" w:color="auto"/>
            <w:right w:val="none" w:sz="0" w:space="0" w:color="auto"/>
          </w:divBdr>
        </w:div>
        <w:div w:id="668630486">
          <w:marLeft w:val="0"/>
          <w:marRight w:val="0"/>
          <w:marTop w:val="0"/>
          <w:marBottom w:val="0"/>
          <w:divBdr>
            <w:top w:val="none" w:sz="0" w:space="0" w:color="auto"/>
            <w:left w:val="none" w:sz="0" w:space="0" w:color="auto"/>
            <w:bottom w:val="none" w:sz="0" w:space="0" w:color="auto"/>
            <w:right w:val="none" w:sz="0" w:space="0" w:color="auto"/>
          </w:divBdr>
        </w:div>
        <w:div w:id="673142420">
          <w:marLeft w:val="0"/>
          <w:marRight w:val="0"/>
          <w:marTop w:val="0"/>
          <w:marBottom w:val="0"/>
          <w:divBdr>
            <w:top w:val="none" w:sz="0" w:space="0" w:color="auto"/>
            <w:left w:val="none" w:sz="0" w:space="0" w:color="auto"/>
            <w:bottom w:val="none" w:sz="0" w:space="0" w:color="auto"/>
            <w:right w:val="none" w:sz="0" w:space="0" w:color="auto"/>
          </w:divBdr>
        </w:div>
        <w:div w:id="678854367">
          <w:marLeft w:val="0"/>
          <w:marRight w:val="0"/>
          <w:marTop w:val="0"/>
          <w:marBottom w:val="0"/>
          <w:divBdr>
            <w:top w:val="none" w:sz="0" w:space="0" w:color="auto"/>
            <w:left w:val="none" w:sz="0" w:space="0" w:color="auto"/>
            <w:bottom w:val="none" w:sz="0" w:space="0" w:color="auto"/>
            <w:right w:val="none" w:sz="0" w:space="0" w:color="auto"/>
          </w:divBdr>
        </w:div>
        <w:div w:id="688530797">
          <w:marLeft w:val="0"/>
          <w:marRight w:val="0"/>
          <w:marTop w:val="0"/>
          <w:marBottom w:val="0"/>
          <w:divBdr>
            <w:top w:val="none" w:sz="0" w:space="0" w:color="auto"/>
            <w:left w:val="none" w:sz="0" w:space="0" w:color="auto"/>
            <w:bottom w:val="none" w:sz="0" w:space="0" w:color="auto"/>
            <w:right w:val="none" w:sz="0" w:space="0" w:color="auto"/>
          </w:divBdr>
        </w:div>
        <w:div w:id="694886304">
          <w:marLeft w:val="0"/>
          <w:marRight w:val="0"/>
          <w:marTop w:val="0"/>
          <w:marBottom w:val="0"/>
          <w:divBdr>
            <w:top w:val="none" w:sz="0" w:space="0" w:color="auto"/>
            <w:left w:val="none" w:sz="0" w:space="0" w:color="auto"/>
            <w:bottom w:val="none" w:sz="0" w:space="0" w:color="auto"/>
            <w:right w:val="none" w:sz="0" w:space="0" w:color="auto"/>
          </w:divBdr>
        </w:div>
        <w:div w:id="702440696">
          <w:marLeft w:val="0"/>
          <w:marRight w:val="0"/>
          <w:marTop w:val="0"/>
          <w:marBottom w:val="0"/>
          <w:divBdr>
            <w:top w:val="none" w:sz="0" w:space="0" w:color="auto"/>
            <w:left w:val="none" w:sz="0" w:space="0" w:color="auto"/>
            <w:bottom w:val="none" w:sz="0" w:space="0" w:color="auto"/>
            <w:right w:val="none" w:sz="0" w:space="0" w:color="auto"/>
          </w:divBdr>
        </w:div>
        <w:div w:id="707684387">
          <w:marLeft w:val="0"/>
          <w:marRight w:val="0"/>
          <w:marTop w:val="0"/>
          <w:marBottom w:val="0"/>
          <w:divBdr>
            <w:top w:val="none" w:sz="0" w:space="0" w:color="auto"/>
            <w:left w:val="none" w:sz="0" w:space="0" w:color="auto"/>
            <w:bottom w:val="none" w:sz="0" w:space="0" w:color="auto"/>
            <w:right w:val="none" w:sz="0" w:space="0" w:color="auto"/>
          </w:divBdr>
        </w:div>
        <w:div w:id="709496262">
          <w:marLeft w:val="0"/>
          <w:marRight w:val="0"/>
          <w:marTop w:val="0"/>
          <w:marBottom w:val="0"/>
          <w:divBdr>
            <w:top w:val="none" w:sz="0" w:space="0" w:color="auto"/>
            <w:left w:val="none" w:sz="0" w:space="0" w:color="auto"/>
            <w:bottom w:val="none" w:sz="0" w:space="0" w:color="auto"/>
            <w:right w:val="none" w:sz="0" w:space="0" w:color="auto"/>
          </w:divBdr>
        </w:div>
        <w:div w:id="722947858">
          <w:marLeft w:val="0"/>
          <w:marRight w:val="0"/>
          <w:marTop w:val="0"/>
          <w:marBottom w:val="0"/>
          <w:divBdr>
            <w:top w:val="none" w:sz="0" w:space="0" w:color="auto"/>
            <w:left w:val="none" w:sz="0" w:space="0" w:color="auto"/>
            <w:bottom w:val="none" w:sz="0" w:space="0" w:color="auto"/>
            <w:right w:val="none" w:sz="0" w:space="0" w:color="auto"/>
          </w:divBdr>
        </w:div>
        <w:div w:id="724185682">
          <w:marLeft w:val="0"/>
          <w:marRight w:val="0"/>
          <w:marTop w:val="0"/>
          <w:marBottom w:val="0"/>
          <w:divBdr>
            <w:top w:val="none" w:sz="0" w:space="0" w:color="auto"/>
            <w:left w:val="none" w:sz="0" w:space="0" w:color="auto"/>
            <w:bottom w:val="none" w:sz="0" w:space="0" w:color="auto"/>
            <w:right w:val="none" w:sz="0" w:space="0" w:color="auto"/>
          </w:divBdr>
        </w:div>
        <w:div w:id="735472128">
          <w:marLeft w:val="0"/>
          <w:marRight w:val="0"/>
          <w:marTop w:val="0"/>
          <w:marBottom w:val="0"/>
          <w:divBdr>
            <w:top w:val="none" w:sz="0" w:space="0" w:color="auto"/>
            <w:left w:val="none" w:sz="0" w:space="0" w:color="auto"/>
            <w:bottom w:val="none" w:sz="0" w:space="0" w:color="auto"/>
            <w:right w:val="none" w:sz="0" w:space="0" w:color="auto"/>
          </w:divBdr>
        </w:div>
        <w:div w:id="736825708">
          <w:marLeft w:val="0"/>
          <w:marRight w:val="0"/>
          <w:marTop w:val="0"/>
          <w:marBottom w:val="0"/>
          <w:divBdr>
            <w:top w:val="none" w:sz="0" w:space="0" w:color="auto"/>
            <w:left w:val="none" w:sz="0" w:space="0" w:color="auto"/>
            <w:bottom w:val="none" w:sz="0" w:space="0" w:color="auto"/>
            <w:right w:val="none" w:sz="0" w:space="0" w:color="auto"/>
          </w:divBdr>
        </w:div>
        <w:div w:id="739254784">
          <w:marLeft w:val="0"/>
          <w:marRight w:val="0"/>
          <w:marTop w:val="0"/>
          <w:marBottom w:val="0"/>
          <w:divBdr>
            <w:top w:val="none" w:sz="0" w:space="0" w:color="auto"/>
            <w:left w:val="none" w:sz="0" w:space="0" w:color="auto"/>
            <w:bottom w:val="none" w:sz="0" w:space="0" w:color="auto"/>
            <w:right w:val="none" w:sz="0" w:space="0" w:color="auto"/>
          </w:divBdr>
        </w:div>
        <w:div w:id="743768456">
          <w:marLeft w:val="0"/>
          <w:marRight w:val="0"/>
          <w:marTop w:val="0"/>
          <w:marBottom w:val="0"/>
          <w:divBdr>
            <w:top w:val="none" w:sz="0" w:space="0" w:color="auto"/>
            <w:left w:val="none" w:sz="0" w:space="0" w:color="auto"/>
            <w:bottom w:val="none" w:sz="0" w:space="0" w:color="auto"/>
            <w:right w:val="none" w:sz="0" w:space="0" w:color="auto"/>
          </w:divBdr>
        </w:div>
        <w:div w:id="751312295">
          <w:marLeft w:val="0"/>
          <w:marRight w:val="0"/>
          <w:marTop w:val="0"/>
          <w:marBottom w:val="0"/>
          <w:divBdr>
            <w:top w:val="none" w:sz="0" w:space="0" w:color="auto"/>
            <w:left w:val="none" w:sz="0" w:space="0" w:color="auto"/>
            <w:bottom w:val="none" w:sz="0" w:space="0" w:color="auto"/>
            <w:right w:val="none" w:sz="0" w:space="0" w:color="auto"/>
          </w:divBdr>
        </w:div>
        <w:div w:id="752630620">
          <w:marLeft w:val="0"/>
          <w:marRight w:val="0"/>
          <w:marTop w:val="0"/>
          <w:marBottom w:val="0"/>
          <w:divBdr>
            <w:top w:val="none" w:sz="0" w:space="0" w:color="auto"/>
            <w:left w:val="none" w:sz="0" w:space="0" w:color="auto"/>
            <w:bottom w:val="none" w:sz="0" w:space="0" w:color="auto"/>
            <w:right w:val="none" w:sz="0" w:space="0" w:color="auto"/>
          </w:divBdr>
        </w:div>
        <w:div w:id="752896588">
          <w:marLeft w:val="0"/>
          <w:marRight w:val="0"/>
          <w:marTop w:val="0"/>
          <w:marBottom w:val="0"/>
          <w:divBdr>
            <w:top w:val="none" w:sz="0" w:space="0" w:color="auto"/>
            <w:left w:val="none" w:sz="0" w:space="0" w:color="auto"/>
            <w:bottom w:val="none" w:sz="0" w:space="0" w:color="auto"/>
            <w:right w:val="none" w:sz="0" w:space="0" w:color="auto"/>
          </w:divBdr>
        </w:div>
        <w:div w:id="754207074">
          <w:marLeft w:val="0"/>
          <w:marRight w:val="0"/>
          <w:marTop w:val="0"/>
          <w:marBottom w:val="0"/>
          <w:divBdr>
            <w:top w:val="none" w:sz="0" w:space="0" w:color="auto"/>
            <w:left w:val="none" w:sz="0" w:space="0" w:color="auto"/>
            <w:bottom w:val="none" w:sz="0" w:space="0" w:color="auto"/>
            <w:right w:val="none" w:sz="0" w:space="0" w:color="auto"/>
          </w:divBdr>
        </w:div>
        <w:div w:id="755631119">
          <w:marLeft w:val="0"/>
          <w:marRight w:val="0"/>
          <w:marTop w:val="0"/>
          <w:marBottom w:val="0"/>
          <w:divBdr>
            <w:top w:val="none" w:sz="0" w:space="0" w:color="auto"/>
            <w:left w:val="none" w:sz="0" w:space="0" w:color="auto"/>
            <w:bottom w:val="none" w:sz="0" w:space="0" w:color="auto"/>
            <w:right w:val="none" w:sz="0" w:space="0" w:color="auto"/>
          </w:divBdr>
        </w:div>
        <w:div w:id="758252706">
          <w:marLeft w:val="0"/>
          <w:marRight w:val="0"/>
          <w:marTop w:val="0"/>
          <w:marBottom w:val="0"/>
          <w:divBdr>
            <w:top w:val="none" w:sz="0" w:space="0" w:color="auto"/>
            <w:left w:val="none" w:sz="0" w:space="0" w:color="auto"/>
            <w:bottom w:val="none" w:sz="0" w:space="0" w:color="auto"/>
            <w:right w:val="none" w:sz="0" w:space="0" w:color="auto"/>
          </w:divBdr>
        </w:div>
        <w:div w:id="765467372">
          <w:marLeft w:val="0"/>
          <w:marRight w:val="0"/>
          <w:marTop w:val="0"/>
          <w:marBottom w:val="0"/>
          <w:divBdr>
            <w:top w:val="none" w:sz="0" w:space="0" w:color="auto"/>
            <w:left w:val="none" w:sz="0" w:space="0" w:color="auto"/>
            <w:bottom w:val="none" w:sz="0" w:space="0" w:color="auto"/>
            <w:right w:val="none" w:sz="0" w:space="0" w:color="auto"/>
          </w:divBdr>
        </w:div>
        <w:div w:id="772818698">
          <w:marLeft w:val="0"/>
          <w:marRight w:val="0"/>
          <w:marTop w:val="0"/>
          <w:marBottom w:val="0"/>
          <w:divBdr>
            <w:top w:val="none" w:sz="0" w:space="0" w:color="auto"/>
            <w:left w:val="none" w:sz="0" w:space="0" w:color="auto"/>
            <w:bottom w:val="none" w:sz="0" w:space="0" w:color="auto"/>
            <w:right w:val="none" w:sz="0" w:space="0" w:color="auto"/>
          </w:divBdr>
        </w:div>
        <w:div w:id="797652459">
          <w:marLeft w:val="0"/>
          <w:marRight w:val="0"/>
          <w:marTop w:val="0"/>
          <w:marBottom w:val="0"/>
          <w:divBdr>
            <w:top w:val="none" w:sz="0" w:space="0" w:color="auto"/>
            <w:left w:val="none" w:sz="0" w:space="0" w:color="auto"/>
            <w:bottom w:val="none" w:sz="0" w:space="0" w:color="auto"/>
            <w:right w:val="none" w:sz="0" w:space="0" w:color="auto"/>
          </w:divBdr>
        </w:div>
        <w:div w:id="813909734">
          <w:marLeft w:val="0"/>
          <w:marRight w:val="0"/>
          <w:marTop w:val="0"/>
          <w:marBottom w:val="0"/>
          <w:divBdr>
            <w:top w:val="none" w:sz="0" w:space="0" w:color="auto"/>
            <w:left w:val="none" w:sz="0" w:space="0" w:color="auto"/>
            <w:bottom w:val="none" w:sz="0" w:space="0" w:color="auto"/>
            <w:right w:val="none" w:sz="0" w:space="0" w:color="auto"/>
          </w:divBdr>
        </w:div>
        <w:div w:id="842555043">
          <w:marLeft w:val="0"/>
          <w:marRight w:val="0"/>
          <w:marTop w:val="0"/>
          <w:marBottom w:val="0"/>
          <w:divBdr>
            <w:top w:val="none" w:sz="0" w:space="0" w:color="auto"/>
            <w:left w:val="none" w:sz="0" w:space="0" w:color="auto"/>
            <w:bottom w:val="none" w:sz="0" w:space="0" w:color="auto"/>
            <w:right w:val="none" w:sz="0" w:space="0" w:color="auto"/>
          </w:divBdr>
        </w:div>
        <w:div w:id="845098349">
          <w:marLeft w:val="0"/>
          <w:marRight w:val="0"/>
          <w:marTop w:val="0"/>
          <w:marBottom w:val="0"/>
          <w:divBdr>
            <w:top w:val="none" w:sz="0" w:space="0" w:color="auto"/>
            <w:left w:val="none" w:sz="0" w:space="0" w:color="auto"/>
            <w:bottom w:val="none" w:sz="0" w:space="0" w:color="auto"/>
            <w:right w:val="none" w:sz="0" w:space="0" w:color="auto"/>
          </w:divBdr>
        </w:div>
        <w:div w:id="895972976">
          <w:marLeft w:val="0"/>
          <w:marRight w:val="0"/>
          <w:marTop w:val="0"/>
          <w:marBottom w:val="0"/>
          <w:divBdr>
            <w:top w:val="none" w:sz="0" w:space="0" w:color="auto"/>
            <w:left w:val="none" w:sz="0" w:space="0" w:color="auto"/>
            <w:bottom w:val="none" w:sz="0" w:space="0" w:color="auto"/>
            <w:right w:val="none" w:sz="0" w:space="0" w:color="auto"/>
          </w:divBdr>
        </w:div>
        <w:div w:id="902257236">
          <w:marLeft w:val="0"/>
          <w:marRight w:val="0"/>
          <w:marTop w:val="0"/>
          <w:marBottom w:val="0"/>
          <w:divBdr>
            <w:top w:val="none" w:sz="0" w:space="0" w:color="auto"/>
            <w:left w:val="none" w:sz="0" w:space="0" w:color="auto"/>
            <w:bottom w:val="none" w:sz="0" w:space="0" w:color="auto"/>
            <w:right w:val="none" w:sz="0" w:space="0" w:color="auto"/>
          </w:divBdr>
        </w:div>
        <w:div w:id="925306845">
          <w:marLeft w:val="0"/>
          <w:marRight w:val="0"/>
          <w:marTop w:val="0"/>
          <w:marBottom w:val="0"/>
          <w:divBdr>
            <w:top w:val="none" w:sz="0" w:space="0" w:color="auto"/>
            <w:left w:val="none" w:sz="0" w:space="0" w:color="auto"/>
            <w:bottom w:val="none" w:sz="0" w:space="0" w:color="auto"/>
            <w:right w:val="none" w:sz="0" w:space="0" w:color="auto"/>
          </w:divBdr>
        </w:div>
        <w:div w:id="930742378">
          <w:marLeft w:val="0"/>
          <w:marRight w:val="0"/>
          <w:marTop w:val="0"/>
          <w:marBottom w:val="0"/>
          <w:divBdr>
            <w:top w:val="none" w:sz="0" w:space="0" w:color="auto"/>
            <w:left w:val="none" w:sz="0" w:space="0" w:color="auto"/>
            <w:bottom w:val="none" w:sz="0" w:space="0" w:color="auto"/>
            <w:right w:val="none" w:sz="0" w:space="0" w:color="auto"/>
          </w:divBdr>
        </w:div>
        <w:div w:id="963926045">
          <w:marLeft w:val="0"/>
          <w:marRight w:val="0"/>
          <w:marTop w:val="0"/>
          <w:marBottom w:val="0"/>
          <w:divBdr>
            <w:top w:val="none" w:sz="0" w:space="0" w:color="auto"/>
            <w:left w:val="none" w:sz="0" w:space="0" w:color="auto"/>
            <w:bottom w:val="none" w:sz="0" w:space="0" w:color="auto"/>
            <w:right w:val="none" w:sz="0" w:space="0" w:color="auto"/>
          </w:divBdr>
        </w:div>
        <w:div w:id="969825398">
          <w:marLeft w:val="0"/>
          <w:marRight w:val="0"/>
          <w:marTop w:val="0"/>
          <w:marBottom w:val="0"/>
          <w:divBdr>
            <w:top w:val="none" w:sz="0" w:space="0" w:color="auto"/>
            <w:left w:val="none" w:sz="0" w:space="0" w:color="auto"/>
            <w:bottom w:val="none" w:sz="0" w:space="0" w:color="auto"/>
            <w:right w:val="none" w:sz="0" w:space="0" w:color="auto"/>
          </w:divBdr>
        </w:div>
        <w:div w:id="973484176">
          <w:marLeft w:val="0"/>
          <w:marRight w:val="0"/>
          <w:marTop w:val="0"/>
          <w:marBottom w:val="0"/>
          <w:divBdr>
            <w:top w:val="none" w:sz="0" w:space="0" w:color="auto"/>
            <w:left w:val="none" w:sz="0" w:space="0" w:color="auto"/>
            <w:bottom w:val="none" w:sz="0" w:space="0" w:color="auto"/>
            <w:right w:val="none" w:sz="0" w:space="0" w:color="auto"/>
          </w:divBdr>
        </w:div>
        <w:div w:id="992487279">
          <w:marLeft w:val="0"/>
          <w:marRight w:val="0"/>
          <w:marTop w:val="0"/>
          <w:marBottom w:val="0"/>
          <w:divBdr>
            <w:top w:val="none" w:sz="0" w:space="0" w:color="auto"/>
            <w:left w:val="none" w:sz="0" w:space="0" w:color="auto"/>
            <w:bottom w:val="none" w:sz="0" w:space="0" w:color="auto"/>
            <w:right w:val="none" w:sz="0" w:space="0" w:color="auto"/>
          </w:divBdr>
        </w:div>
        <w:div w:id="1025979759">
          <w:marLeft w:val="0"/>
          <w:marRight w:val="0"/>
          <w:marTop w:val="0"/>
          <w:marBottom w:val="0"/>
          <w:divBdr>
            <w:top w:val="none" w:sz="0" w:space="0" w:color="auto"/>
            <w:left w:val="none" w:sz="0" w:space="0" w:color="auto"/>
            <w:bottom w:val="none" w:sz="0" w:space="0" w:color="auto"/>
            <w:right w:val="none" w:sz="0" w:space="0" w:color="auto"/>
          </w:divBdr>
        </w:div>
        <w:div w:id="1028412556">
          <w:marLeft w:val="0"/>
          <w:marRight w:val="0"/>
          <w:marTop w:val="0"/>
          <w:marBottom w:val="0"/>
          <w:divBdr>
            <w:top w:val="none" w:sz="0" w:space="0" w:color="auto"/>
            <w:left w:val="none" w:sz="0" w:space="0" w:color="auto"/>
            <w:bottom w:val="none" w:sz="0" w:space="0" w:color="auto"/>
            <w:right w:val="none" w:sz="0" w:space="0" w:color="auto"/>
          </w:divBdr>
        </w:div>
        <w:div w:id="1031031570">
          <w:marLeft w:val="0"/>
          <w:marRight w:val="0"/>
          <w:marTop w:val="0"/>
          <w:marBottom w:val="0"/>
          <w:divBdr>
            <w:top w:val="none" w:sz="0" w:space="0" w:color="auto"/>
            <w:left w:val="none" w:sz="0" w:space="0" w:color="auto"/>
            <w:bottom w:val="none" w:sz="0" w:space="0" w:color="auto"/>
            <w:right w:val="none" w:sz="0" w:space="0" w:color="auto"/>
          </w:divBdr>
        </w:div>
        <w:div w:id="1036197360">
          <w:marLeft w:val="0"/>
          <w:marRight w:val="0"/>
          <w:marTop w:val="0"/>
          <w:marBottom w:val="0"/>
          <w:divBdr>
            <w:top w:val="none" w:sz="0" w:space="0" w:color="auto"/>
            <w:left w:val="none" w:sz="0" w:space="0" w:color="auto"/>
            <w:bottom w:val="none" w:sz="0" w:space="0" w:color="auto"/>
            <w:right w:val="none" w:sz="0" w:space="0" w:color="auto"/>
          </w:divBdr>
        </w:div>
        <w:div w:id="1042099813">
          <w:marLeft w:val="0"/>
          <w:marRight w:val="0"/>
          <w:marTop w:val="0"/>
          <w:marBottom w:val="0"/>
          <w:divBdr>
            <w:top w:val="none" w:sz="0" w:space="0" w:color="auto"/>
            <w:left w:val="none" w:sz="0" w:space="0" w:color="auto"/>
            <w:bottom w:val="none" w:sz="0" w:space="0" w:color="auto"/>
            <w:right w:val="none" w:sz="0" w:space="0" w:color="auto"/>
          </w:divBdr>
        </w:div>
        <w:div w:id="1052847715">
          <w:marLeft w:val="0"/>
          <w:marRight w:val="0"/>
          <w:marTop w:val="0"/>
          <w:marBottom w:val="0"/>
          <w:divBdr>
            <w:top w:val="none" w:sz="0" w:space="0" w:color="auto"/>
            <w:left w:val="none" w:sz="0" w:space="0" w:color="auto"/>
            <w:bottom w:val="none" w:sz="0" w:space="0" w:color="auto"/>
            <w:right w:val="none" w:sz="0" w:space="0" w:color="auto"/>
          </w:divBdr>
        </w:div>
        <w:div w:id="1065222654">
          <w:marLeft w:val="0"/>
          <w:marRight w:val="0"/>
          <w:marTop w:val="0"/>
          <w:marBottom w:val="0"/>
          <w:divBdr>
            <w:top w:val="none" w:sz="0" w:space="0" w:color="auto"/>
            <w:left w:val="none" w:sz="0" w:space="0" w:color="auto"/>
            <w:bottom w:val="none" w:sz="0" w:space="0" w:color="auto"/>
            <w:right w:val="none" w:sz="0" w:space="0" w:color="auto"/>
          </w:divBdr>
        </w:div>
        <w:div w:id="1066605675">
          <w:marLeft w:val="0"/>
          <w:marRight w:val="0"/>
          <w:marTop w:val="0"/>
          <w:marBottom w:val="0"/>
          <w:divBdr>
            <w:top w:val="none" w:sz="0" w:space="0" w:color="auto"/>
            <w:left w:val="none" w:sz="0" w:space="0" w:color="auto"/>
            <w:bottom w:val="none" w:sz="0" w:space="0" w:color="auto"/>
            <w:right w:val="none" w:sz="0" w:space="0" w:color="auto"/>
          </w:divBdr>
        </w:div>
        <w:div w:id="1067849463">
          <w:marLeft w:val="0"/>
          <w:marRight w:val="0"/>
          <w:marTop w:val="0"/>
          <w:marBottom w:val="0"/>
          <w:divBdr>
            <w:top w:val="none" w:sz="0" w:space="0" w:color="auto"/>
            <w:left w:val="none" w:sz="0" w:space="0" w:color="auto"/>
            <w:bottom w:val="none" w:sz="0" w:space="0" w:color="auto"/>
            <w:right w:val="none" w:sz="0" w:space="0" w:color="auto"/>
          </w:divBdr>
        </w:div>
        <w:div w:id="1074084985">
          <w:marLeft w:val="0"/>
          <w:marRight w:val="0"/>
          <w:marTop w:val="0"/>
          <w:marBottom w:val="0"/>
          <w:divBdr>
            <w:top w:val="none" w:sz="0" w:space="0" w:color="auto"/>
            <w:left w:val="none" w:sz="0" w:space="0" w:color="auto"/>
            <w:bottom w:val="none" w:sz="0" w:space="0" w:color="auto"/>
            <w:right w:val="none" w:sz="0" w:space="0" w:color="auto"/>
          </w:divBdr>
        </w:div>
        <w:div w:id="1103265518">
          <w:marLeft w:val="0"/>
          <w:marRight w:val="0"/>
          <w:marTop w:val="0"/>
          <w:marBottom w:val="0"/>
          <w:divBdr>
            <w:top w:val="none" w:sz="0" w:space="0" w:color="auto"/>
            <w:left w:val="none" w:sz="0" w:space="0" w:color="auto"/>
            <w:bottom w:val="none" w:sz="0" w:space="0" w:color="auto"/>
            <w:right w:val="none" w:sz="0" w:space="0" w:color="auto"/>
          </w:divBdr>
        </w:div>
        <w:div w:id="1127813649">
          <w:marLeft w:val="0"/>
          <w:marRight w:val="0"/>
          <w:marTop w:val="0"/>
          <w:marBottom w:val="0"/>
          <w:divBdr>
            <w:top w:val="none" w:sz="0" w:space="0" w:color="auto"/>
            <w:left w:val="none" w:sz="0" w:space="0" w:color="auto"/>
            <w:bottom w:val="none" w:sz="0" w:space="0" w:color="auto"/>
            <w:right w:val="none" w:sz="0" w:space="0" w:color="auto"/>
          </w:divBdr>
        </w:div>
        <w:div w:id="1127821151">
          <w:marLeft w:val="0"/>
          <w:marRight w:val="0"/>
          <w:marTop w:val="0"/>
          <w:marBottom w:val="0"/>
          <w:divBdr>
            <w:top w:val="none" w:sz="0" w:space="0" w:color="auto"/>
            <w:left w:val="none" w:sz="0" w:space="0" w:color="auto"/>
            <w:bottom w:val="none" w:sz="0" w:space="0" w:color="auto"/>
            <w:right w:val="none" w:sz="0" w:space="0" w:color="auto"/>
          </w:divBdr>
        </w:div>
        <w:div w:id="1133794188">
          <w:marLeft w:val="0"/>
          <w:marRight w:val="0"/>
          <w:marTop w:val="0"/>
          <w:marBottom w:val="0"/>
          <w:divBdr>
            <w:top w:val="none" w:sz="0" w:space="0" w:color="auto"/>
            <w:left w:val="none" w:sz="0" w:space="0" w:color="auto"/>
            <w:bottom w:val="none" w:sz="0" w:space="0" w:color="auto"/>
            <w:right w:val="none" w:sz="0" w:space="0" w:color="auto"/>
          </w:divBdr>
        </w:div>
        <w:div w:id="1139491287">
          <w:marLeft w:val="0"/>
          <w:marRight w:val="0"/>
          <w:marTop w:val="0"/>
          <w:marBottom w:val="0"/>
          <w:divBdr>
            <w:top w:val="none" w:sz="0" w:space="0" w:color="auto"/>
            <w:left w:val="none" w:sz="0" w:space="0" w:color="auto"/>
            <w:bottom w:val="none" w:sz="0" w:space="0" w:color="auto"/>
            <w:right w:val="none" w:sz="0" w:space="0" w:color="auto"/>
          </w:divBdr>
        </w:div>
        <w:div w:id="1141388760">
          <w:marLeft w:val="0"/>
          <w:marRight w:val="0"/>
          <w:marTop w:val="0"/>
          <w:marBottom w:val="0"/>
          <w:divBdr>
            <w:top w:val="none" w:sz="0" w:space="0" w:color="auto"/>
            <w:left w:val="none" w:sz="0" w:space="0" w:color="auto"/>
            <w:bottom w:val="none" w:sz="0" w:space="0" w:color="auto"/>
            <w:right w:val="none" w:sz="0" w:space="0" w:color="auto"/>
          </w:divBdr>
        </w:div>
        <w:div w:id="1149324002">
          <w:marLeft w:val="0"/>
          <w:marRight w:val="0"/>
          <w:marTop w:val="0"/>
          <w:marBottom w:val="0"/>
          <w:divBdr>
            <w:top w:val="none" w:sz="0" w:space="0" w:color="auto"/>
            <w:left w:val="none" w:sz="0" w:space="0" w:color="auto"/>
            <w:bottom w:val="none" w:sz="0" w:space="0" w:color="auto"/>
            <w:right w:val="none" w:sz="0" w:space="0" w:color="auto"/>
          </w:divBdr>
        </w:div>
        <w:div w:id="1151949649">
          <w:marLeft w:val="0"/>
          <w:marRight w:val="0"/>
          <w:marTop w:val="0"/>
          <w:marBottom w:val="0"/>
          <w:divBdr>
            <w:top w:val="none" w:sz="0" w:space="0" w:color="auto"/>
            <w:left w:val="none" w:sz="0" w:space="0" w:color="auto"/>
            <w:bottom w:val="none" w:sz="0" w:space="0" w:color="auto"/>
            <w:right w:val="none" w:sz="0" w:space="0" w:color="auto"/>
          </w:divBdr>
        </w:div>
        <w:div w:id="1172799071">
          <w:marLeft w:val="0"/>
          <w:marRight w:val="0"/>
          <w:marTop w:val="0"/>
          <w:marBottom w:val="0"/>
          <w:divBdr>
            <w:top w:val="none" w:sz="0" w:space="0" w:color="auto"/>
            <w:left w:val="none" w:sz="0" w:space="0" w:color="auto"/>
            <w:bottom w:val="none" w:sz="0" w:space="0" w:color="auto"/>
            <w:right w:val="none" w:sz="0" w:space="0" w:color="auto"/>
          </w:divBdr>
        </w:div>
        <w:div w:id="1182670035">
          <w:marLeft w:val="0"/>
          <w:marRight w:val="0"/>
          <w:marTop w:val="0"/>
          <w:marBottom w:val="0"/>
          <w:divBdr>
            <w:top w:val="none" w:sz="0" w:space="0" w:color="auto"/>
            <w:left w:val="none" w:sz="0" w:space="0" w:color="auto"/>
            <w:bottom w:val="none" w:sz="0" w:space="0" w:color="auto"/>
            <w:right w:val="none" w:sz="0" w:space="0" w:color="auto"/>
          </w:divBdr>
        </w:div>
        <w:div w:id="1183671158">
          <w:marLeft w:val="0"/>
          <w:marRight w:val="0"/>
          <w:marTop w:val="0"/>
          <w:marBottom w:val="0"/>
          <w:divBdr>
            <w:top w:val="none" w:sz="0" w:space="0" w:color="auto"/>
            <w:left w:val="none" w:sz="0" w:space="0" w:color="auto"/>
            <w:bottom w:val="none" w:sz="0" w:space="0" w:color="auto"/>
            <w:right w:val="none" w:sz="0" w:space="0" w:color="auto"/>
          </w:divBdr>
        </w:div>
        <w:div w:id="1188182744">
          <w:marLeft w:val="0"/>
          <w:marRight w:val="0"/>
          <w:marTop w:val="0"/>
          <w:marBottom w:val="0"/>
          <w:divBdr>
            <w:top w:val="none" w:sz="0" w:space="0" w:color="auto"/>
            <w:left w:val="none" w:sz="0" w:space="0" w:color="auto"/>
            <w:bottom w:val="none" w:sz="0" w:space="0" w:color="auto"/>
            <w:right w:val="none" w:sz="0" w:space="0" w:color="auto"/>
          </w:divBdr>
        </w:div>
        <w:div w:id="1196382397">
          <w:marLeft w:val="0"/>
          <w:marRight w:val="0"/>
          <w:marTop w:val="0"/>
          <w:marBottom w:val="0"/>
          <w:divBdr>
            <w:top w:val="none" w:sz="0" w:space="0" w:color="auto"/>
            <w:left w:val="none" w:sz="0" w:space="0" w:color="auto"/>
            <w:bottom w:val="none" w:sz="0" w:space="0" w:color="auto"/>
            <w:right w:val="none" w:sz="0" w:space="0" w:color="auto"/>
          </w:divBdr>
        </w:div>
        <w:div w:id="1206985782">
          <w:marLeft w:val="0"/>
          <w:marRight w:val="0"/>
          <w:marTop w:val="0"/>
          <w:marBottom w:val="0"/>
          <w:divBdr>
            <w:top w:val="none" w:sz="0" w:space="0" w:color="auto"/>
            <w:left w:val="none" w:sz="0" w:space="0" w:color="auto"/>
            <w:bottom w:val="none" w:sz="0" w:space="0" w:color="auto"/>
            <w:right w:val="none" w:sz="0" w:space="0" w:color="auto"/>
          </w:divBdr>
        </w:div>
        <w:div w:id="1216545674">
          <w:marLeft w:val="0"/>
          <w:marRight w:val="0"/>
          <w:marTop w:val="0"/>
          <w:marBottom w:val="0"/>
          <w:divBdr>
            <w:top w:val="none" w:sz="0" w:space="0" w:color="auto"/>
            <w:left w:val="none" w:sz="0" w:space="0" w:color="auto"/>
            <w:bottom w:val="none" w:sz="0" w:space="0" w:color="auto"/>
            <w:right w:val="none" w:sz="0" w:space="0" w:color="auto"/>
          </w:divBdr>
        </w:div>
        <w:div w:id="1226528987">
          <w:marLeft w:val="0"/>
          <w:marRight w:val="0"/>
          <w:marTop w:val="0"/>
          <w:marBottom w:val="0"/>
          <w:divBdr>
            <w:top w:val="none" w:sz="0" w:space="0" w:color="auto"/>
            <w:left w:val="none" w:sz="0" w:space="0" w:color="auto"/>
            <w:bottom w:val="none" w:sz="0" w:space="0" w:color="auto"/>
            <w:right w:val="none" w:sz="0" w:space="0" w:color="auto"/>
          </w:divBdr>
        </w:div>
        <w:div w:id="1237203252">
          <w:marLeft w:val="0"/>
          <w:marRight w:val="0"/>
          <w:marTop w:val="0"/>
          <w:marBottom w:val="0"/>
          <w:divBdr>
            <w:top w:val="none" w:sz="0" w:space="0" w:color="auto"/>
            <w:left w:val="none" w:sz="0" w:space="0" w:color="auto"/>
            <w:bottom w:val="none" w:sz="0" w:space="0" w:color="auto"/>
            <w:right w:val="none" w:sz="0" w:space="0" w:color="auto"/>
          </w:divBdr>
        </w:div>
        <w:div w:id="1270622086">
          <w:marLeft w:val="0"/>
          <w:marRight w:val="0"/>
          <w:marTop w:val="0"/>
          <w:marBottom w:val="0"/>
          <w:divBdr>
            <w:top w:val="none" w:sz="0" w:space="0" w:color="auto"/>
            <w:left w:val="none" w:sz="0" w:space="0" w:color="auto"/>
            <w:bottom w:val="none" w:sz="0" w:space="0" w:color="auto"/>
            <w:right w:val="none" w:sz="0" w:space="0" w:color="auto"/>
          </w:divBdr>
        </w:div>
        <w:div w:id="1278680185">
          <w:marLeft w:val="0"/>
          <w:marRight w:val="0"/>
          <w:marTop w:val="0"/>
          <w:marBottom w:val="0"/>
          <w:divBdr>
            <w:top w:val="none" w:sz="0" w:space="0" w:color="auto"/>
            <w:left w:val="none" w:sz="0" w:space="0" w:color="auto"/>
            <w:bottom w:val="none" w:sz="0" w:space="0" w:color="auto"/>
            <w:right w:val="none" w:sz="0" w:space="0" w:color="auto"/>
          </w:divBdr>
        </w:div>
        <w:div w:id="1283153808">
          <w:marLeft w:val="0"/>
          <w:marRight w:val="0"/>
          <w:marTop w:val="0"/>
          <w:marBottom w:val="0"/>
          <w:divBdr>
            <w:top w:val="none" w:sz="0" w:space="0" w:color="auto"/>
            <w:left w:val="none" w:sz="0" w:space="0" w:color="auto"/>
            <w:bottom w:val="none" w:sz="0" w:space="0" w:color="auto"/>
            <w:right w:val="none" w:sz="0" w:space="0" w:color="auto"/>
          </w:divBdr>
        </w:div>
        <w:div w:id="1288777347">
          <w:marLeft w:val="0"/>
          <w:marRight w:val="0"/>
          <w:marTop w:val="0"/>
          <w:marBottom w:val="0"/>
          <w:divBdr>
            <w:top w:val="none" w:sz="0" w:space="0" w:color="auto"/>
            <w:left w:val="none" w:sz="0" w:space="0" w:color="auto"/>
            <w:bottom w:val="none" w:sz="0" w:space="0" w:color="auto"/>
            <w:right w:val="none" w:sz="0" w:space="0" w:color="auto"/>
          </w:divBdr>
        </w:div>
        <w:div w:id="1308047482">
          <w:marLeft w:val="0"/>
          <w:marRight w:val="0"/>
          <w:marTop w:val="0"/>
          <w:marBottom w:val="0"/>
          <w:divBdr>
            <w:top w:val="none" w:sz="0" w:space="0" w:color="auto"/>
            <w:left w:val="none" w:sz="0" w:space="0" w:color="auto"/>
            <w:bottom w:val="none" w:sz="0" w:space="0" w:color="auto"/>
            <w:right w:val="none" w:sz="0" w:space="0" w:color="auto"/>
          </w:divBdr>
        </w:div>
        <w:div w:id="1316304206">
          <w:marLeft w:val="0"/>
          <w:marRight w:val="0"/>
          <w:marTop w:val="0"/>
          <w:marBottom w:val="0"/>
          <w:divBdr>
            <w:top w:val="none" w:sz="0" w:space="0" w:color="auto"/>
            <w:left w:val="none" w:sz="0" w:space="0" w:color="auto"/>
            <w:bottom w:val="none" w:sz="0" w:space="0" w:color="auto"/>
            <w:right w:val="none" w:sz="0" w:space="0" w:color="auto"/>
          </w:divBdr>
        </w:div>
        <w:div w:id="1318150029">
          <w:marLeft w:val="0"/>
          <w:marRight w:val="0"/>
          <w:marTop w:val="0"/>
          <w:marBottom w:val="0"/>
          <w:divBdr>
            <w:top w:val="none" w:sz="0" w:space="0" w:color="auto"/>
            <w:left w:val="none" w:sz="0" w:space="0" w:color="auto"/>
            <w:bottom w:val="none" w:sz="0" w:space="0" w:color="auto"/>
            <w:right w:val="none" w:sz="0" w:space="0" w:color="auto"/>
          </w:divBdr>
        </w:div>
        <w:div w:id="1333146101">
          <w:marLeft w:val="0"/>
          <w:marRight w:val="0"/>
          <w:marTop w:val="0"/>
          <w:marBottom w:val="0"/>
          <w:divBdr>
            <w:top w:val="none" w:sz="0" w:space="0" w:color="auto"/>
            <w:left w:val="none" w:sz="0" w:space="0" w:color="auto"/>
            <w:bottom w:val="none" w:sz="0" w:space="0" w:color="auto"/>
            <w:right w:val="none" w:sz="0" w:space="0" w:color="auto"/>
          </w:divBdr>
        </w:div>
        <w:div w:id="1337339818">
          <w:marLeft w:val="0"/>
          <w:marRight w:val="0"/>
          <w:marTop w:val="0"/>
          <w:marBottom w:val="0"/>
          <w:divBdr>
            <w:top w:val="none" w:sz="0" w:space="0" w:color="auto"/>
            <w:left w:val="none" w:sz="0" w:space="0" w:color="auto"/>
            <w:bottom w:val="none" w:sz="0" w:space="0" w:color="auto"/>
            <w:right w:val="none" w:sz="0" w:space="0" w:color="auto"/>
          </w:divBdr>
        </w:div>
        <w:div w:id="1341352505">
          <w:marLeft w:val="0"/>
          <w:marRight w:val="0"/>
          <w:marTop w:val="0"/>
          <w:marBottom w:val="0"/>
          <w:divBdr>
            <w:top w:val="none" w:sz="0" w:space="0" w:color="auto"/>
            <w:left w:val="none" w:sz="0" w:space="0" w:color="auto"/>
            <w:bottom w:val="none" w:sz="0" w:space="0" w:color="auto"/>
            <w:right w:val="none" w:sz="0" w:space="0" w:color="auto"/>
          </w:divBdr>
        </w:div>
        <w:div w:id="1356033379">
          <w:marLeft w:val="0"/>
          <w:marRight w:val="0"/>
          <w:marTop w:val="0"/>
          <w:marBottom w:val="0"/>
          <w:divBdr>
            <w:top w:val="none" w:sz="0" w:space="0" w:color="auto"/>
            <w:left w:val="none" w:sz="0" w:space="0" w:color="auto"/>
            <w:bottom w:val="none" w:sz="0" w:space="0" w:color="auto"/>
            <w:right w:val="none" w:sz="0" w:space="0" w:color="auto"/>
          </w:divBdr>
        </w:div>
        <w:div w:id="1362319551">
          <w:marLeft w:val="0"/>
          <w:marRight w:val="0"/>
          <w:marTop w:val="0"/>
          <w:marBottom w:val="0"/>
          <w:divBdr>
            <w:top w:val="none" w:sz="0" w:space="0" w:color="auto"/>
            <w:left w:val="none" w:sz="0" w:space="0" w:color="auto"/>
            <w:bottom w:val="none" w:sz="0" w:space="0" w:color="auto"/>
            <w:right w:val="none" w:sz="0" w:space="0" w:color="auto"/>
          </w:divBdr>
        </w:div>
        <w:div w:id="1395741421">
          <w:marLeft w:val="0"/>
          <w:marRight w:val="0"/>
          <w:marTop w:val="0"/>
          <w:marBottom w:val="0"/>
          <w:divBdr>
            <w:top w:val="none" w:sz="0" w:space="0" w:color="auto"/>
            <w:left w:val="none" w:sz="0" w:space="0" w:color="auto"/>
            <w:bottom w:val="none" w:sz="0" w:space="0" w:color="auto"/>
            <w:right w:val="none" w:sz="0" w:space="0" w:color="auto"/>
          </w:divBdr>
        </w:div>
        <w:div w:id="1399329205">
          <w:marLeft w:val="0"/>
          <w:marRight w:val="0"/>
          <w:marTop w:val="0"/>
          <w:marBottom w:val="0"/>
          <w:divBdr>
            <w:top w:val="none" w:sz="0" w:space="0" w:color="auto"/>
            <w:left w:val="none" w:sz="0" w:space="0" w:color="auto"/>
            <w:bottom w:val="none" w:sz="0" w:space="0" w:color="auto"/>
            <w:right w:val="none" w:sz="0" w:space="0" w:color="auto"/>
          </w:divBdr>
        </w:div>
        <w:div w:id="1402099506">
          <w:marLeft w:val="0"/>
          <w:marRight w:val="0"/>
          <w:marTop w:val="0"/>
          <w:marBottom w:val="0"/>
          <w:divBdr>
            <w:top w:val="none" w:sz="0" w:space="0" w:color="auto"/>
            <w:left w:val="none" w:sz="0" w:space="0" w:color="auto"/>
            <w:bottom w:val="none" w:sz="0" w:space="0" w:color="auto"/>
            <w:right w:val="none" w:sz="0" w:space="0" w:color="auto"/>
          </w:divBdr>
        </w:div>
        <w:div w:id="1402748555">
          <w:marLeft w:val="0"/>
          <w:marRight w:val="0"/>
          <w:marTop w:val="0"/>
          <w:marBottom w:val="0"/>
          <w:divBdr>
            <w:top w:val="none" w:sz="0" w:space="0" w:color="auto"/>
            <w:left w:val="none" w:sz="0" w:space="0" w:color="auto"/>
            <w:bottom w:val="none" w:sz="0" w:space="0" w:color="auto"/>
            <w:right w:val="none" w:sz="0" w:space="0" w:color="auto"/>
          </w:divBdr>
        </w:div>
        <w:div w:id="1413744608">
          <w:marLeft w:val="0"/>
          <w:marRight w:val="0"/>
          <w:marTop w:val="0"/>
          <w:marBottom w:val="0"/>
          <w:divBdr>
            <w:top w:val="none" w:sz="0" w:space="0" w:color="auto"/>
            <w:left w:val="none" w:sz="0" w:space="0" w:color="auto"/>
            <w:bottom w:val="none" w:sz="0" w:space="0" w:color="auto"/>
            <w:right w:val="none" w:sz="0" w:space="0" w:color="auto"/>
          </w:divBdr>
        </w:div>
        <w:div w:id="1426146148">
          <w:marLeft w:val="0"/>
          <w:marRight w:val="0"/>
          <w:marTop w:val="0"/>
          <w:marBottom w:val="0"/>
          <w:divBdr>
            <w:top w:val="none" w:sz="0" w:space="0" w:color="auto"/>
            <w:left w:val="none" w:sz="0" w:space="0" w:color="auto"/>
            <w:bottom w:val="none" w:sz="0" w:space="0" w:color="auto"/>
            <w:right w:val="none" w:sz="0" w:space="0" w:color="auto"/>
          </w:divBdr>
        </w:div>
        <w:div w:id="1442800529">
          <w:marLeft w:val="0"/>
          <w:marRight w:val="0"/>
          <w:marTop w:val="0"/>
          <w:marBottom w:val="0"/>
          <w:divBdr>
            <w:top w:val="none" w:sz="0" w:space="0" w:color="auto"/>
            <w:left w:val="none" w:sz="0" w:space="0" w:color="auto"/>
            <w:bottom w:val="none" w:sz="0" w:space="0" w:color="auto"/>
            <w:right w:val="none" w:sz="0" w:space="0" w:color="auto"/>
          </w:divBdr>
        </w:div>
        <w:div w:id="1466389151">
          <w:marLeft w:val="0"/>
          <w:marRight w:val="0"/>
          <w:marTop w:val="0"/>
          <w:marBottom w:val="0"/>
          <w:divBdr>
            <w:top w:val="none" w:sz="0" w:space="0" w:color="auto"/>
            <w:left w:val="none" w:sz="0" w:space="0" w:color="auto"/>
            <w:bottom w:val="none" w:sz="0" w:space="0" w:color="auto"/>
            <w:right w:val="none" w:sz="0" w:space="0" w:color="auto"/>
          </w:divBdr>
        </w:div>
        <w:div w:id="1476408219">
          <w:marLeft w:val="0"/>
          <w:marRight w:val="0"/>
          <w:marTop w:val="0"/>
          <w:marBottom w:val="0"/>
          <w:divBdr>
            <w:top w:val="none" w:sz="0" w:space="0" w:color="auto"/>
            <w:left w:val="none" w:sz="0" w:space="0" w:color="auto"/>
            <w:bottom w:val="none" w:sz="0" w:space="0" w:color="auto"/>
            <w:right w:val="none" w:sz="0" w:space="0" w:color="auto"/>
          </w:divBdr>
        </w:div>
        <w:div w:id="1482770850">
          <w:marLeft w:val="0"/>
          <w:marRight w:val="0"/>
          <w:marTop w:val="0"/>
          <w:marBottom w:val="0"/>
          <w:divBdr>
            <w:top w:val="none" w:sz="0" w:space="0" w:color="auto"/>
            <w:left w:val="none" w:sz="0" w:space="0" w:color="auto"/>
            <w:bottom w:val="none" w:sz="0" w:space="0" w:color="auto"/>
            <w:right w:val="none" w:sz="0" w:space="0" w:color="auto"/>
          </w:divBdr>
        </w:div>
        <w:div w:id="1486775891">
          <w:marLeft w:val="0"/>
          <w:marRight w:val="0"/>
          <w:marTop w:val="0"/>
          <w:marBottom w:val="0"/>
          <w:divBdr>
            <w:top w:val="none" w:sz="0" w:space="0" w:color="auto"/>
            <w:left w:val="none" w:sz="0" w:space="0" w:color="auto"/>
            <w:bottom w:val="none" w:sz="0" w:space="0" w:color="auto"/>
            <w:right w:val="none" w:sz="0" w:space="0" w:color="auto"/>
          </w:divBdr>
        </w:div>
        <w:div w:id="1488672264">
          <w:marLeft w:val="0"/>
          <w:marRight w:val="0"/>
          <w:marTop w:val="0"/>
          <w:marBottom w:val="0"/>
          <w:divBdr>
            <w:top w:val="none" w:sz="0" w:space="0" w:color="auto"/>
            <w:left w:val="none" w:sz="0" w:space="0" w:color="auto"/>
            <w:bottom w:val="none" w:sz="0" w:space="0" w:color="auto"/>
            <w:right w:val="none" w:sz="0" w:space="0" w:color="auto"/>
          </w:divBdr>
        </w:div>
        <w:div w:id="1495293491">
          <w:marLeft w:val="0"/>
          <w:marRight w:val="0"/>
          <w:marTop w:val="0"/>
          <w:marBottom w:val="0"/>
          <w:divBdr>
            <w:top w:val="none" w:sz="0" w:space="0" w:color="auto"/>
            <w:left w:val="none" w:sz="0" w:space="0" w:color="auto"/>
            <w:bottom w:val="none" w:sz="0" w:space="0" w:color="auto"/>
            <w:right w:val="none" w:sz="0" w:space="0" w:color="auto"/>
          </w:divBdr>
        </w:div>
        <w:div w:id="1500995946">
          <w:marLeft w:val="0"/>
          <w:marRight w:val="0"/>
          <w:marTop w:val="0"/>
          <w:marBottom w:val="0"/>
          <w:divBdr>
            <w:top w:val="none" w:sz="0" w:space="0" w:color="auto"/>
            <w:left w:val="none" w:sz="0" w:space="0" w:color="auto"/>
            <w:bottom w:val="none" w:sz="0" w:space="0" w:color="auto"/>
            <w:right w:val="none" w:sz="0" w:space="0" w:color="auto"/>
          </w:divBdr>
        </w:div>
        <w:div w:id="1501123321">
          <w:marLeft w:val="0"/>
          <w:marRight w:val="0"/>
          <w:marTop w:val="0"/>
          <w:marBottom w:val="0"/>
          <w:divBdr>
            <w:top w:val="none" w:sz="0" w:space="0" w:color="auto"/>
            <w:left w:val="none" w:sz="0" w:space="0" w:color="auto"/>
            <w:bottom w:val="none" w:sz="0" w:space="0" w:color="auto"/>
            <w:right w:val="none" w:sz="0" w:space="0" w:color="auto"/>
          </w:divBdr>
        </w:div>
        <w:div w:id="1536771966">
          <w:marLeft w:val="0"/>
          <w:marRight w:val="0"/>
          <w:marTop w:val="0"/>
          <w:marBottom w:val="0"/>
          <w:divBdr>
            <w:top w:val="none" w:sz="0" w:space="0" w:color="auto"/>
            <w:left w:val="none" w:sz="0" w:space="0" w:color="auto"/>
            <w:bottom w:val="none" w:sz="0" w:space="0" w:color="auto"/>
            <w:right w:val="none" w:sz="0" w:space="0" w:color="auto"/>
          </w:divBdr>
        </w:div>
        <w:div w:id="1568806464">
          <w:marLeft w:val="0"/>
          <w:marRight w:val="0"/>
          <w:marTop w:val="0"/>
          <w:marBottom w:val="0"/>
          <w:divBdr>
            <w:top w:val="none" w:sz="0" w:space="0" w:color="auto"/>
            <w:left w:val="none" w:sz="0" w:space="0" w:color="auto"/>
            <w:bottom w:val="none" w:sz="0" w:space="0" w:color="auto"/>
            <w:right w:val="none" w:sz="0" w:space="0" w:color="auto"/>
          </w:divBdr>
        </w:div>
        <w:div w:id="1578973652">
          <w:marLeft w:val="0"/>
          <w:marRight w:val="0"/>
          <w:marTop w:val="0"/>
          <w:marBottom w:val="0"/>
          <w:divBdr>
            <w:top w:val="none" w:sz="0" w:space="0" w:color="auto"/>
            <w:left w:val="none" w:sz="0" w:space="0" w:color="auto"/>
            <w:bottom w:val="none" w:sz="0" w:space="0" w:color="auto"/>
            <w:right w:val="none" w:sz="0" w:space="0" w:color="auto"/>
          </w:divBdr>
        </w:div>
        <w:div w:id="1596010552">
          <w:marLeft w:val="0"/>
          <w:marRight w:val="0"/>
          <w:marTop w:val="0"/>
          <w:marBottom w:val="0"/>
          <w:divBdr>
            <w:top w:val="none" w:sz="0" w:space="0" w:color="auto"/>
            <w:left w:val="none" w:sz="0" w:space="0" w:color="auto"/>
            <w:bottom w:val="none" w:sz="0" w:space="0" w:color="auto"/>
            <w:right w:val="none" w:sz="0" w:space="0" w:color="auto"/>
          </w:divBdr>
        </w:div>
        <w:div w:id="1606232232">
          <w:marLeft w:val="0"/>
          <w:marRight w:val="0"/>
          <w:marTop w:val="0"/>
          <w:marBottom w:val="0"/>
          <w:divBdr>
            <w:top w:val="none" w:sz="0" w:space="0" w:color="auto"/>
            <w:left w:val="none" w:sz="0" w:space="0" w:color="auto"/>
            <w:bottom w:val="none" w:sz="0" w:space="0" w:color="auto"/>
            <w:right w:val="none" w:sz="0" w:space="0" w:color="auto"/>
          </w:divBdr>
        </w:div>
        <w:div w:id="1608390491">
          <w:marLeft w:val="0"/>
          <w:marRight w:val="0"/>
          <w:marTop w:val="0"/>
          <w:marBottom w:val="0"/>
          <w:divBdr>
            <w:top w:val="none" w:sz="0" w:space="0" w:color="auto"/>
            <w:left w:val="none" w:sz="0" w:space="0" w:color="auto"/>
            <w:bottom w:val="none" w:sz="0" w:space="0" w:color="auto"/>
            <w:right w:val="none" w:sz="0" w:space="0" w:color="auto"/>
          </w:divBdr>
        </w:div>
        <w:div w:id="1609579645">
          <w:marLeft w:val="0"/>
          <w:marRight w:val="0"/>
          <w:marTop w:val="0"/>
          <w:marBottom w:val="0"/>
          <w:divBdr>
            <w:top w:val="none" w:sz="0" w:space="0" w:color="auto"/>
            <w:left w:val="none" w:sz="0" w:space="0" w:color="auto"/>
            <w:bottom w:val="none" w:sz="0" w:space="0" w:color="auto"/>
            <w:right w:val="none" w:sz="0" w:space="0" w:color="auto"/>
          </w:divBdr>
        </w:div>
        <w:div w:id="1621108991">
          <w:marLeft w:val="0"/>
          <w:marRight w:val="0"/>
          <w:marTop w:val="0"/>
          <w:marBottom w:val="0"/>
          <w:divBdr>
            <w:top w:val="none" w:sz="0" w:space="0" w:color="auto"/>
            <w:left w:val="none" w:sz="0" w:space="0" w:color="auto"/>
            <w:bottom w:val="none" w:sz="0" w:space="0" w:color="auto"/>
            <w:right w:val="none" w:sz="0" w:space="0" w:color="auto"/>
          </w:divBdr>
        </w:div>
        <w:div w:id="1623222705">
          <w:marLeft w:val="0"/>
          <w:marRight w:val="0"/>
          <w:marTop w:val="0"/>
          <w:marBottom w:val="0"/>
          <w:divBdr>
            <w:top w:val="none" w:sz="0" w:space="0" w:color="auto"/>
            <w:left w:val="none" w:sz="0" w:space="0" w:color="auto"/>
            <w:bottom w:val="none" w:sz="0" w:space="0" w:color="auto"/>
            <w:right w:val="none" w:sz="0" w:space="0" w:color="auto"/>
          </w:divBdr>
        </w:div>
        <w:div w:id="1625304472">
          <w:marLeft w:val="0"/>
          <w:marRight w:val="0"/>
          <w:marTop w:val="0"/>
          <w:marBottom w:val="0"/>
          <w:divBdr>
            <w:top w:val="none" w:sz="0" w:space="0" w:color="auto"/>
            <w:left w:val="none" w:sz="0" w:space="0" w:color="auto"/>
            <w:bottom w:val="none" w:sz="0" w:space="0" w:color="auto"/>
            <w:right w:val="none" w:sz="0" w:space="0" w:color="auto"/>
          </w:divBdr>
        </w:div>
        <w:div w:id="1630160734">
          <w:marLeft w:val="0"/>
          <w:marRight w:val="0"/>
          <w:marTop w:val="0"/>
          <w:marBottom w:val="0"/>
          <w:divBdr>
            <w:top w:val="none" w:sz="0" w:space="0" w:color="auto"/>
            <w:left w:val="none" w:sz="0" w:space="0" w:color="auto"/>
            <w:bottom w:val="none" w:sz="0" w:space="0" w:color="auto"/>
            <w:right w:val="none" w:sz="0" w:space="0" w:color="auto"/>
          </w:divBdr>
        </w:div>
        <w:div w:id="1630823941">
          <w:marLeft w:val="0"/>
          <w:marRight w:val="0"/>
          <w:marTop w:val="0"/>
          <w:marBottom w:val="0"/>
          <w:divBdr>
            <w:top w:val="none" w:sz="0" w:space="0" w:color="auto"/>
            <w:left w:val="none" w:sz="0" w:space="0" w:color="auto"/>
            <w:bottom w:val="none" w:sz="0" w:space="0" w:color="auto"/>
            <w:right w:val="none" w:sz="0" w:space="0" w:color="auto"/>
          </w:divBdr>
        </w:div>
        <w:div w:id="1635331381">
          <w:marLeft w:val="0"/>
          <w:marRight w:val="0"/>
          <w:marTop w:val="0"/>
          <w:marBottom w:val="0"/>
          <w:divBdr>
            <w:top w:val="none" w:sz="0" w:space="0" w:color="auto"/>
            <w:left w:val="none" w:sz="0" w:space="0" w:color="auto"/>
            <w:bottom w:val="none" w:sz="0" w:space="0" w:color="auto"/>
            <w:right w:val="none" w:sz="0" w:space="0" w:color="auto"/>
          </w:divBdr>
        </w:div>
        <w:div w:id="1639921866">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 w:id="1641418558">
          <w:marLeft w:val="0"/>
          <w:marRight w:val="0"/>
          <w:marTop w:val="0"/>
          <w:marBottom w:val="0"/>
          <w:divBdr>
            <w:top w:val="none" w:sz="0" w:space="0" w:color="auto"/>
            <w:left w:val="none" w:sz="0" w:space="0" w:color="auto"/>
            <w:bottom w:val="none" w:sz="0" w:space="0" w:color="auto"/>
            <w:right w:val="none" w:sz="0" w:space="0" w:color="auto"/>
          </w:divBdr>
        </w:div>
        <w:div w:id="1648821177">
          <w:marLeft w:val="0"/>
          <w:marRight w:val="0"/>
          <w:marTop w:val="0"/>
          <w:marBottom w:val="0"/>
          <w:divBdr>
            <w:top w:val="none" w:sz="0" w:space="0" w:color="auto"/>
            <w:left w:val="none" w:sz="0" w:space="0" w:color="auto"/>
            <w:bottom w:val="none" w:sz="0" w:space="0" w:color="auto"/>
            <w:right w:val="none" w:sz="0" w:space="0" w:color="auto"/>
          </w:divBdr>
        </w:div>
        <w:div w:id="1651516243">
          <w:marLeft w:val="0"/>
          <w:marRight w:val="0"/>
          <w:marTop w:val="0"/>
          <w:marBottom w:val="0"/>
          <w:divBdr>
            <w:top w:val="none" w:sz="0" w:space="0" w:color="auto"/>
            <w:left w:val="none" w:sz="0" w:space="0" w:color="auto"/>
            <w:bottom w:val="none" w:sz="0" w:space="0" w:color="auto"/>
            <w:right w:val="none" w:sz="0" w:space="0" w:color="auto"/>
          </w:divBdr>
        </w:div>
        <w:div w:id="1652054749">
          <w:marLeft w:val="0"/>
          <w:marRight w:val="0"/>
          <w:marTop w:val="0"/>
          <w:marBottom w:val="0"/>
          <w:divBdr>
            <w:top w:val="none" w:sz="0" w:space="0" w:color="auto"/>
            <w:left w:val="none" w:sz="0" w:space="0" w:color="auto"/>
            <w:bottom w:val="none" w:sz="0" w:space="0" w:color="auto"/>
            <w:right w:val="none" w:sz="0" w:space="0" w:color="auto"/>
          </w:divBdr>
        </w:div>
        <w:div w:id="1662150122">
          <w:marLeft w:val="0"/>
          <w:marRight w:val="0"/>
          <w:marTop w:val="0"/>
          <w:marBottom w:val="0"/>
          <w:divBdr>
            <w:top w:val="none" w:sz="0" w:space="0" w:color="auto"/>
            <w:left w:val="none" w:sz="0" w:space="0" w:color="auto"/>
            <w:bottom w:val="none" w:sz="0" w:space="0" w:color="auto"/>
            <w:right w:val="none" w:sz="0" w:space="0" w:color="auto"/>
          </w:divBdr>
        </w:div>
        <w:div w:id="1678967242">
          <w:marLeft w:val="0"/>
          <w:marRight w:val="0"/>
          <w:marTop w:val="0"/>
          <w:marBottom w:val="0"/>
          <w:divBdr>
            <w:top w:val="none" w:sz="0" w:space="0" w:color="auto"/>
            <w:left w:val="none" w:sz="0" w:space="0" w:color="auto"/>
            <w:bottom w:val="none" w:sz="0" w:space="0" w:color="auto"/>
            <w:right w:val="none" w:sz="0" w:space="0" w:color="auto"/>
          </w:divBdr>
        </w:div>
        <w:div w:id="1680500380">
          <w:marLeft w:val="0"/>
          <w:marRight w:val="0"/>
          <w:marTop w:val="0"/>
          <w:marBottom w:val="0"/>
          <w:divBdr>
            <w:top w:val="none" w:sz="0" w:space="0" w:color="auto"/>
            <w:left w:val="none" w:sz="0" w:space="0" w:color="auto"/>
            <w:bottom w:val="none" w:sz="0" w:space="0" w:color="auto"/>
            <w:right w:val="none" w:sz="0" w:space="0" w:color="auto"/>
          </w:divBdr>
        </w:div>
        <w:div w:id="1682389661">
          <w:marLeft w:val="0"/>
          <w:marRight w:val="0"/>
          <w:marTop w:val="0"/>
          <w:marBottom w:val="0"/>
          <w:divBdr>
            <w:top w:val="none" w:sz="0" w:space="0" w:color="auto"/>
            <w:left w:val="none" w:sz="0" w:space="0" w:color="auto"/>
            <w:bottom w:val="none" w:sz="0" w:space="0" w:color="auto"/>
            <w:right w:val="none" w:sz="0" w:space="0" w:color="auto"/>
          </w:divBdr>
        </w:div>
        <w:div w:id="1682974644">
          <w:marLeft w:val="0"/>
          <w:marRight w:val="0"/>
          <w:marTop w:val="0"/>
          <w:marBottom w:val="0"/>
          <w:divBdr>
            <w:top w:val="none" w:sz="0" w:space="0" w:color="auto"/>
            <w:left w:val="none" w:sz="0" w:space="0" w:color="auto"/>
            <w:bottom w:val="none" w:sz="0" w:space="0" w:color="auto"/>
            <w:right w:val="none" w:sz="0" w:space="0" w:color="auto"/>
          </w:divBdr>
        </w:div>
        <w:div w:id="1684360949">
          <w:marLeft w:val="0"/>
          <w:marRight w:val="0"/>
          <w:marTop w:val="0"/>
          <w:marBottom w:val="0"/>
          <w:divBdr>
            <w:top w:val="none" w:sz="0" w:space="0" w:color="auto"/>
            <w:left w:val="none" w:sz="0" w:space="0" w:color="auto"/>
            <w:bottom w:val="none" w:sz="0" w:space="0" w:color="auto"/>
            <w:right w:val="none" w:sz="0" w:space="0" w:color="auto"/>
          </w:divBdr>
        </w:div>
        <w:div w:id="1705475068">
          <w:marLeft w:val="0"/>
          <w:marRight w:val="0"/>
          <w:marTop w:val="0"/>
          <w:marBottom w:val="0"/>
          <w:divBdr>
            <w:top w:val="none" w:sz="0" w:space="0" w:color="auto"/>
            <w:left w:val="none" w:sz="0" w:space="0" w:color="auto"/>
            <w:bottom w:val="none" w:sz="0" w:space="0" w:color="auto"/>
            <w:right w:val="none" w:sz="0" w:space="0" w:color="auto"/>
          </w:divBdr>
        </w:div>
        <w:div w:id="1747263059">
          <w:marLeft w:val="0"/>
          <w:marRight w:val="0"/>
          <w:marTop w:val="0"/>
          <w:marBottom w:val="0"/>
          <w:divBdr>
            <w:top w:val="none" w:sz="0" w:space="0" w:color="auto"/>
            <w:left w:val="none" w:sz="0" w:space="0" w:color="auto"/>
            <w:bottom w:val="none" w:sz="0" w:space="0" w:color="auto"/>
            <w:right w:val="none" w:sz="0" w:space="0" w:color="auto"/>
          </w:divBdr>
        </w:div>
        <w:div w:id="1751846782">
          <w:marLeft w:val="0"/>
          <w:marRight w:val="0"/>
          <w:marTop w:val="0"/>
          <w:marBottom w:val="0"/>
          <w:divBdr>
            <w:top w:val="none" w:sz="0" w:space="0" w:color="auto"/>
            <w:left w:val="none" w:sz="0" w:space="0" w:color="auto"/>
            <w:bottom w:val="none" w:sz="0" w:space="0" w:color="auto"/>
            <w:right w:val="none" w:sz="0" w:space="0" w:color="auto"/>
          </w:divBdr>
        </w:div>
        <w:div w:id="1754282056">
          <w:marLeft w:val="0"/>
          <w:marRight w:val="0"/>
          <w:marTop w:val="0"/>
          <w:marBottom w:val="0"/>
          <w:divBdr>
            <w:top w:val="none" w:sz="0" w:space="0" w:color="auto"/>
            <w:left w:val="none" w:sz="0" w:space="0" w:color="auto"/>
            <w:bottom w:val="none" w:sz="0" w:space="0" w:color="auto"/>
            <w:right w:val="none" w:sz="0" w:space="0" w:color="auto"/>
          </w:divBdr>
        </w:div>
        <w:div w:id="1758014794">
          <w:marLeft w:val="0"/>
          <w:marRight w:val="0"/>
          <w:marTop w:val="0"/>
          <w:marBottom w:val="0"/>
          <w:divBdr>
            <w:top w:val="none" w:sz="0" w:space="0" w:color="auto"/>
            <w:left w:val="none" w:sz="0" w:space="0" w:color="auto"/>
            <w:bottom w:val="none" w:sz="0" w:space="0" w:color="auto"/>
            <w:right w:val="none" w:sz="0" w:space="0" w:color="auto"/>
          </w:divBdr>
        </w:div>
        <w:div w:id="1758672840">
          <w:marLeft w:val="0"/>
          <w:marRight w:val="0"/>
          <w:marTop w:val="0"/>
          <w:marBottom w:val="0"/>
          <w:divBdr>
            <w:top w:val="none" w:sz="0" w:space="0" w:color="auto"/>
            <w:left w:val="none" w:sz="0" w:space="0" w:color="auto"/>
            <w:bottom w:val="none" w:sz="0" w:space="0" w:color="auto"/>
            <w:right w:val="none" w:sz="0" w:space="0" w:color="auto"/>
          </w:divBdr>
        </w:div>
        <w:div w:id="1765762029">
          <w:marLeft w:val="0"/>
          <w:marRight w:val="0"/>
          <w:marTop w:val="0"/>
          <w:marBottom w:val="0"/>
          <w:divBdr>
            <w:top w:val="none" w:sz="0" w:space="0" w:color="auto"/>
            <w:left w:val="none" w:sz="0" w:space="0" w:color="auto"/>
            <w:bottom w:val="none" w:sz="0" w:space="0" w:color="auto"/>
            <w:right w:val="none" w:sz="0" w:space="0" w:color="auto"/>
          </w:divBdr>
        </w:div>
        <w:div w:id="1769111152">
          <w:marLeft w:val="0"/>
          <w:marRight w:val="0"/>
          <w:marTop w:val="0"/>
          <w:marBottom w:val="0"/>
          <w:divBdr>
            <w:top w:val="none" w:sz="0" w:space="0" w:color="auto"/>
            <w:left w:val="none" w:sz="0" w:space="0" w:color="auto"/>
            <w:bottom w:val="none" w:sz="0" w:space="0" w:color="auto"/>
            <w:right w:val="none" w:sz="0" w:space="0" w:color="auto"/>
          </w:divBdr>
        </w:div>
        <w:div w:id="1779909625">
          <w:marLeft w:val="0"/>
          <w:marRight w:val="0"/>
          <w:marTop w:val="0"/>
          <w:marBottom w:val="0"/>
          <w:divBdr>
            <w:top w:val="none" w:sz="0" w:space="0" w:color="auto"/>
            <w:left w:val="none" w:sz="0" w:space="0" w:color="auto"/>
            <w:bottom w:val="none" w:sz="0" w:space="0" w:color="auto"/>
            <w:right w:val="none" w:sz="0" w:space="0" w:color="auto"/>
          </w:divBdr>
        </w:div>
        <w:div w:id="1813866109">
          <w:marLeft w:val="0"/>
          <w:marRight w:val="0"/>
          <w:marTop w:val="0"/>
          <w:marBottom w:val="0"/>
          <w:divBdr>
            <w:top w:val="none" w:sz="0" w:space="0" w:color="auto"/>
            <w:left w:val="none" w:sz="0" w:space="0" w:color="auto"/>
            <w:bottom w:val="none" w:sz="0" w:space="0" w:color="auto"/>
            <w:right w:val="none" w:sz="0" w:space="0" w:color="auto"/>
          </w:divBdr>
        </w:div>
        <w:div w:id="1822034967">
          <w:marLeft w:val="0"/>
          <w:marRight w:val="0"/>
          <w:marTop w:val="0"/>
          <w:marBottom w:val="0"/>
          <w:divBdr>
            <w:top w:val="none" w:sz="0" w:space="0" w:color="auto"/>
            <w:left w:val="none" w:sz="0" w:space="0" w:color="auto"/>
            <w:bottom w:val="none" w:sz="0" w:space="0" w:color="auto"/>
            <w:right w:val="none" w:sz="0" w:space="0" w:color="auto"/>
          </w:divBdr>
        </w:div>
        <w:div w:id="1822187407">
          <w:marLeft w:val="0"/>
          <w:marRight w:val="0"/>
          <w:marTop w:val="0"/>
          <w:marBottom w:val="0"/>
          <w:divBdr>
            <w:top w:val="none" w:sz="0" w:space="0" w:color="auto"/>
            <w:left w:val="none" w:sz="0" w:space="0" w:color="auto"/>
            <w:bottom w:val="none" w:sz="0" w:space="0" w:color="auto"/>
            <w:right w:val="none" w:sz="0" w:space="0" w:color="auto"/>
          </w:divBdr>
        </w:div>
        <w:div w:id="1833177706">
          <w:marLeft w:val="0"/>
          <w:marRight w:val="0"/>
          <w:marTop w:val="0"/>
          <w:marBottom w:val="0"/>
          <w:divBdr>
            <w:top w:val="none" w:sz="0" w:space="0" w:color="auto"/>
            <w:left w:val="none" w:sz="0" w:space="0" w:color="auto"/>
            <w:bottom w:val="none" w:sz="0" w:space="0" w:color="auto"/>
            <w:right w:val="none" w:sz="0" w:space="0" w:color="auto"/>
          </w:divBdr>
        </w:div>
        <w:div w:id="1844274263">
          <w:marLeft w:val="0"/>
          <w:marRight w:val="0"/>
          <w:marTop w:val="0"/>
          <w:marBottom w:val="0"/>
          <w:divBdr>
            <w:top w:val="none" w:sz="0" w:space="0" w:color="auto"/>
            <w:left w:val="none" w:sz="0" w:space="0" w:color="auto"/>
            <w:bottom w:val="none" w:sz="0" w:space="0" w:color="auto"/>
            <w:right w:val="none" w:sz="0" w:space="0" w:color="auto"/>
          </w:divBdr>
        </w:div>
        <w:div w:id="1876236055">
          <w:marLeft w:val="0"/>
          <w:marRight w:val="0"/>
          <w:marTop w:val="0"/>
          <w:marBottom w:val="0"/>
          <w:divBdr>
            <w:top w:val="none" w:sz="0" w:space="0" w:color="auto"/>
            <w:left w:val="none" w:sz="0" w:space="0" w:color="auto"/>
            <w:bottom w:val="none" w:sz="0" w:space="0" w:color="auto"/>
            <w:right w:val="none" w:sz="0" w:space="0" w:color="auto"/>
          </w:divBdr>
        </w:div>
        <w:div w:id="1879394592">
          <w:marLeft w:val="0"/>
          <w:marRight w:val="0"/>
          <w:marTop w:val="0"/>
          <w:marBottom w:val="0"/>
          <w:divBdr>
            <w:top w:val="none" w:sz="0" w:space="0" w:color="auto"/>
            <w:left w:val="none" w:sz="0" w:space="0" w:color="auto"/>
            <w:bottom w:val="none" w:sz="0" w:space="0" w:color="auto"/>
            <w:right w:val="none" w:sz="0" w:space="0" w:color="auto"/>
          </w:divBdr>
        </w:div>
        <w:div w:id="1885824891">
          <w:marLeft w:val="0"/>
          <w:marRight w:val="0"/>
          <w:marTop w:val="0"/>
          <w:marBottom w:val="0"/>
          <w:divBdr>
            <w:top w:val="none" w:sz="0" w:space="0" w:color="auto"/>
            <w:left w:val="none" w:sz="0" w:space="0" w:color="auto"/>
            <w:bottom w:val="none" w:sz="0" w:space="0" w:color="auto"/>
            <w:right w:val="none" w:sz="0" w:space="0" w:color="auto"/>
          </w:divBdr>
        </w:div>
        <w:div w:id="1895114211">
          <w:marLeft w:val="0"/>
          <w:marRight w:val="0"/>
          <w:marTop w:val="0"/>
          <w:marBottom w:val="0"/>
          <w:divBdr>
            <w:top w:val="none" w:sz="0" w:space="0" w:color="auto"/>
            <w:left w:val="none" w:sz="0" w:space="0" w:color="auto"/>
            <w:bottom w:val="none" w:sz="0" w:space="0" w:color="auto"/>
            <w:right w:val="none" w:sz="0" w:space="0" w:color="auto"/>
          </w:divBdr>
        </w:div>
        <w:div w:id="1925843652">
          <w:marLeft w:val="0"/>
          <w:marRight w:val="0"/>
          <w:marTop w:val="0"/>
          <w:marBottom w:val="0"/>
          <w:divBdr>
            <w:top w:val="none" w:sz="0" w:space="0" w:color="auto"/>
            <w:left w:val="none" w:sz="0" w:space="0" w:color="auto"/>
            <w:bottom w:val="none" w:sz="0" w:space="0" w:color="auto"/>
            <w:right w:val="none" w:sz="0" w:space="0" w:color="auto"/>
          </w:divBdr>
        </w:div>
        <w:div w:id="1961254890">
          <w:marLeft w:val="0"/>
          <w:marRight w:val="0"/>
          <w:marTop w:val="0"/>
          <w:marBottom w:val="0"/>
          <w:divBdr>
            <w:top w:val="none" w:sz="0" w:space="0" w:color="auto"/>
            <w:left w:val="none" w:sz="0" w:space="0" w:color="auto"/>
            <w:bottom w:val="none" w:sz="0" w:space="0" w:color="auto"/>
            <w:right w:val="none" w:sz="0" w:space="0" w:color="auto"/>
          </w:divBdr>
        </w:div>
        <w:div w:id="1968661576">
          <w:marLeft w:val="0"/>
          <w:marRight w:val="0"/>
          <w:marTop w:val="0"/>
          <w:marBottom w:val="0"/>
          <w:divBdr>
            <w:top w:val="none" w:sz="0" w:space="0" w:color="auto"/>
            <w:left w:val="none" w:sz="0" w:space="0" w:color="auto"/>
            <w:bottom w:val="none" w:sz="0" w:space="0" w:color="auto"/>
            <w:right w:val="none" w:sz="0" w:space="0" w:color="auto"/>
          </w:divBdr>
        </w:div>
        <w:div w:id="1975714919">
          <w:marLeft w:val="0"/>
          <w:marRight w:val="0"/>
          <w:marTop w:val="0"/>
          <w:marBottom w:val="0"/>
          <w:divBdr>
            <w:top w:val="none" w:sz="0" w:space="0" w:color="auto"/>
            <w:left w:val="none" w:sz="0" w:space="0" w:color="auto"/>
            <w:bottom w:val="none" w:sz="0" w:space="0" w:color="auto"/>
            <w:right w:val="none" w:sz="0" w:space="0" w:color="auto"/>
          </w:divBdr>
        </w:div>
        <w:div w:id="1980455785">
          <w:marLeft w:val="0"/>
          <w:marRight w:val="0"/>
          <w:marTop w:val="0"/>
          <w:marBottom w:val="0"/>
          <w:divBdr>
            <w:top w:val="none" w:sz="0" w:space="0" w:color="auto"/>
            <w:left w:val="none" w:sz="0" w:space="0" w:color="auto"/>
            <w:bottom w:val="none" w:sz="0" w:space="0" w:color="auto"/>
            <w:right w:val="none" w:sz="0" w:space="0" w:color="auto"/>
          </w:divBdr>
        </w:div>
        <w:div w:id="2006786541">
          <w:marLeft w:val="0"/>
          <w:marRight w:val="0"/>
          <w:marTop w:val="0"/>
          <w:marBottom w:val="0"/>
          <w:divBdr>
            <w:top w:val="none" w:sz="0" w:space="0" w:color="auto"/>
            <w:left w:val="none" w:sz="0" w:space="0" w:color="auto"/>
            <w:bottom w:val="none" w:sz="0" w:space="0" w:color="auto"/>
            <w:right w:val="none" w:sz="0" w:space="0" w:color="auto"/>
          </w:divBdr>
        </w:div>
        <w:div w:id="2015260053">
          <w:marLeft w:val="0"/>
          <w:marRight w:val="0"/>
          <w:marTop w:val="0"/>
          <w:marBottom w:val="0"/>
          <w:divBdr>
            <w:top w:val="none" w:sz="0" w:space="0" w:color="auto"/>
            <w:left w:val="none" w:sz="0" w:space="0" w:color="auto"/>
            <w:bottom w:val="none" w:sz="0" w:space="0" w:color="auto"/>
            <w:right w:val="none" w:sz="0" w:space="0" w:color="auto"/>
          </w:divBdr>
        </w:div>
        <w:div w:id="2046901304">
          <w:marLeft w:val="0"/>
          <w:marRight w:val="0"/>
          <w:marTop w:val="0"/>
          <w:marBottom w:val="0"/>
          <w:divBdr>
            <w:top w:val="none" w:sz="0" w:space="0" w:color="auto"/>
            <w:left w:val="none" w:sz="0" w:space="0" w:color="auto"/>
            <w:bottom w:val="none" w:sz="0" w:space="0" w:color="auto"/>
            <w:right w:val="none" w:sz="0" w:space="0" w:color="auto"/>
          </w:divBdr>
        </w:div>
        <w:div w:id="2053261758">
          <w:marLeft w:val="0"/>
          <w:marRight w:val="0"/>
          <w:marTop w:val="0"/>
          <w:marBottom w:val="0"/>
          <w:divBdr>
            <w:top w:val="none" w:sz="0" w:space="0" w:color="auto"/>
            <w:left w:val="none" w:sz="0" w:space="0" w:color="auto"/>
            <w:bottom w:val="none" w:sz="0" w:space="0" w:color="auto"/>
            <w:right w:val="none" w:sz="0" w:space="0" w:color="auto"/>
          </w:divBdr>
        </w:div>
        <w:div w:id="2059351938">
          <w:marLeft w:val="0"/>
          <w:marRight w:val="0"/>
          <w:marTop w:val="0"/>
          <w:marBottom w:val="0"/>
          <w:divBdr>
            <w:top w:val="none" w:sz="0" w:space="0" w:color="auto"/>
            <w:left w:val="none" w:sz="0" w:space="0" w:color="auto"/>
            <w:bottom w:val="none" w:sz="0" w:space="0" w:color="auto"/>
            <w:right w:val="none" w:sz="0" w:space="0" w:color="auto"/>
          </w:divBdr>
        </w:div>
        <w:div w:id="2062318830">
          <w:marLeft w:val="0"/>
          <w:marRight w:val="0"/>
          <w:marTop w:val="0"/>
          <w:marBottom w:val="0"/>
          <w:divBdr>
            <w:top w:val="none" w:sz="0" w:space="0" w:color="auto"/>
            <w:left w:val="none" w:sz="0" w:space="0" w:color="auto"/>
            <w:bottom w:val="none" w:sz="0" w:space="0" w:color="auto"/>
            <w:right w:val="none" w:sz="0" w:space="0" w:color="auto"/>
          </w:divBdr>
        </w:div>
        <w:div w:id="2063796270">
          <w:marLeft w:val="0"/>
          <w:marRight w:val="0"/>
          <w:marTop w:val="0"/>
          <w:marBottom w:val="0"/>
          <w:divBdr>
            <w:top w:val="none" w:sz="0" w:space="0" w:color="auto"/>
            <w:left w:val="none" w:sz="0" w:space="0" w:color="auto"/>
            <w:bottom w:val="none" w:sz="0" w:space="0" w:color="auto"/>
            <w:right w:val="none" w:sz="0" w:space="0" w:color="auto"/>
          </w:divBdr>
        </w:div>
        <w:div w:id="2069188282">
          <w:marLeft w:val="0"/>
          <w:marRight w:val="0"/>
          <w:marTop w:val="0"/>
          <w:marBottom w:val="0"/>
          <w:divBdr>
            <w:top w:val="none" w:sz="0" w:space="0" w:color="auto"/>
            <w:left w:val="none" w:sz="0" w:space="0" w:color="auto"/>
            <w:bottom w:val="none" w:sz="0" w:space="0" w:color="auto"/>
            <w:right w:val="none" w:sz="0" w:space="0" w:color="auto"/>
          </w:divBdr>
        </w:div>
        <w:div w:id="2069379721">
          <w:marLeft w:val="0"/>
          <w:marRight w:val="0"/>
          <w:marTop w:val="0"/>
          <w:marBottom w:val="0"/>
          <w:divBdr>
            <w:top w:val="none" w:sz="0" w:space="0" w:color="auto"/>
            <w:left w:val="none" w:sz="0" w:space="0" w:color="auto"/>
            <w:bottom w:val="none" w:sz="0" w:space="0" w:color="auto"/>
            <w:right w:val="none" w:sz="0" w:space="0" w:color="auto"/>
          </w:divBdr>
        </w:div>
        <w:div w:id="2077319923">
          <w:marLeft w:val="0"/>
          <w:marRight w:val="0"/>
          <w:marTop w:val="0"/>
          <w:marBottom w:val="0"/>
          <w:divBdr>
            <w:top w:val="none" w:sz="0" w:space="0" w:color="auto"/>
            <w:left w:val="none" w:sz="0" w:space="0" w:color="auto"/>
            <w:bottom w:val="none" w:sz="0" w:space="0" w:color="auto"/>
            <w:right w:val="none" w:sz="0" w:space="0" w:color="auto"/>
          </w:divBdr>
        </w:div>
        <w:div w:id="2080593559">
          <w:marLeft w:val="0"/>
          <w:marRight w:val="0"/>
          <w:marTop w:val="0"/>
          <w:marBottom w:val="0"/>
          <w:divBdr>
            <w:top w:val="none" w:sz="0" w:space="0" w:color="auto"/>
            <w:left w:val="none" w:sz="0" w:space="0" w:color="auto"/>
            <w:bottom w:val="none" w:sz="0" w:space="0" w:color="auto"/>
            <w:right w:val="none" w:sz="0" w:space="0" w:color="auto"/>
          </w:divBdr>
        </w:div>
        <w:div w:id="2085250076">
          <w:marLeft w:val="0"/>
          <w:marRight w:val="0"/>
          <w:marTop w:val="0"/>
          <w:marBottom w:val="0"/>
          <w:divBdr>
            <w:top w:val="none" w:sz="0" w:space="0" w:color="auto"/>
            <w:left w:val="none" w:sz="0" w:space="0" w:color="auto"/>
            <w:bottom w:val="none" w:sz="0" w:space="0" w:color="auto"/>
            <w:right w:val="none" w:sz="0" w:space="0" w:color="auto"/>
          </w:divBdr>
        </w:div>
        <w:div w:id="2095734699">
          <w:marLeft w:val="0"/>
          <w:marRight w:val="0"/>
          <w:marTop w:val="0"/>
          <w:marBottom w:val="0"/>
          <w:divBdr>
            <w:top w:val="none" w:sz="0" w:space="0" w:color="auto"/>
            <w:left w:val="none" w:sz="0" w:space="0" w:color="auto"/>
            <w:bottom w:val="none" w:sz="0" w:space="0" w:color="auto"/>
            <w:right w:val="none" w:sz="0" w:space="0" w:color="auto"/>
          </w:divBdr>
        </w:div>
        <w:div w:id="2119134337">
          <w:marLeft w:val="0"/>
          <w:marRight w:val="0"/>
          <w:marTop w:val="0"/>
          <w:marBottom w:val="0"/>
          <w:divBdr>
            <w:top w:val="none" w:sz="0" w:space="0" w:color="auto"/>
            <w:left w:val="none" w:sz="0" w:space="0" w:color="auto"/>
            <w:bottom w:val="none" w:sz="0" w:space="0" w:color="auto"/>
            <w:right w:val="none" w:sz="0" w:space="0" w:color="auto"/>
          </w:divBdr>
        </w:div>
        <w:div w:id="2129203009">
          <w:marLeft w:val="0"/>
          <w:marRight w:val="0"/>
          <w:marTop w:val="0"/>
          <w:marBottom w:val="0"/>
          <w:divBdr>
            <w:top w:val="none" w:sz="0" w:space="0" w:color="auto"/>
            <w:left w:val="none" w:sz="0" w:space="0" w:color="auto"/>
            <w:bottom w:val="none" w:sz="0" w:space="0" w:color="auto"/>
            <w:right w:val="none" w:sz="0" w:space="0" w:color="auto"/>
          </w:divBdr>
        </w:div>
        <w:div w:id="2144418670">
          <w:marLeft w:val="0"/>
          <w:marRight w:val="0"/>
          <w:marTop w:val="0"/>
          <w:marBottom w:val="0"/>
          <w:divBdr>
            <w:top w:val="none" w:sz="0" w:space="0" w:color="auto"/>
            <w:left w:val="none" w:sz="0" w:space="0" w:color="auto"/>
            <w:bottom w:val="none" w:sz="0" w:space="0" w:color="auto"/>
            <w:right w:val="none" w:sz="0" w:space="0" w:color="auto"/>
          </w:divBdr>
        </w:div>
        <w:div w:id="2144806961">
          <w:marLeft w:val="0"/>
          <w:marRight w:val="0"/>
          <w:marTop w:val="0"/>
          <w:marBottom w:val="0"/>
          <w:divBdr>
            <w:top w:val="none" w:sz="0" w:space="0" w:color="auto"/>
            <w:left w:val="none" w:sz="0" w:space="0" w:color="auto"/>
            <w:bottom w:val="none" w:sz="0" w:space="0" w:color="auto"/>
            <w:right w:val="none" w:sz="0" w:space="0" w:color="auto"/>
          </w:divBdr>
        </w:div>
      </w:divsChild>
    </w:div>
    <w:div w:id="2040471411">
      <w:bodyDiv w:val="1"/>
      <w:marLeft w:val="0"/>
      <w:marRight w:val="0"/>
      <w:marTop w:val="0"/>
      <w:marBottom w:val="0"/>
      <w:divBdr>
        <w:top w:val="none" w:sz="0" w:space="0" w:color="auto"/>
        <w:left w:val="none" w:sz="0" w:space="0" w:color="auto"/>
        <w:bottom w:val="none" w:sz="0" w:space="0" w:color="auto"/>
        <w:right w:val="none" w:sz="0" w:space="0" w:color="auto"/>
      </w:divBdr>
    </w:div>
    <w:div w:id="2046558325">
      <w:bodyDiv w:val="1"/>
      <w:marLeft w:val="0"/>
      <w:marRight w:val="0"/>
      <w:marTop w:val="0"/>
      <w:marBottom w:val="0"/>
      <w:divBdr>
        <w:top w:val="none" w:sz="0" w:space="0" w:color="auto"/>
        <w:left w:val="none" w:sz="0" w:space="0" w:color="auto"/>
        <w:bottom w:val="none" w:sz="0" w:space="0" w:color="auto"/>
        <w:right w:val="none" w:sz="0" w:space="0" w:color="auto"/>
      </w:divBdr>
    </w:div>
    <w:div w:id="2077701489">
      <w:bodyDiv w:val="1"/>
      <w:marLeft w:val="0"/>
      <w:marRight w:val="0"/>
      <w:marTop w:val="0"/>
      <w:marBottom w:val="0"/>
      <w:divBdr>
        <w:top w:val="none" w:sz="0" w:space="0" w:color="auto"/>
        <w:left w:val="none" w:sz="0" w:space="0" w:color="auto"/>
        <w:bottom w:val="none" w:sz="0" w:space="0" w:color="auto"/>
        <w:right w:val="none" w:sz="0" w:space="0" w:color="auto"/>
      </w:divBdr>
    </w:div>
    <w:div w:id="21451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alth.act.gov.au/public-information/businesses/food-safety-regulation/kilojoule-displays" TargetMode="External"/><Relationship Id="rId117" Type="http://schemas.openxmlformats.org/officeDocument/2006/relationships/hyperlink" Target="https://goodhabitsforlife.act.gov.au/kids-at-play/" TargetMode="External"/><Relationship Id="rId21" Type="http://schemas.openxmlformats.org/officeDocument/2006/relationships/hyperlink" Target="https://www.google.com.au/url?sa=t&amp;rct=j&amp;q=&amp;esrc=s&amp;source=web&amp;cd=1&amp;cad=rja&amp;uact=8&amp;ved=0ahUKEwiW2uOX9a3MAhWIHaYKHa2fAHYQFggiMAA&amp;url=http%3A%2F%2Fwww.cancercouncil.com.au%2Fwp-content%2Fuploads%2F2015%2F08%2FANZJPH_Nutrition_Information_inFastFoodOutletspdf.pdf&amp;usg=AFQjCNFQc2lgmNSBuTEX1-bXUvhO-WjeHw" TargetMode="External"/><Relationship Id="rId42" Type="http://schemas.openxmlformats.org/officeDocument/2006/relationships/hyperlink" Target="http://health.act.gov.au/healthy-living/kids-play/munch-veg-and-fruit-everyday" TargetMode="External"/><Relationship Id="rId47" Type="http://schemas.openxmlformats.org/officeDocument/2006/relationships/hyperlink" Target="http://www.actnss.org/about/" TargetMode="External"/><Relationship Id="rId63" Type="http://schemas.openxmlformats.org/officeDocument/2006/relationships/hyperlink" Target="http://www.health.act.gov.au/healthy-living/healthy-children-and-young-people/healthy-foodsport" TargetMode="External"/><Relationship Id="rId68" Type="http://schemas.openxmlformats.org/officeDocument/2006/relationships/hyperlink" Target="file:///\\cifs-m.its.deakin.edu.au\school-hsd\Research\OPFS\Stream%204%20Monitoring\Food-EPI%20Australia%202016\Evidence%20summaries\ACT\(ref:%20http:\apps.treasury.act.gov.au\__data\assets\pdf_file\0006\870882\Chapter-3-New-Initiatives.pdf)" TargetMode="External"/><Relationship Id="rId84" Type="http://schemas.openxmlformats.org/officeDocument/2006/relationships/hyperlink" Target="http://www.elections.act.gov.au/funding_and_disclosure/new_electoral_campaign_finance_laws_in_the_act2" TargetMode="External"/><Relationship Id="rId89" Type="http://schemas.openxmlformats.org/officeDocument/2006/relationships/hyperlink" Target="http://ombudsman.act.gov.au/contact-us/freedom-of-information-request" TargetMode="External"/><Relationship Id="rId112" Type="http://schemas.openxmlformats.org/officeDocument/2006/relationships/hyperlink" Target="https://www.coag.gov.au/node/486" TargetMode="External"/><Relationship Id="rId133" Type="http://schemas.openxmlformats.org/officeDocument/2006/relationships/hyperlink" Target="http://www.cmd.act.gov.au/__data/assets/pdf_file/0012/667893/WHS-02-2014-Healthy-Food-and-Drink-Choices-Vending-Machine-Management.pdf" TargetMode="External"/><Relationship Id="rId138" Type="http://schemas.openxmlformats.org/officeDocument/2006/relationships/hyperlink" Target="https://www.nutrition.org.uk/foodinschools/competences/competences.html" TargetMode="External"/><Relationship Id="rId16" Type="http://schemas.openxmlformats.org/officeDocument/2006/relationships/header" Target="header1.xml"/><Relationship Id="rId107" Type="http://schemas.openxmlformats.org/officeDocument/2006/relationships/hyperlink" Target="http://www.act.gov.au/healthyliving" TargetMode="External"/><Relationship Id="rId11" Type="http://schemas.openxmlformats.org/officeDocument/2006/relationships/settings" Target="settings.xml"/><Relationship Id="rId32" Type="http://schemas.openxmlformats.org/officeDocument/2006/relationships/hyperlink" Target="http://www.coaghealthcouncil.gov.au/Announcements/ArtMID/527/ArticleID/92/CHC-Communique-8-April-2016" TargetMode="External"/><Relationship Id="rId37" Type="http://schemas.openxmlformats.org/officeDocument/2006/relationships/hyperlink" Target="http://www.act.gov.au/healthyliving/food-environment/food-and-drink-marketing-in-the-act-community-consultation-results" TargetMode="External"/><Relationship Id="rId53" Type="http://schemas.openxmlformats.org/officeDocument/2006/relationships/hyperlink" Target="http://www.healthierwork.act.gov.au/healthier-work/" TargetMode="External"/><Relationship Id="rId58" Type="http://schemas.openxmlformats.org/officeDocument/2006/relationships/hyperlink" Target="http://www.legislation.act.gov.au/ni/2008-27/current/default.asp" TargetMode="External"/><Relationship Id="rId74" Type="http://schemas.openxmlformats.org/officeDocument/2006/relationships/hyperlink" Target="http://www.communityservices.act.gov.au/atsia/agreement-2015-18" TargetMode="External"/><Relationship Id="rId79" Type="http://schemas.openxmlformats.org/officeDocument/2006/relationships/hyperlink" Target="http://www.cmd.act.gov.au/__data/assets/pdf_file/0005/187178/codeofethics2010.pdf" TargetMode="External"/><Relationship Id="rId102" Type="http://schemas.openxmlformats.org/officeDocument/2006/relationships/hyperlink" Target="http://www.health.act.gov.au/sites/default/files/ACT%20Chief%20Health%20Officers%20Report%202014.pdf" TargetMode="External"/><Relationship Id="rId123" Type="http://schemas.openxmlformats.org/officeDocument/2006/relationships/hyperlink" Target="http://www.health.act.gov.au/healthy-living/health-promotion-grants-program" TargetMode="External"/><Relationship Id="rId128" Type="http://schemas.openxmlformats.org/officeDocument/2006/relationships/hyperlink" Target="https://livelighter.com.au/About/Background" TargetMode="External"/><Relationship Id="rId5" Type="http://schemas.openxmlformats.org/officeDocument/2006/relationships/customXml" Target="../customXml/item5.xml"/><Relationship Id="rId90" Type="http://schemas.openxmlformats.org/officeDocument/2006/relationships/hyperlink" Target="https://www.data.act.gov.au/" TargetMode="External"/><Relationship Id="rId95" Type="http://schemas.openxmlformats.org/officeDocument/2006/relationships/hyperlink" Target="http://timetotalk.act.gov.au/consultations/?engagement=promotion-and-marketing-of-food-and-beverages-in-local-canberra-settings" TargetMode="External"/><Relationship Id="rId22" Type="http://schemas.openxmlformats.org/officeDocument/2006/relationships/hyperlink" Target="https://www.google.com.au/url?sa=t&amp;rct=j&amp;q=&amp;esrc=s&amp;source=web&amp;cd=1&amp;cad=rja&amp;uact=8&amp;ved=0ahUKEwiW2uOX9a3MAhWIHaYKHa2fAHYQFggiMAA&amp;url=http%3A%2F%2Fwww.cancercouncil.com.au%2Fwp-content%2Fuploads%2F2015%2F08%2FANZJPH_Nutrition_Information_inFastFoodOutletspdf.pdf&amp;usg=AFQjCNFQc2lgmNSBuTEX1-bXUvhO-WjeHw" TargetMode="External"/><Relationship Id="rId27" Type="http://schemas.openxmlformats.org/officeDocument/2006/relationships/hyperlink" Target="http://www.coaghealthcouncil.gov.au/Announcements/ArtMID/527/ArticleID/92/CHC-Communique-8-April-2016)" TargetMode="External"/><Relationship Id="rId43" Type="http://schemas.openxmlformats.org/officeDocument/2006/relationships/hyperlink" Target="http://health.act.gov.au/healthy-living/kids-play/tap-water-everyday" TargetMode="External"/><Relationship Id="rId48" Type="http://schemas.openxmlformats.org/officeDocument/2006/relationships/hyperlink" Target="http://www.det.act.gov.au/teaching_and_learning/food-and-drink-guidelines/the-act-public-school-food-and-drink-policy-2015" TargetMode="External"/><Relationship Id="rId64" Type="http://schemas.openxmlformats.org/officeDocument/2006/relationships/hyperlink" Target="https://www.accesscanberra.act.gov.au/app/answers/detail/a_id/2246/~/healthy-weight-initiative" TargetMode="External"/><Relationship Id="rId69" Type="http://schemas.openxmlformats.org/officeDocument/2006/relationships/hyperlink" Target="http://www.cmd.act.gov.au/open_government/inform/act_government_media_releases/meegan-fitzharris-mla-media-releases/2016/report-highlights-progress-on-overweight-and-obesity" TargetMode="External"/><Relationship Id="rId113" Type="http://schemas.openxmlformats.org/officeDocument/2006/relationships/hyperlink" Target="https://www.coag.gov.au/node/486" TargetMode="External"/><Relationship Id="rId118" Type="http://schemas.openxmlformats.org/officeDocument/2006/relationships/hyperlink" Target="http://www.health.act.gov.au/healthy-living/healthy-children-and-young-people/its-your-move" TargetMode="External"/><Relationship Id="rId134" Type="http://schemas.openxmlformats.org/officeDocument/2006/relationships/hyperlink" Target="https://www.nhmrc.gov.au/guidelines-publications/how-nhmrc-develops-its-guidelines" TargetMode="External"/><Relationship Id="rId13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goodhabitsforlife.act.gov.au/kids-at-play/vegies-and-fruit-%E2%80%93-munch-good-stuff" TargetMode="External"/><Relationship Id="rId72" Type="http://schemas.openxmlformats.org/officeDocument/2006/relationships/hyperlink" Target="http://health.act.gov.au/our-services/aboriginal-torres-strait-islander-health/aboriginal-and-torres-strait-islander-health" TargetMode="External"/><Relationship Id="rId80" Type="http://schemas.openxmlformats.org/officeDocument/2006/relationships/hyperlink" Target="http://www.parliament.act.gov.au/act-register-of-lobbyists/act-register-of-lobbyists5" TargetMode="External"/><Relationship Id="rId85" Type="http://schemas.openxmlformats.org/officeDocument/2006/relationships/hyperlink" Target="https://www.coag.gov.au/node/486" TargetMode="External"/><Relationship Id="rId93" Type="http://schemas.openxmlformats.org/officeDocument/2006/relationships/hyperlink" Target="http://health.act.gov.au/sites/default/files/ACT%20H%20Annual%20Report%202014-15%20Internals.pdf" TargetMode="External"/><Relationship Id="rId98" Type="http://schemas.openxmlformats.org/officeDocument/2006/relationships/hyperlink" Target="http://www.health.act.gov.au/sites/default/files/ACT%20Chief%20Health%20OfficersCHO%20Report%202014202016.pdf" TargetMode="External"/><Relationship Id="rId121" Type="http://schemas.openxmlformats.org/officeDocument/2006/relationships/hyperlink" Target="http://health.act.gov.au/sites/default/files/ACTHealth-Report-Card-FINAL-web.pdf"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health.act.gov.au/sites/default/files/Frequently%20Asked%20Questions%20for%20Businesses%20.pdf" TargetMode="External"/><Relationship Id="rId33" Type="http://schemas.openxmlformats.org/officeDocument/2006/relationships/hyperlink" Target="http://www.cmd.act.gov.au/open_government/inform/act_government_media_releases/rattenbury/2015/buses-will-no-longer-advertise-junk-food,-alcohol,-gambling-and-weapons" TargetMode="External"/><Relationship Id="rId38" Type="http://schemas.openxmlformats.org/officeDocument/2006/relationships/hyperlink" Target="http://www.act.gov.au/healthyliving/food-environment/food-and-drink-marketing-in-the-act-community-consultation-results" TargetMode="External"/><Relationship Id="rId46" Type="http://schemas.openxmlformats.org/officeDocument/2006/relationships/hyperlink" Target="http://www.actnss.org/about/" TargetMode="External"/><Relationship Id="rId59" Type="http://schemas.openxmlformats.org/officeDocument/2006/relationships/hyperlink" Target="http://www.health.act.gov.au/sites/default/files/Towards%20Zero%20Growth%20Healthy%20Weight%20Action%20Plan.pdf" TargetMode="External"/><Relationship Id="rId67" Type="http://schemas.openxmlformats.org/officeDocument/2006/relationships/hyperlink" Target="http://www.act.gov.au/__data/assets/pdf_file/0003/756021/HWI-Annual-Report-14-15.PDF" TargetMode="External"/><Relationship Id="rId103" Type="http://schemas.openxmlformats.org/officeDocument/2006/relationships/hyperlink" Target="http://www.health.act.gov.au/sites/default/files/Number%2060%20-%20Substance%20use%20and%20other%20health-related%20behaviours%20among%20ACT%20secondary%20students%20-%20results%20of%20the%202011%20ACT%20Secondary%20Students%20Alcohol%20and%20Drug%20Survey%20%28ASSAD%29.pdf" TargetMode="External"/><Relationship Id="rId108" Type="http://schemas.openxmlformats.org/officeDocument/2006/relationships/hyperlink" Target="http://www.act.gov.au/healthyliving" TargetMode="External"/><Relationship Id="rId116" Type="http://schemas.openxmlformats.org/officeDocument/2006/relationships/hyperlink" Target="http://www.healthierwork.act.gov.au/healthier-work/" TargetMode="External"/><Relationship Id="rId124" Type="http://schemas.openxmlformats.org/officeDocument/2006/relationships/hyperlink" Target="https://www.google.com.au/url?sa=t&amp;rct=j&amp;q=&amp;esrc=s&amp;source=web&amp;cd=2&amp;cad=rja&amp;uact=8&amp;ved=0ahUKEwiwmOjbq-LMAhWEmpQKHWSoB08QFggiMAE&amp;url=http%3A%2F%2Fwww.health.act.gov.au%2Fsites%2Fdefault%2Ffiles%2F2015_16-2017_18%2520Healthy%2520Canberra%2520Grants%2520Funding%2520Guidelines.docx&amp;usg=AFQjCNGrFhFV9zkTfEgs-zw8wsGl8w99QA&amp;sig2=YtjKll4I94n8xPgo15x8ww" TargetMode="External"/><Relationship Id="rId129" Type="http://schemas.openxmlformats.org/officeDocument/2006/relationships/hyperlink" Target="https://livelighter.com.au/Assets/resource/researchevidence/Social-Marketing-Review-Bauman-Bellew-Heart-Foundation-WA.pdf" TargetMode="External"/><Relationship Id="rId137" Type="http://schemas.openxmlformats.org/officeDocument/2006/relationships/hyperlink" Target="http://www.sahealth.sa.gov.au/wps/wcm/connect/Public+Content/SA+Health+Internet/Health+reform/Health+in+All+Policies/" TargetMode="External"/><Relationship Id="rId20" Type="http://schemas.openxmlformats.org/officeDocument/2006/relationships/footer" Target="footer4.xml"/><Relationship Id="rId41" Type="http://schemas.openxmlformats.org/officeDocument/2006/relationships/hyperlink" Target="http://kidsatplay.act.gov.au/" TargetMode="External"/><Relationship Id="rId54" Type="http://schemas.openxmlformats.org/officeDocument/2006/relationships/hyperlink" Target="http://www.healthierwork.act.gov.au/healthier-work/" TargetMode="External"/><Relationship Id="rId62" Type="http://schemas.openxmlformats.org/officeDocument/2006/relationships/hyperlink" Target="http://www.adf.org.au/media-centre/act-health-funding-for-healthy-eating-program-in-local-sports-clubs" TargetMode="External"/><Relationship Id="rId70" Type="http://schemas.openxmlformats.org/officeDocument/2006/relationships/hyperlink" Target="http://www.health.gov.au/indigenous-hpf" TargetMode="External"/><Relationship Id="rId75" Type="http://schemas.openxmlformats.org/officeDocument/2006/relationships/hyperlink" Target="https://en.wikipedia.org/wiki/Lobbying_Disclosure_Act_of_1995" TargetMode="External"/><Relationship Id="rId83" Type="http://schemas.openxmlformats.org/officeDocument/2006/relationships/hyperlink" Target="http://www.elections.act.gov.au/elections_and_voting/act_electoral_legislation" TargetMode="External"/><Relationship Id="rId88" Type="http://schemas.openxmlformats.org/officeDocument/2006/relationships/hyperlink" Target="http://apps.treasury.act.gov.au/__data/assets/pdf_file/0009/494109/Regulatory-Impact-Assessment-Processes-Issues-Paper.pdf" TargetMode="External"/><Relationship Id="rId91" Type="http://schemas.openxmlformats.org/officeDocument/2006/relationships/hyperlink" Target="https://www.data.act.gov.au/" TargetMode="External"/><Relationship Id="rId96" Type="http://schemas.openxmlformats.org/officeDocument/2006/relationships/hyperlink" Target="http://www.health.act.gov.au/sites/default/files/ACT%20Chief%20Health%20OfficersCHO%20Report%202014202016.pdf" TargetMode="External"/><Relationship Id="rId111" Type="http://schemas.openxmlformats.org/officeDocument/2006/relationships/hyperlink" Target="http://www.yoursay.act.gov.au" TargetMode="External"/><Relationship Id="rId132" Type="http://schemas.openxmlformats.org/officeDocument/2006/relationships/hyperlink" Target="https://goodhabitsforlife.act.gov.au/fresh-tastes/foodme%E2%84%A2-%E2%80%93-tasty-resource-teacher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informas.org/" TargetMode="External"/><Relationship Id="rId23" Type="http://schemas.openxmlformats.org/officeDocument/2006/relationships/hyperlink" Target="http://www.health.act.gov.au/sites/default/files/Frequently%20Asked%20Questions%20for%20Businesses%20.pdf" TargetMode="External"/><Relationship Id="rId28" Type="http://schemas.openxmlformats.org/officeDocument/2006/relationships/hyperlink" Target="http://timetotalk.act.gov.au/consultations/?engagement=promotion-and-marketing-of-food-and-beverages-in-local-canberra-settings" TargetMode="External"/><Relationship Id="rId36" Type="http://schemas.openxmlformats.org/officeDocument/2006/relationships/hyperlink" Target="http://www.act.gov.au/healthyliving/food-environment/food-and-drink-marketing-in-the-act-community-consultation-results" TargetMode="External"/><Relationship Id="rId49" Type="http://schemas.openxmlformats.org/officeDocument/2006/relationships/hyperlink" Target="https://goodhabitsforlife.act.gov.au/fresh-tastes/" TargetMode="External"/><Relationship Id="rId57" Type="http://schemas.openxmlformats.org/officeDocument/2006/relationships/hyperlink" Target="http://www.healthierwork.act.gov.au/healthier-work/" TargetMode="External"/><Relationship Id="rId106" Type="http://schemas.openxmlformats.org/officeDocument/2006/relationships/hyperlink" Target="http://health.act.gov.au/sites/default/files/Number%2058%20-%20The%20Health%20of%20Aboriginal%20and%20Torres%20Strait%20Islander%20People%20in%20the%20ACT%202006%20-%202011.pdf" TargetMode="External"/><Relationship Id="rId114" Type="http://schemas.openxmlformats.org/officeDocument/2006/relationships/hyperlink" Target="http://www.treasury.act.gov.au/documents/regulatory_impact_statement_guide.pdf" TargetMode="External"/><Relationship Id="rId119" Type="http://schemas.openxmlformats.org/officeDocument/2006/relationships/hyperlink" Target="http://www.health.act.gov.au/healthy-living/health-promotion-grants-program" TargetMode="External"/><Relationship Id="rId127" Type="http://schemas.openxmlformats.org/officeDocument/2006/relationships/hyperlink" Target="https://livelighter.com.au/" TargetMode="External"/><Relationship Id="rId10" Type="http://schemas.openxmlformats.org/officeDocument/2006/relationships/styles" Target="styles.xml"/><Relationship Id="rId31" Type="http://schemas.openxmlformats.org/officeDocument/2006/relationships/hyperlink" Target="http://www.act.gov.au/healthyliving/food-environment/food-and-drink-marketing-in-the-act-community-consultation-results" TargetMode="External"/><Relationship Id="rId44" Type="http://schemas.openxmlformats.org/officeDocument/2006/relationships/hyperlink" Target="http://www.aic.gov.au/media_library/aic/research/corrections/standards/aust-stand_2012.pdf" TargetMode="External"/><Relationship Id="rId52" Type="http://schemas.openxmlformats.org/officeDocument/2006/relationships/hyperlink" Target="https://goodhabitsforlife.act.gov.au/kids-at-play/importance-water" TargetMode="External"/><Relationship Id="rId60" Type="http://schemas.openxmlformats.org/officeDocument/2006/relationships/hyperlink" Target="http://www.planning.act.gov.au/topics/current_projects/studies/community_gardens_in_the_act." TargetMode="External"/><Relationship Id="rId65" Type="http://schemas.openxmlformats.org/officeDocument/2006/relationships/hyperlink" Target="https://www.accesscanberra.act.gov.au/app/answers/detail/a_id/2246/~/healthy-weight-initiative" TargetMode="External"/><Relationship Id="rId73" Type="http://schemas.openxmlformats.org/officeDocument/2006/relationships/hyperlink" Target="http://health.act.gov.au/our-services/aboriginal-torres-strait-islander-health/reconciliation-action-plan" TargetMode="External"/><Relationship Id="rId78" Type="http://schemas.openxmlformats.org/officeDocument/2006/relationships/hyperlink" Target="http://www.legislation.act.gov.au/di/2006-187/default.asp" TargetMode="External"/><Relationship Id="rId81" Type="http://schemas.openxmlformats.org/officeDocument/2006/relationships/hyperlink" Target="http://www.parliament.act.gov.au/__data/assets/pdf_file/0008/649745/Lobbying-Code-of-Conduct_adopted-050814.pdf" TargetMode="External"/><Relationship Id="rId86" Type="http://schemas.openxmlformats.org/officeDocument/2006/relationships/hyperlink" Target="https://www.coag.gov.au/node/486" TargetMode="External"/><Relationship Id="rId94" Type="http://schemas.openxmlformats.org/officeDocument/2006/relationships/hyperlink" Target="http://www.cmd.act.gov.au/open_government/inform/cabinet" TargetMode="External"/><Relationship Id="rId99" Type="http://schemas.openxmlformats.org/officeDocument/2006/relationships/hyperlink" Target="http://www.health.act.gov.au/sites/default/files/Number%2060%20-%20Substance%20use%20and%20other%20health-related%20behaviours%20among%20ACT%20secondary%20students%20-%20results%20of%20the%202011%20ACT%20Secondary%20Students%20Alcohol%20and%20Drug%20Survey%20(ASSAD).pdf" TargetMode="External"/><Relationship Id="rId101" Type="http://schemas.openxmlformats.org/officeDocument/2006/relationships/hyperlink" Target="http://www.health.act.gov.au/datapublications/reports/chief-health-officers-report-2016" TargetMode="External"/><Relationship Id="rId122" Type="http://schemas.openxmlformats.org/officeDocument/2006/relationships/hyperlink" Target="https://www.google.com.au/url?sa=t&amp;rct=j&amp;q=&amp;esrc=s&amp;source=web&amp;cd=2&amp;cad=rja&amp;uact=8&amp;ved=0ahUKEwiwmOjbq-LMAhWEmpQKHWSoB08QFggiMAE&amp;url=http%3A%2F%2Fwww.health.act.gov.au%2Fsites%2Fdefault%2Ffiles%2F2015_16-2017_18%2520Healthy%2520Canberra%2520Grants%2520Funding%2520Guidelines.docx&amp;usg=AFQjCNGrFhFV9zkTfEgs-zw8wsGl8w99QA&amp;sig2=YtjKll4I94n8xPgo15x8ww" TargetMode="External"/><Relationship Id="rId130" Type="http://schemas.openxmlformats.org/officeDocument/2006/relationships/hyperlink" Target="https://livelighter.com.au/The-Facts/About-Toxic-Fat" TargetMode="External"/><Relationship Id="rId135" Type="http://schemas.openxmlformats.org/officeDocument/2006/relationships/hyperlink" Target="http://www.childrensfoodtrust.org.uk/childrens-food-trust/our-research/" TargetMode="Externa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9" Type="http://schemas.openxmlformats.org/officeDocument/2006/relationships/hyperlink" Target="http://www.acecqa.gov.au/national-quality-framework/the-national-quality-standard" TargetMode="External"/><Relationship Id="rId109" Type="http://schemas.openxmlformats.org/officeDocument/2006/relationships/hyperlink" Target="http://www.cmd.act.gov.au/open_government/inform/act_government_media_releases/burch/2015/policy-promotes-healthier-eating-in-act-public-schools" TargetMode="External"/><Relationship Id="rId34" Type="http://schemas.openxmlformats.org/officeDocument/2006/relationships/hyperlink" Target="http://www.act.gov.au/healthyliving/food-environment/food-and-drink-marketing-in-the-act-community-consultation-results" TargetMode="External"/><Relationship Id="rId50" Type="http://schemas.openxmlformats.org/officeDocument/2006/relationships/hyperlink" Target="http://kidsatplay.act.gov.au/" TargetMode="External"/><Relationship Id="rId55" Type="http://schemas.openxmlformats.org/officeDocument/2006/relationships/hyperlink" Target="http://www.healthierwork.act.gov.au/recognition-scheme/" TargetMode="External"/><Relationship Id="rId76" Type="http://schemas.openxmlformats.org/officeDocument/2006/relationships/hyperlink" Target="https://en.wikipedia.org/wiki/Honest_Leadership_and_Open_Government_Act" TargetMode="External"/><Relationship Id="rId97" Type="http://schemas.openxmlformats.org/officeDocument/2006/relationships/hyperlink" Target="http://www.health.act.gov.au/sites/default/files/Number%2060%20-%20Substance%20use%20and%20other%20health-related%20behaviours%20among%20ACT%20secondary%20students%20-%20results%20of%20the%202011%20ACT%20Secondary%20Students%20Alcohol%20and%20Drug%20Survey%20(ASSAD).pdf" TargetMode="External"/><Relationship Id="rId104" Type="http://schemas.openxmlformats.org/officeDocument/2006/relationships/hyperlink" Target="http://www.cmd.act.gov.au/policystrategic/accountability/report" TargetMode="External"/><Relationship Id="rId120" Type="http://schemas.openxmlformats.org/officeDocument/2006/relationships/hyperlink" Target="http://www.health.act.gov.au/healthy-living/health-promotion-grants-program" TargetMode="External"/><Relationship Id="rId125" Type="http://schemas.openxmlformats.org/officeDocument/2006/relationships/hyperlink" Target="http://www.health.act.gov.au/healthy-living/health-promotion-grants-program" TargetMode="External"/><Relationship Id="rId7" Type="http://schemas.openxmlformats.org/officeDocument/2006/relationships/customXml" Target="../customXml/item7.xml"/><Relationship Id="rId71" Type="http://schemas.openxmlformats.org/officeDocument/2006/relationships/hyperlink" Target="https://www.dss.gov.au/sites/default/files/documents/12_2013/people-of-australia-multicultural-policy-booklet.pdf" TargetMode="External"/><Relationship Id="rId92" Type="http://schemas.openxmlformats.org/officeDocument/2006/relationships/hyperlink" Target="http://www.treasury.act.gov.au" TargetMode="External"/><Relationship Id="rId2" Type="http://schemas.openxmlformats.org/officeDocument/2006/relationships/customXml" Target="../customXml/item2.xml"/><Relationship Id="rId29" Type="http://schemas.openxmlformats.org/officeDocument/2006/relationships/hyperlink" Target="http://www.act.gov.au/healthyliving/food-environment/food-and-drink-marketing-in-the-act-community-consultation-results" TargetMode="External"/><Relationship Id="rId24" Type="http://schemas.openxmlformats.org/officeDocument/2006/relationships/hyperlink" Target="http://www.legislation.act.gov.au/b/db_41268/relatedmaterials/es_food__nutritional_info_.pdf" TargetMode="External"/><Relationship Id="rId40" Type="http://schemas.openxmlformats.org/officeDocument/2006/relationships/hyperlink" Target="http://www.acecqa.gov.au/Contact-your-Regulatory-Authority" TargetMode="External"/><Relationship Id="rId45" Type="http://schemas.openxmlformats.org/officeDocument/2006/relationships/hyperlink" Target="http://www.juvenile.justice.nsw.gov.au/Documents/updated_october_2012_-_ajja_juvenile_justice_standards_2009_part_1_and_2.pdf" TargetMode="External"/><Relationship Id="rId66" Type="http://schemas.openxmlformats.org/officeDocument/2006/relationships/hyperlink" Target="http://www.act.gov.au/__data/assets/pdf_file/0003/756021/HWI-Annual-Report-14-15.PDF" TargetMode="External"/><Relationship Id="rId87" Type="http://schemas.openxmlformats.org/officeDocument/2006/relationships/hyperlink" Target="http://www.timetotalk.act.gov.au/storage/communityengagement_FINAL.pdf" TargetMode="External"/><Relationship Id="rId110" Type="http://schemas.openxmlformats.org/officeDocument/2006/relationships/hyperlink" Target="http://www.timetotalk.act.gov.au/about-time-to-talk/" TargetMode="External"/><Relationship Id="rId115" Type="http://schemas.openxmlformats.org/officeDocument/2006/relationships/hyperlink" Target="http://www.cmd.act.gov.au/policystrategic/accountability" TargetMode="External"/><Relationship Id="rId131" Type="http://schemas.openxmlformats.org/officeDocument/2006/relationships/hyperlink" Target="https://livelighter.com.au/Tools-and-Resources/Meal-and-Activity-Planner/" TargetMode="External"/><Relationship Id="rId136" Type="http://schemas.openxmlformats.org/officeDocument/2006/relationships/hyperlink" Target="http://health.act.gov.au/sites/default/files/Population%20Health%20Research%20Strategy.pdf" TargetMode="External"/><Relationship Id="rId61" Type="http://schemas.openxmlformats.org/officeDocument/2006/relationships/hyperlink" Target="http://www.planning.act.gov.au/topics/current_projects/studies/community_gardens_in_the_act." TargetMode="External"/><Relationship Id="rId82" Type="http://schemas.openxmlformats.org/officeDocument/2006/relationships/hyperlink" Target="http://www.parliament.act.gov.au/__data/assets/pdf_file/0008/649745/Lobbying-Code-of-Conduct_adopted-050814.pdf" TargetMode="External"/><Relationship Id="rId19" Type="http://schemas.openxmlformats.org/officeDocument/2006/relationships/footer" Target="footer3.xml"/><Relationship Id="rId14" Type="http://schemas.openxmlformats.org/officeDocument/2006/relationships/endnotes" Target="endnotes.xml"/><Relationship Id="rId30" Type="http://schemas.openxmlformats.org/officeDocument/2006/relationships/hyperlink" Target="http://www.act.gov.au/healthyliving/food-environment/food-and-drink-marketing-in-the-act-community-consultation-results" TargetMode="External"/><Relationship Id="rId35" Type="http://schemas.openxmlformats.org/officeDocument/2006/relationships/hyperlink" Target="http://timetotalk.act.gov.au/consultations/?engagement=promotion-and-marketing-of-food-and-beverages-in-local-canberra-settings" TargetMode="External"/><Relationship Id="rId56" Type="http://schemas.openxmlformats.org/officeDocument/2006/relationships/hyperlink" Target="http://www.healthierwork.act.gov.au/healthier-work/" TargetMode="External"/><Relationship Id="rId77" Type="http://schemas.openxmlformats.org/officeDocument/2006/relationships/hyperlink" Target="https://www.coag.gov.au/node/486" TargetMode="External"/><Relationship Id="rId100" Type="http://schemas.openxmlformats.org/officeDocument/2006/relationships/hyperlink" Target="http://www.health.act.gov.au/sites/default/files/CHO%20Report%202016.pdf" TargetMode="External"/><Relationship Id="rId105" Type="http://schemas.openxmlformats.org/officeDocument/2006/relationships/hyperlink" Target="http://stats.health.act.gov.au/statistics-and-indicators" TargetMode="External"/><Relationship Id="rId126" Type="http://schemas.openxmlformats.org/officeDocument/2006/relationships/hyperlink" Target="https://goodhabitsforlife.act.gov.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ppData\Local\Temp\letterhead-deakin-corp-letter-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A299F-734B-4D47-856D-BBAA5C7D774C}">
  <ds:schemaRefs>
    <ds:schemaRef ds:uri="http://schemas.openxmlformats.org/officeDocument/2006/bibliography"/>
  </ds:schemaRefs>
</ds:datastoreItem>
</file>

<file path=customXml/itemProps2.xml><?xml version="1.0" encoding="utf-8"?>
<ds:datastoreItem xmlns:ds="http://schemas.openxmlformats.org/officeDocument/2006/customXml" ds:itemID="{913D90A2-A035-4C4B-B07A-8CE2D80A34C9}">
  <ds:schemaRefs>
    <ds:schemaRef ds:uri="http://schemas.openxmlformats.org/officeDocument/2006/bibliography"/>
  </ds:schemaRefs>
</ds:datastoreItem>
</file>

<file path=customXml/itemProps3.xml><?xml version="1.0" encoding="utf-8"?>
<ds:datastoreItem xmlns:ds="http://schemas.openxmlformats.org/officeDocument/2006/customXml" ds:itemID="{7CA9940D-0E1B-4634-A40C-D7AEB8A81701}">
  <ds:schemaRefs>
    <ds:schemaRef ds:uri="http://schemas.openxmlformats.org/officeDocument/2006/bibliography"/>
  </ds:schemaRefs>
</ds:datastoreItem>
</file>

<file path=customXml/itemProps4.xml><?xml version="1.0" encoding="utf-8"?>
<ds:datastoreItem xmlns:ds="http://schemas.openxmlformats.org/officeDocument/2006/customXml" ds:itemID="{BDC186EA-9F09-4543-B612-F644E7898014}">
  <ds:schemaRefs>
    <ds:schemaRef ds:uri="http://schemas.openxmlformats.org/officeDocument/2006/bibliography"/>
  </ds:schemaRefs>
</ds:datastoreItem>
</file>

<file path=customXml/itemProps5.xml><?xml version="1.0" encoding="utf-8"?>
<ds:datastoreItem xmlns:ds="http://schemas.openxmlformats.org/officeDocument/2006/customXml" ds:itemID="{858020E7-4E88-4BB7-81BF-8D8554FAD039}">
  <ds:schemaRefs>
    <ds:schemaRef ds:uri="http://schemas.openxmlformats.org/officeDocument/2006/bibliography"/>
  </ds:schemaRefs>
</ds:datastoreItem>
</file>

<file path=customXml/itemProps6.xml><?xml version="1.0" encoding="utf-8"?>
<ds:datastoreItem xmlns:ds="http://schemas.openxmlformats.org/officeDocument/2006/customXml" ds:itemID="{CBB3F91B-687C-4744-8A9F-1265E6B1B7FF}">
  <ds:schemaRefs>
    <ds:schemaRef ds:uri="http://schemas.openxmlformats.org/officeDocument/2006/bibliography"/>
  </ds:schemaRefs>
</ds:datastoreItem>
</file>

<file path=customXml/itemProps7.xml><?xml version="1.0" encoding="utf-8"?>
<ds:datastoreItem xmlns:ds="http://schemas.openxmlformats.org/officeDocument/2006/customXml" ds:itemID="{4F6DFBB2-B67D-4110-94B9-75ADD732D9DB}">
  <ds:schemaRefs>
    <ds:schemaRef ds:uri="http://schemas.openxmlformats.org/officeDocument/2006/bibliography"/>
  </ds:schemaRefs>
</ds:datastoreItem>
</file>

<file path=customXml/itemProps8.xml><?xml version="1.0" encoding="utf-8"?>
<ds:datastoreItem xmlns:ds="http://schemas.openxmlformats.org/officeDocument/2006/customXml" ds:itemID="{FA8AF235-3E40-43CB-97EA-DC024F99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letterhead-deakin-corp-letter-orange.dotx</Template>
  <TotalTime>0</TotalTime>
  <Pages>84</Pages>
  <Words>39645</Words>
  <Characters>225978</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DEAKIN University Australia</Company>
  <LinksUpToDate>false</LinksUpToDate>
  <CharactersWithSpaces>265093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Hadgkiss</dc:creator>
  <cp:lastModifiedBy>Karen Peterson</cp:lastModifiedBy>
  <cp:revision>2</cp:revision>
  <cp:lastPrinted>2016-01-08T00:17:00Z</cp:lastPrinted>
  <dcterms:created xsi:type="dcterms:W3CDTF">2016-11-02T04:10:00Z</dcterms:created>
  <dcterms:modified xsi:type="dcterms:W3CDTF">2016-11-02T04:10:00Z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1.00</vt:lpwstr>
  </property>
  <property fmtid="{D5CDD505-2E9C-101B-9397-08002B2CF9AE}" pid="3" name="Release Date">
    <vt:lpwstr>June 2012</vt:lpwstr>
  </property>
  <property fmtid="{D5CDD505-2E9C-101B-9397-08002B2CF9AE}" pid="4" name="Customer Code">
    <vt:lpwstr>DEAKIN</vt:lpwstr>
  </property>
</Properties>
</file>